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5005" w:type="pct"/>
        <w:jc w:val="center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2644"/>
        <w:gridCol w:w="1270"/>
        <w:gridCol w:w="1437"/>
        <w:gridCol w:w="1349"/>
        <w:gridCol w:w="88"/>
        <w:gridCol w:w="1437"/>
        <w:gridCol w:w="1437"/>
        <w:gridCol w:w="336"/>
      </w:tblGrid>
      <w:tr>
        <w:trPr>
          <w:gridAfter w:val="1"/>
          <w:wAfter w:w="336" w:type="dxa"/>
          <w:trHeight w:val="340" w:hRule="atLeast"/>
          <w:jc w:val="center"/>
        </w:trPr>
        <w:tc>
          <w:tcPr>
            <w:tcW w:w="7179" w:type="dxa"/>
            <w:gridSpan w:val="5"/>
            <w:tcBorders>
              <w:top w:val="nil"/>
              <w:right w:val="nil"/>
            </w:tcBorders>
            <w:noWrap w:val="0"/>
            <w:vAlign w:val="bottom"/>
          </w:tcPr>
          <w:p>
            <w:pPr>
              <w:spacing w:after="0"/>
              <w:rPr>
                <w:rFonts w:ascii="Arial" w:hAnsi="Arial" w:eastAsia="微软雅黑"/>
                <w:b/>
                <w:color w:val="CC3300"/>
              </w:rPr>
            </w:pPr>
            <w:r>
              <w:rPr>
                <w:rFonts w:hint="eastAsia" w:ascii="Arial" w:hAnsi="Arial" w:eastAsia="微软雅黑"/>
                <w:b/>
                <w:color w:val="CC3300"/>
                <w:sz w:val="24"/>
              </w:rPr>
              <w:t>安全数据单（SDS）</w:t>
            </w:r>
          </w:p>
        </w:tc>
        <w:tc>
          <w:tcPr>
            <w:tcW w:w="296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after="0"/>
              <w:ind w:right="105" w:rightChars="50"/>
              <w:jc w:val="righ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lang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327660</wp:posOffset>
                  </wp:positionH>
                  <wp:positionV relativeFrom="paragraph">
                    <wp:posOffset>535940</wp:posOffset>
                  </wp:positionV>
                  <wp:extent cx="1755140" cy="581025"/>
                  <wp:effectExtent l="0" t="0" r="22860" b="3175"/>
                  <wp:wrapNone/>
                  <wp:docPr id="1" name="图片 6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6" descr="logo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14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gridAfter w:val="1"/>
          <w:wAfter w:w="336" w:type="dxa"/>
          <w:jc w:val="center"/>
        </w:trPr>
        <w:tc>
          <w:tcPr>
            <w:tcW w:w="7179" w:type="dxa"/>
            <w:gridSpan w:val="5"/>
            <w:tcBorders>
              <w:right w:val="nil"/>
            </w:tcBorders>
            <w:noWrap w:val="0"/>
            <w:vAlign w:val="top"/>
          </w:tcPr>
          <w:p>
            <w:pPr>
              <w:spacing w:after="0"/>
              <w:rPr>
                <w:rFonts w:hint="default" w:ascii="Arial" w:hAnsi="Arial" w:eastAsia="微软雅黑"/>
                <w:b/>
                <w:lang w:val="en-US" w:eastAsia="zh-CN"/>
              </w:rPr>
            </w:pPr>
            <w:r>
              <w:rPr>
                <w:rFonts w:ascii="Arial" w:hAnsi="Arial" w:eastAsia="微软雅黑"/>
                <w:b/>
                <w:sz w:val="36"/>
              </w:rPr>
              <w:t xml:space="preserve">{{+产品中文名称}}</w:t>
            </w:r>
          </w:p>
        </w:tc>
        <w:tc>
          <w:tcPr>
            <w:tcW w:w="2962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after="0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jc w:val="center"/>
        </w:trPr>
        <w:tc>
          <w:tcPr>
            <w:tcW w:w="7179" w:type="dxa"/>
            <w:gridSpan w:val="5"/>
            <w:tcBorders>
              <w:right w:val="nil"/>
            </w:tcBorders>
            <w:noWrap w:val="0"/>
            <w:vAlign w:val="top"/>
          </w:tcPr>
          <w:p>
            <w:pPr>
              <w:spacing w:after="0" w:line="240" w:lineRule="exact"/>
              <w:rPr>
                <w:rFonts w:ascii="Arial" w:hAnsi="Arial" w:eastAsia="微软雅黑"/>
                <w:color w:val="262626"/>
                <w:sz w:val="18"/>
              </w:rPr>
            </w:pPr>
            <w:r>
              <w:rPr>
                <w:rFonts w:hint="eastAsia" w:ascii="Arial" w:hAnsi="Arial" w:eastAsia="微软雅黑"/>
                <w:color w:val="262626"/>
                <w:sz w:val="18"/>
              </w:rPr>
              <w:t>版本号：V</w:t>
            </w:r>
            <w:r>
              <w:rPr>
                <w:rFonts w:hint="eastAsia" w:ascii="Arial" w:hAnsi="Arial" w:eastAsia="微软雅黑"/>
                <w:color w:val="262626"/>
                <w:sz w:val="18"/>
                <w:lang w:val="en-US" w:eastAsia="zh-CN"/>
              </w:rPr>
              <w:t>1</w:t>
            </w:r>
            <w:r>
              <w:rPr>
                <w:rFonts w:hint="eastAsia" w:ascii="Arial" w:hAnsi="Arial" w:eastAsia="微软雅黑"/>
                <w:color w:val="262626"/>
                <w:sz w:val="18"/>
              </w:rPr>
              <w:t>.0.0.1</w:t>
            </w:r>
          </w:p>
        </w:tc>
        <w:tc>
          <w:tcPr>
            <w:tcW w:w="2962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after="0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jc w:val="center"/>
        </w:trPr>
        <w:tc>
          <w:tcPr>
            <w:tcW w:w="7179" w:type="dxa"/>
            <w:gridSpan w:val="5"/>
            <w:tcBorders>
              <w:right w:val="nil"/>
            </w:tcBorders>
            <w:noWrap w:val="0"/>
            <w:vAlign w:val="top"/>
          </w:tcPr>
          <w:p>
            <w:pPr>
              <w:spacing w:after="0" w:line="240" w:lineRule="exact"/>
              <w:rPr>
                <w:rFonts w:ascii="Arial" w:hAnsi="Arial" w:eastAsia="微软雅黑"/>
                <w:color w:val="262626"/>
                <w:sz w:val="18"/>
              </w:rPr>
            </w:pPr>
            <w:r>
              <w:rPr>
                <w:rFonts w:ascii="Arial" w:hAnsi="Arial" w:eastAsia="微软雅黑"/>
                <w:color w:val="262626"/>
                <w:sz w:val="18"/>
              </w:rPr>
              <w:t xml:space="preserve">报告编号：MEP </w:t>
            </w:r>
            <w:r>
              <w:rPr>
                <w:rFonts w:hint="eastAsia" w:ascii="Arial" w:hAnsi="Arial" w:eastAsia="微软雅黑"/>
                <w:color w:val="262626"/>
                <w:sz w:val="18"/>
              </w:rPr>
              <w:t>33</w:t>
            </w:r>
            <w:r>
              <w:rPr>
                <w:rFonts w:ascii="Arial" w:hAnsi="Arial" w:eastAsia="微软雅黑"/>
                <w:color w:val="262626"/>
                <w:sz w:val="18"/>
              </w:rPr>
              <w:t>40001A</w:t>
            </w:r>
          </w:p>
        </w:tc>
        <w:tc>
          <w:tcPr>
            <w:tcW w:w="2962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after="0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jc w:val="center"/>
        </w:trPr>
        <w:tc>
          <w:tcPr>
            <w:tcW w:w="7179" w:type="dxa"/>
            <w:gridSpan w:val="5"/>
            <w:tcBorders>
              <w:right w:val="nil"/>
            </w:tcBorders>
            <w:noWrap w:val="0"/>
            <w:vAlign w:val="top"/>
          </w:tcPr>
          <w:p>
            <w:pPr>
              <w:spacing w:after="0" w:line="240" w:lineRule="exact"/>
              <w:rPr>
                <w:rFonts w:hint="eastAsia" w:ascii="Arial" w:hAnsi="Arial" w:eastAsia="微软雅黑"/>
                <w:color w:val="262626"/>
                <w:sz w:val="18"/>
                <w:lang w:val="en-US" w:eastAsia="zh-CN"/>
              </w:rPr>
            </w:pPr>
            <w:r>
              <w:rPr>
                <w:rFonts w:hint="eastAsia" w:ascii="Arial" w:hAnsi="Arial" w:eastAsia="微软雅黑"/>
                <w:color w:val="262626"/>
                <w:sz w:val="18"/>
              </w:rPr>
              <w:t>编制日期：</w:t>
            </w:r>
            <w:r>
              <w:rPr>
                <w:rFonts w:hint="eastAsia" w:ascii="Arial" w:hAnsi="Arial" w:eastAsia="微软雅黑"/>
                <w:color w:val="262626"/>
                <w:sz w:val="18"/>
                <w:lang w:val="en-US" w:eastAsia="zh-CN"/>
              </w:rPr>
              <w:t>{{第16部分 其他信息.编制日期}}</w:t>
            </w:r>
            <w:r>
              <w:rPr>
                <w:rFonts w:hint="eastAsia" w:ascii="Arial" w:hAnsi="Arial" w:eastAsia="微软雅黑"/>
                <w:color w:val="262626"/>
                <w:sz w:val="18"/>
              </w:rPr>
              <w:t/>
            </w:r>
            <w:r>
              <w:rPr>
                <w:rFonts w:hint="eastAsia" w:ascii="Arial" w:hAnsi="Arial" w:eastAsia="微软雅黑"/>
                <w:color w:val="262626"/>
                <w:sz w:val="18"/>
                <w:lang w:val="en-US" w:eastAsia="zh-CN"/>
              </w:rPr>
              <w:t/>
            </w:r>
            <w:r>
              <w:rPr>
                <w:rFonts w:hint="eastAsia" w:ascii="Arial" w:hAnsi="Arial" w:eastAsia="微软雅黑"/>
                <w:color w:val="262626"/>
                <w:sz w:val="18"/>
              </w:rPr>
              <w:t/>
            </w:r>
            <w:r>
              <w:rPr>
                <w:rFonts w:hint="eastAsia" w:ascii="Arial" w:hAnsi="Arial" w:eastAsia="微软雅黑"/>
                <w:color w:val="262626"/>
                <w:sz w:val="18"/>
                <w:lang w:val="en-US" w:eastAsia="zh-CN"/>
              </w:rPr>
              <w:t/>
            </w:r>
          </w:p>
        </w:tc>
        <w:tc>
          <w:tcPr>
            <w:tcW w:w="2962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after="0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jc w:val="center"/>
        </w:trPr>
        <w:tc>
          <w:tcPr>
            <w:tcW w:w="7179" w:type="dxa"/>
            <w:gridSpan w:val="5"/>
            <w:noWrap w:val="0"/>
            <w:vAlign w:val="top"/>
          </w:tcPr>
          <w:p>
            <w:pPr>
              <w:spacing w:after="0" w:line="240" w:lineRule="exact"/>
              <w:rPr>
                <w:rFonts w:hint="eastAsia" w:ascii="Arial" w:hAnsi="Arial" w:eastAsia="微软雅黑"/>
                <w:color w:val="262626"/>
                <w:sz w:val="18"/>
                <w:lang w:val="en-US" w:eastAsia="zh-CN"/>
              </w:rPr>
            </w:pPr>
            <w:r>
              <w:rPr>
                <w:rFonts w:hint="eastAsia" w:ascii="Arial" w:hAnsi="Arial" w:eastAsia="微软雅黑"/>
                <w:color w:val="262626"/>
                <w:sz w:val="18"/>
              </w:rPr>
              <w:t>修订日期：</w:t>
            </w:r>
            <w:r>
              <w:rPr>
                <w:rFonts w:hint="eastAsia" w:ascii="Arial" w:hAnsi="Arial" w:eastAsia="微软雅黑"/>
                <w:color w:val="262626"/>
                <w:sz w:val="18"/>
                <w:lang w:val="en-US" w:eastAsia="zh-CN"/>
              </w:rPr>
              <w:t>{{第16部分 其他信息.修订日期}}</w:t>
            </w:r>
            <w:r>
              <w:rPr>
                <w:rFonts w:hint="eastAsia" w:ascii="Arial" w:hAnsi="Arial" w:eastAsia="微软雅黑"/>
                <w:color w:val="262626"/>
                <w:sz w:val="18"/>
              </w:rPr>
              <w:t/>
            </w:r>
            <w:r>
              <w:rPr>
                <w:rFonts w:hint="eastAsia" w:ascii="Arial" w:hAnsi="Arial" w:eastAsia="微软雅黑"/>
                <w:color w:val="262626"/>
                <w:sz w:val="18"/>
                <w:lang w:val="en-US" w:eastAsia="zh-CN"/>
              </w:rPr>
              <w:t/>
            </w:r>
            <w:r>
              <w:rPr>
                <w:rFonts w:hint="eastAsia" w:ascii="Arial" w:hAnsi="Arial" w:eastAsia="微软雅黑"/>
                <w:color w:val="262626"/>
                <w:sz w:val="18"/>
              </w:rPr>
              <w:t/>
            </w:r>
            <w:r>
              <w:rPr>
                <w:rFonts w:hint="eastAsia" w:ascii="Arial" w:hAnsi="Arial" w:eastAsia="微软雅黑"/>
                <w:color w:val="262626"/>
                <w:sz w:val="18"/>
                <w:lang w:val="en-US" w:eastAsia="zh-CN"/>
              </w:rPr>
              <w:t/>
            </w:r>
          </w:p>
        </w:tc>
        <w:tc>
          <w:tcPr>
            <w:tcW w:w="2962" w:type="dxa"/>
            <w:gridSpan w:val="3"/>
            <w:vMerge w:val="continue"/>
            <w:tcBorders>
              <w:top w:val="nil"/>
            </w:tcBorders>
            <w:noWrap w:val="0"/>
            <w:vAlign w:val="top"/>
          </w:tcPr>
          <w:p>
            <w:pPr>
              <w:spacing w:after="0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7179" w:type="dxa"/>
            <w:gridSpan w:val="5"/>
            <w:tcBorders>
              <w:bottom w:val="single" w:color="7F7F7F" w:sz="24" w:space="0"/>
            </w:tcBorders>
            <w:noWrap w:val="0"/>
            <w:vAlign w:val="top"/>
          </w:tcPr>
          <w:p>
            <w:pPr>
              <w:spacing w:after="0" w:line="360" w:lineRule="auto"/>
              <w:rPr>
                <w:rFonts w:ascii="Arial" w:hAnsi="Arial" w:eastAsia="微软雅黑"/>
                <w:b/>
                <w:color w:val="CC3300"/>
              </w:rPr>
            </w:pPr>
            <w:r>
              <w:rPr>
                <w:rFonts w:hint="eastAsia" w:ascii="Arial" w:hAnsi="Arial" w:eastAsia="微软雅黑"/>
                <w:b/>
                <w:color w:val="CC3300"/>
                <w:sz w:val="18"/>
              </w:rPr>
              <w:t>*依照欧盟REACH法规(EU regulation No. 2020/878)编制</w:t>
            </w:r>
          </w:p>
        </w:tc>
        <w:tc>
          <w:tcPr>
            <w:tcW w:w="2962" w:type="dxa"/>
            <w:gridSpan w:val="3"/>
            <w:vMerge w:val="continue"/>
            <w:tcBorders>
              <w:bottom w:val="single" w:color="7F7F7F" w:sz="24" w:space="0"/>
            </w:tcBorders>
            <w:noWrap w:val="0"/>
            <w:vAlign w:val="top"/>
          </w:tcPr>
          <w:p>
            <w:pPr>
              <w:spacing w:after="0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7F7F7F" w:sz="24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3810</wp:posOffset>
                      </wp:positionV>
                      <wp:extent cx="252095" cy="252095"/>
                      <wp:effectExtent l="0" t="0" r="1905" b="1905"/>
                      <wp:wrapNone/>
                      <wp:docPr id="3" name="自选图形 2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FFFF"/>
                                      <w:sz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77" o:spid="_x0000_s1026" o:spt="2" style="position:absolute;left:0pt;margin-left:0.65pt;margin-top:0.3pt;height:19.85pt;width:19.85pt;z-index:251662336;v-text-anchor:middle;mso-width-relative:page;mso-height-relative:page;" fillcolor="#CC3300" filled="t" stroked="f" coordsize="21600,21600" arcsize="0.166666666666667" o:gfxdata="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WAAAAZHJzL1BLAQIUABQAAAAIAIdO4kDbjPXV0QAA&#10;AAQBAAAPAAAAAAAAAAEAIAAAADgAAABkcnMvZG93bnJldi54bWxQSwECFAAUAAAACACHTuJAoKQV&#10;Cw8CAAD9AwAADgAAAAAAAAABACAAAAA2AQAAZHJzL2Uyb0RvYy54bWxQSwUGAAAAAAYABgBZAQAA&#10;twUAAAAA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8"/>
                              </w:rPr>
                              <w:t>1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物质或混合物和供应商的标识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595959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1.1产品标识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7F7F7F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产品中文名称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7F7F7F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{{+产品中文名称}}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7F7F7F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产品英文名称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7F7F7F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{{+产品英文名称}}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7F7F7F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产品编号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7F7F7F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{{+产品编号}}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7F7F7F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CAS No.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7F7F7F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>{{+CAS No.}}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7F7F7F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EC No.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7F7F7F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>{{+EC No.}}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7F7F7F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分子式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7F7F7F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>{{+分子式}}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7F7F7F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REACH注册号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7F7F7F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>{{+REACH注册号}}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7F7F7F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UFI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7F7F7F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>{{+UFI}}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 xml:space="preserve">|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1.2产品的推荐用途和限制用途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产品的推荐用途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{{+第1部分 物质或混合物和供应商的标识.产品的推荐用途}}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产品的限制用途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{{+第1部分 物质或混合物和供应商的标识.产品的限制用途}}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1.3安全数据单提供者信息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企业名称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{{+第1部分 物质或混合物和供应商的标识.企业名称}}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企业地址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{{+第1部分 物质或混合物和供应商的标识.企业地址}}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邮编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{{+第1部分 物质或混合物和供应商的标识.邮编}}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联系电话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{{+第1部分 物质或混合物和供应商的标识.联系电话}}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电子邮箱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{{+第1部分 物质或混合物和供应商的标识.电子邮箱}}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1.4应急电话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应急电话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{{+第1部分 物质或混合物和供应商的标识.应急电话}}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响应时间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>{{+第1部分 物质或混合物和供应商的标识.响应时间}}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 w:cs="Arial"/>
              </w:rPr>
            </w:pPr>
            <w:r>
              <w:rPr>
                <w:rFonts w:ascii="Arial" w:hAnsi="Arial" w:eastAsia="微软雅黑" w:cs="Ari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3810</wp:posOffset>
                      </wp:positionV>
                      <wp:extent cx="252095" cy="252095"/>
                      <wp:effectExtent l="0" t="0" r="1905" b="1905"/>
                      <wp:wrapNone/>
                      <wp:docPr id="9" name="自选图形 5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519" o:spid="_x0000_s1026" o:spt="2" style="position:absolute;left:0pt;margin-left:0.65pt;margin-top:0.3pt;height:19.85pt;width:19.85pt;z-index:251668480;v-text-anchor:middle;mso-width-relative:page;mso-height-relative:page;" fillcolor="#CC3300" filled="t" stroked="f" coordsize="21600,21600" arcsize="0.166666666666667" o:gfxdata="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BYAAABkcnMvUEsBAhQAFAAAAAgAh07iQNuM9dXR&#10;AAAABAEAAA8AAAAAAAAAAQAgAAAAOAAAAGRycy9kb3ducmV2LnhtbFBLAQIUABQAAAAIAIdO4kCC&#10;p7DtEQIAAP0DAAAOAAAAAAAAAAEAIAAAADYBAABkcnMvZTJvRG9jLnhtbFBLBQYAAAAABgAGAFkB&#10;AAC5BQAAAAA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2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危险标识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595959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2.1依据欧盟 CLP 法规[（EC）No 1272/2008]的危险性分类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危险性分类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{{+第2部分 危险概述.危险性分类}}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2.2标签要素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象形图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t xml:space="preserve">{{+第2部分 危险概述.象形图}}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center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信号词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b/>
                <w:color w:val="FF0000"/>
                <w:sz w:val="20"/>
              </w:rPr>
            </w:pPr>
            <w:r>
              <w:rPr>
                <w:rFonts w:hint="eastAsia" w:ascii="Arial" w:hAnsi="Arial" w:eastAsia="微软雅黑"/>
                <w:b/>
                <w:color w:val="FF0000"/>
                <w:sz w:val="20"/>
              </w:rPr>
              <w:t xml:space="preserve">{{+第2部分 危险概述.信号词}}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 xml:space="preserve">|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危险性说明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 xml:space="preserve">危险性说明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{{+第2部分 危险概述.危险性说明}}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 xml:space="preserve">|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防范说明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防范说明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{{+第2部分 危险概述.防范说明}}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  <w:b/>
                <w:color w:val="0D0D0D"/>
                <w:sz w:val="22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 xml:space="preserve">|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2.3补充危险信息</w:t>
            </w:r>
          </w:p>
          <w:p>
            <w:pPr>
              <w:spacing w:after="0"/>
              <w:rPr>
                <w:vanish/>
              </w:rPr>
            </w:pPr>
            <w:bookmarkStart w:id="0" w:name="_Hlk211008351"/>
          </w:p>
          <w:p>
            <w:pPr>
              <w:spacing w:after="62" w:afterLines="20" w:line="280" w:lineRule="exact"/>
              <w:jc w:val="left"/>
              <w:rPr>
                <w:rFonts w:hint="eastAsia" w:ascii="Arial" w:hAnsi="Arial" w:eastAsia="微软雅黑"/>
              </w:rPr>
            </w:pPr>
          </w:p>
        </w:tc>
      </w:tr>
      <w:tr>
        <w:trPr>
          <w:trHeight w:val="113" w:hRule="atLeast"/>
          <w:jc w:val="center"/>
        </w:trPr>
        <w:tc>
          <w:tcPr>
            <w:tcW w:w="10477" w:type="dxa"/>
            <w:gridSpan w:val="9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noWrap w:val="0"/>
            <w:vAlign w:val="top"/>
          </w:tcPr>
          <w:p>
            <w:pPr>
              <w:numPr>
                <w:ilvl w:val="0"/>
                <w:numId w:val="1"/>
              </w:numPr>
              <w:spacing w:after="62" w:afterLines="20" w:line="280" w:lineRule="exact"/>
              <w:ind w:left="494" w:leftChars="100" w:hanging="284"/>
              <w:rPr>
                <w:rFonts w:hint="eastAsia"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262626"/>
                <w:sz w:val="22"/>
              </w:rPr>
              <w:t xml:space="preserve">{{+第2部分 危险概述.补充危险信息}}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808080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5715</wp:posOffset>
                      </wp:positionV>
                      <wp:extent cx="252095" cy="252095"/>
                      <wp:effectExtent l="0" t="0" r="1905" b="1905"/>
                      <wp:wrapNone/>
                      <wp:docPr id="4" name="自选图形 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79" o:spid="_x0000_s1026" o:spt="2" style="position:absolute;left:0pt;margin-left:0.6pt;margin-top:0.45pt;height:19.85pt;width:19.85pt;z-index:251663360;v-text-anchor:middle;mso-width-relative:page;mso-height-relative:page;" fillcolor="#CC3300" filled="t" stroked="f" coordsize="21600,21600" arcsize="0.166666666666667" o:gfxdata="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FgAAAGRycy9QSwECFAAUAAAACACHTuJAqG3fZ9AA&#10;AAAEAQAADwAAAAAAAAABACAAAAA4AAAAZHJzL2Rvd25yZXYueG1sUEsBAhQAFAAAAAgAh07iQGp3&#10;tzQRAgAA/QMAAA4AAAAAAAAAAQAgAAAANQEAAGRycy9lMm9Eb2MueG1sUEsFBgAAAAAGAAYAWQEA&#10;ALgFAAAAAA=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3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成分/组成信息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3.1物质/混合物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</w:p>
        </w:tc>
        <w:tc>
          <w:tcPr>
            <w:tcW w:w="7018" w:type="dxa"/>
            <w:gridSpan w:val="6"/>
            <w:tcBorders>
              <w:top w:val="nil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{{+第3部分 成分/组成信息.物质或混合物}}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noWrap w:val="0"/>
            <w:vAlign w:val="top"/>
          </w:tcPr>
          <w:p>
            <w:pPr>
              <w:spacing w:after="0" w:line="40" w:lineRule="exact"/>
              <w:rPr>
                <w:rFonts w:ascii="Arial" w:hAnsi="Arial" w:eastAsia="微软雅黑"/>
              </w:rPr>
            </w:pPr>
          </w:p>
          <w:tbl>
            <w:tblPr>
              <w:tblStyle w:val="8"/>
              <w:tblW w:w="4970" w:type="pct"/>
              <w:tblInd w:w="0" w:type="dxa"/>
              <w:tblBorders>
                <w:top w:val="single" w:color="999999" w:sz="4" w:space="0"/>
                <w:left w:val="single" w:color="999999" w:sz="4" w:space="0"/>
                <w:bottom w:val="single" w:color="999999" w:sz="4" w:space="0"/>
                <w:right w:val="single" w:color="999999" w:sz="4" w:space="0"/>
                <w:insideH w:val="single" w:color="999999" w:sz="4" w:space="0"/>
                <w:insideV w:val="single" w:color="999999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26"/>
              <w:gridCol w:w="1182"/>
              <w:gridCol w:w="4229"/>
              <w:gridCol w:w="2123"/>
            </w:tblGrid>
            <w:tr>
              <w:trPr>
                <w:wBefore w:w="0" w:type="dxa"/>
                <w:trHeight w:val="397" w:hRule="atLeast"/>
              </w:trPr>
              <w:tc>
                <w:tcPr>
                  <w:tcW w:w="2527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  <w:t>组分</w:t>
                  </w:r>
                </w:p>
              </w:tc>
              <w:tc>
                <w:tcPr>
                  <w:tcW w:w="1182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 w:cs="Arial"/>
                      <w:b/>
                      <w:bCs/>
                      <w:sz w:val="20"/>
                    </w:rPr>
                    <w:t>含量/范围（wt，%）</w:t>
                  </w:r>
                </w:p>
              </w:tc>
              <w:tc>
                <w:tcPr>
                  <w:tcW w:w="4230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 w:cs="Arial"/>
                      <w:b/>
                      <w:bCs/>
                      <w:sz w:val="20"/>
                    </w:rPr>
                    <w:t>依据欧盟CLP法规的分类</w:t>
                  </w:r>
                </w:p>
              </w:tc>
              <w:tc>
                <w:tcPr>
                  <w:tcW w:w="2124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 w:cs="Arial"/>
                      <w:b/>
                      <w:bCs/>
                      <w:sz w:val="20"/>
                    </w:rPr>
                    <w:t>特定浓度限值（SCL）和M因子</w:t>
                  </w:r>
                </w:p>
              </w:tc>
            </w:tr>
            <w:tr>
              <w:trPr>
                <w:wBefore w:w="0" w:type="dxa"/>
                <w:trHeight w:val="386" w:hRule="atLeast"/>
              </w:trPr>
              <w:tc>
                <w:tcPr>
                  <w:tcW w:w="2527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  <w:t xml:space="preserve">{{.成分名称}}
CAS: {{.CAS No.}}
EC: {{.EC No.}}
Index No.: {{.Index No.}}</w:t>
                  </w:r>
                  <w:r>
                    <w:t>{{#第3部分 成分/组成信息.成分}}</w:t>
                  </w:r>
                </w:p>
              </w:tc>
              <w:tc>
                <w:tcPr>
                  <w:tcW w:w="1182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</w:pPr>
                  <w:r>
                    <w:rPr>
                      <w:rFonts w:ascii="Arial" w:hAnsi="Arial" w:eastAsia="微软雅黑" w:cs="Arial"/>
                      <w:sz w:val="20"/>
                    </w:rPr>
                    <w:t xml:space="preserve">{{.含量}} {{.单位}}</w:t>
                  </w:r>
                </w:p>
              </w:tc>
              <w:tc>
                <w:tcPr>
                  <w:tcW w:w="4230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hint="eastAsia" w:ascii="Arial" w:hAnsi="Arial" w:eastAsia="微软雅黑" w:cs="Arial"/>
                      <w:sz w:val="20"/>
                    </w:rPr>
                  </w:pPr>
                  <w:r>
                    <w:rPr>
                      <w:rFonts w:hint="eastAsia" w:ascii="Arial" w:hAnsi="Arial" w:eastAsia="微软雅黑" w:cs="Arial"/>
                      <w:sz w:val="20"/>
                    </w:rPr>
                    <w:t xml:space="preserve">{{.危险性分类}}</w:t>
                  </w:r>
                </w:p>
              </w:tc>
              <w:tc>
                <w:tcPr>
                  <w:tcW w:w="2124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sz w:val="20"/>
                    </w:rPr>
                  </w:pPr>
                  <w:r>
                    <w:rPr>
                      <w:rFonts w:hint="eastAsia" w:ascii="Arial" w:hAnsi="Arial" w:eastAsia="微软雅黑" w:cs="Arial"/>
                      <w:sz w:val="20"/>
                    </w:rPr>
                    <w:t xml:space="preserve">{{.特定浓度限值和M因子}}</w:t>
                  </w:r>
                </w:p>
              </w:tc>
            </w:tr>
          </w:tbl>
          <w:p>
            <w:pPr>
              <w:spacing w:after="0" w:line="40" w:lineRule="exact"/>
              <w:rPr>
                <w:rFonts w:hint="eastAsia" w:ascii="Arial" w:hAnsi="Arial" w:eastAsia="微软雅黑"/>
              </w:rPr>
            </w:pPr>
          </w:p>
          <w:p>
            <w:pPr>
              <w:spacing w:after="0" w:line="4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hint="eastAsia"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7620</wp:posOffset>
                      </wp:positionV>
                      <wp:extent cx="252095" cy="252095"/>
                      <wp:effectExtent l="0" t="0" r="1905" b="1905"/>
                      <wp:wrapNone/>
                      <wp:docPr id="5" name="自选图形 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80" o:spid="_x0000_s1026" o:spt="2" style="position:absolute;left:0pt;margin-left:0.6pt;margin-top:0.6pt;height:19.85pt;width:19.85pt;z-index:251664384;v-text-anchor:middle;mso-width-relative:page;mso-height-relative:page;" fillcolor="#CC3300" filled="t" stroked="f" coordsize="21600,21600" arcsize="0.166666666666667" o:gfxdata="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WAAAAZHJzL1BLAQIUABQAAAAIAIdO4kDe3W+hzgAAAAUB&#10;AAAPAAAAAAAAAAEAIAAAADgAAABkcnMvZG93bnJldi54bWxQSwECFAAUAAAACACHTuJAjYe5ZA8C&#10;AAD9AwAADgAAAAAAAAABACAAAAAzAQAAZHJzL2Uyb0RvYy54bWxQSwUGAAAAAAYABgBZAQAAtAUA&#10;AAAA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4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急救措施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4.1急救措施描述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一般性建议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{{+第4部分 急救措施.一般性建议}}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眼睛接触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{{+第4部分 急救措施.眼睛接触}}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皮肤接触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{{+第4部分 急救措施.皮肤接触}}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食入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{{+第4部分 急救措施.食入}}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吸入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{{+第4部分 急救措施.吸入}}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急救人员的防护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{{+第4部分 急救措施.急救人员的防护}}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 xml:space="preserve">|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4.2最重要的急性和延迟症状/效应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{{@序号}}</w:t>
            </w:r>
            <w:r>
              <w:t>{{#第4部分 急救措施.最重要的急性和延迟症状}}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4.3紧急医疗处理和特殊处理的说明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{{@序号}}</w:t>
            </w:r>
            <w:r>
              <w:t>{{#第4部分 急救措施.紧急医疗处理}}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0</wp:posOffset>
                      </wp:positionV>
                      <wp:extent cx="252095" cy="252095"/>
                      <wp:effectExtent l="0" t="0" r="1905" b="1905"/>
                      <wp:wrapNone/>
                      <wp:docPr id="6" name="自选图形 2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81" o:spid="_x0000_s1026" o:spt="2" style="position:absolute;left:0pt;margin-left:0.6pt;margin-top:0pt;height:19.85pt;width:19.85pt;z-index:251665408;v-text-anchor:middle;mso-width-relative:page;mso-height-relative:page;" fillcolor="#CC3300" filled="t" stroked="f" coordsize="21600,21600" arcsize="0.166666666666667" o:gfxdata="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BYAAABkcnMvUEsBAhQAFAAAAAgAh07iQJEwvSTS&#10;AAAABAEAAA8AAAAAAAAAAQAgAAAAOAAAAGRycy9kb3ducmV2LnhtbFBLAQIUABQAAAAIAIdO4kCV&#10;zxUAEAIAAP0DAAAOAAAAAAAAAAEAIAAAADcBAABkcnMvZTJvRG9jLnhtbFBLBQYAAAAABgAGAFkB&#10;AAC5BQAAAAA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5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消防措施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595959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5.1灭火介质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适当的灭火介质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{{+第5部分 消防措施.适当的灭火介质}}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不适当的灭火介质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{{+第5部分 消防措施.不适当的灭火介质}}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5.2源于此物质或混合物的特别危害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{{@序号}}</w:t>
            </w:r>
            <w:r>
              <w:t>{{#第5部分 消防措施.特别危害}}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5.3对消防人员的建议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{{@序号}}</w:t>
            </w:r>
            <w:r>
              <w:t>{{#第5部分 消防措施.对消防人员的建议}}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3810</wp:posOffset>
                      </wp:positionV>
                      <wp:extent cx="252095" cy="252095"/>
                      <wp:effectExtent l="0" t="0" r="1905" b="1905"/>
                      <wp:wrapNone/>
                      <wp:docPr id="7" name="自选图形 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82" o:spid="_x0000_s1026" o:spt="2" style="position:absolute;left:0pt;margin-left:0.6pt;margin-top:0.3pt;height:19.85pt;width:19.85pt;z-index:251666432;v-text-anchor:middle;mso-width-relative:page;mso-height-relative:page;" fillcolor="#CC3300" filled="t" stroked="f" coordsize="21600,21600" arcsize="0.166666666666667" o:gfxdata="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BYAAABkcnMvUEsBAhQAFAAAAAgAh07iQKwsWZDR&#10;AAAABAEAAA8AAAAAAAAAAQAgAAAAOAAAAGRycy9kb3ducmV2LnhtbFBLAQIUABQAAAAIAIdO4kBY&#10;c1PUEQIAAP0DAAAOAAAAAAAAAAEAIAAAADYBAABkcnMvZTJvRG9jLnhtbFBLBQYAAAAABgAGAFkB&#10;AAC5BQAAAAA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6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泄漏应急处理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6.1作业人员防护措施，防护设备和紧急处理程序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{{@序号}}</w:t>
            </w:r>
            <w:r>
              <w:t>{{#第6部分 泄漏应急处理.作业人员防护措施}}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 xml:space="preserve">|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6.2环境保护措施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{{@序号}}</w:t>
            </w:r>
            <w:r>
              <w:t>{{#第6部分 泄漏应急处理.环境保护措施}}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6.3抑制和清洁的方法和材料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{{@序号}}</w:t>
            </w:r>
            <w:r>
              <w:t>{{#第6部分 泄漏应急处理.清洁方法和材料}}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3810</wp:posOffset>
                      </wp:positionV>
                      <wp:extent cx="252095" cy="252095"/>
                      <wp:effectExtent l="0" t="0" r="1905" b="1905"/>
                      <wp:wrapNone/>
                      <wp:docPr id="8" name="自选图形 2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83" o:spid="_x0000_s1026" o:spt="2" style="position:absolute;left:0pt;margin-left:0.6pt;margin-top:0.3pt;height:19.85pt;width:19.85pt;z-index:251667456;v-text-anchor:middle;mso-width-relative:page;mso-height-relative:page;" fillcolor="#CC3300" filled="t" stroked="f" coordsize="21600,21600" arcsize="0.166666666666667" o:gfxdata="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FgAAAGRycy9QSwECFAAUAAAACACHTuJArCxZkNEA&#10;AAAEAQAADwAAAAAAAAABACAAAAA4AAAAZHJzL2Rvd25yZXYueG1sUEsBAhQAFAAAAAgAh07iQG+W&#10;KToQAgAA/QMAAA4AAAAAAAAAAQAgAAAANgEAAGRycy9lMm9Eb2MueG1sUEsFBgAAAAAGAAYAWQEA&#10;ALgFAAAAAA=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7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操作处置与储存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nil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7.1安全操作的防护措施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{{@序号}}</w:t>
            </w:r>
            <w:r>
              <w:t>{{#第7部分 操作处置与储存.安全操作的防护措施}}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7.2安全储存的条件，包括任何不相容性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{{@序号}}</w:t>
            </w:r>
            <w:r>
              <w:t>{{#第7部分 操作处置与储存.安全储存条件}}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7.3特定用途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{{@序号}}</w:t>
            </w:r>
            <w:r>
              <w:t>{{#第7部分 操作处置与储存.特定用途}}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0</wp:posOffset>
                      </wp:positionV>
                      <wp:extent cx="252095" cy="252095"/>
                      <wp:effectExtent l="0" t="0" r="1905" b="1905"/>
                      <wp:wrapNone/>
                      <wp:docPr id="2" name="自选图形 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84" o:spid="_x0000_s1026" o:spt="2" style="position:absolute;left:0pt;margin-left:0.6pt;margin-top:0pt;height:19.85pt;width:19.85pt;z-index:251661312;v-text-anchor:middle;mso-width-relative:page;mso-height-relative:page;" fillcolor="#CC3300" filled="t" stroked="f" coordsize="21600,21600" arcsize="0.166666666666667" o:gfxdata="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WAAAAZHJzL1BLAQIUABQAAAAIAIdO4kCRML0k&#10;0gAAAAQBAAAPAAAAAAAAAAEAIAAAADgAAABkcnMvZG93bnJldi54bWxQSwECFAAUAAAACACHTuJA&#10;nQHMZxECAAD9AwAADgAAAAAAAAABACAAAAA3AQAAZHJzL2Uyb0RvYy54bWxQSwUGAAAAAAYABgBZ&#10;AQAAugUAAAAA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8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接触控制/个体防护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808080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595959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8.1控制参数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10141" w:type="dxa"/>
            <w:gridSpan w:val="8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shd w:val="clear" w:color="auto" w:fill="F2F2F2"/>
            <w:noWrap w:val="0"/>
            <w:vAlign w:val="center"/>
          </w:tcPr>
          <w:p>
            <w:pPr>
              <w:spacing w:after="0" w:line="240" w:lineRule="exact"/>
              <w:jc w:val="center"/>
              <w:rPr>
                <w:rFonts w:ascii="Arial" w:hAnsi="Arial" w:eastAsia="微软雅黑" w:cs="Arial"/>
                <w:sz w:val="20"/>
              </w:rPr>
            </w:pPr>
            <w:r>
              <w:rPr>
                <w:rFonts w:ascii="Arial" w:hAnsi="Arial" w:eastAsia="微软雅黑" w:cs="Arial"/>
                <w:sz w:val="20"/>
              </w:rPr>
              <w:t xml:space="preserve">{{+第8部分 接触控制/个体防护.控制参数}}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8.2 接触控制</w:t>
            </w: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8.2.1工程控制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{{@序号}}</w:t>
            </w:r>
            <w:r>
              <w:t>{{#第8部分 接触控制/个体防护.工程控制}}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8.2.2个人防护装备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总要求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/>
              <w:ind w:left="105" w:leftChars="50"/>
              <w:jc w:val="left"/>
              <w:rPr>
                <w:rFonts w:ascii="Arial" w:hAnsi="Arial" w:eastAsia="微软雅黑"/>
                <w:lang/>
              </w:rPr>
            </w:pPr>
            <w:r>
              <w:rPr>
                <w:rFonts w:ascii="Arial" w:hAnsi="Arial" w:eastAsia="微软雅黑"/>
                <w:lang/>
              </w:rPr>
              <w:t xml:space="preserve"/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眼睛防护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{{+第8部分 接触控制/个体防护.眼睛防护}}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手部防护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{{+第8部分 接触控制/个体防护.手部防护}}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呼吸系统防护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{{+第8部分 接触控制/个体防护.呼吸系统防护}}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皮肤和身体防护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{{+第8部分 接触控制/个体防护.皮肤和身体防护}}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hint="eastAsia"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108585</wp:posOffset>
                      </wp:positionV>
                      <wp:extent cx="252095" cy="252095"/>
                      <wp:effectExtent l="0" t="0" r="1905" b="1905"/>
                      <wp:wrapNone/>
                      <wp:docPr id="10" name="自选图形 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85" o:spid="_x0000_s1026" o:spt="2" style="position:absolute;left:0pt;margin-left:0.75pt;margin-top:8.55pt;height:19.85pt;width:19.85pt;z-index:251669504;v-text-anchor:middle;mso-width-relative:page;mso-height-relative:page;" fillcolor="#CC3300" filled="t" stroked="f" coordsize="21600,21600" arcsize="0.166666666666667" o:gfxdata="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WAAAAZHJzL1BLAQIUABQAAAAIAIdO4kCUlLGA&#10;0gAAAAYBAAAPAAAAAAAAAAEAIAAAADgAAABkcnMvZG93bnJldi54bWxQSwECFAAUAAAACACHTuJA&#10;OqVE/xECAAD+AwAADgAAAAAAAAABACAAAAA3AQAAZHJzL2Uyb0RvYy54bWxQSwUGAAAAAAYABgBZ&#10;AQAAugUAAAAA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9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before="156" w:beforeLines="50"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物理和化学特性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9.1理化特性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物理状态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>{{+第9部分 物理和化学特性.物理状态}}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颜色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>{{+第9部分 物理和化学特性.颜色}}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气味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>{{+第9部分 物理和化学特性.气味}}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气味临界值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/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pH 值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>{{+第9部分 物理和化学特性.pH值}}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熔点/凝固点(°C)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>{{+第9部分 物理和化学特性.熔点或凝固点}}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初沸点和沸程(°C)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>{{+第9部分 物理和化学特性.沸点}}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闪点(闭杯，°C) 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>{{+第9部分 物理和化学特性.闪点}}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蒸发速率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/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易燃性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/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爆炸上限/下限[%(v/v)]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/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蒸气压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>{{+第9部分 物理和化学特性.蒸气压}}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(相对)蒸气密度(空气=1)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/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相对密度(水=1)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>{{+第9部分 物理和化学特性.相对密度}}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溶解性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>{{+第9部分 物理和化学特性.溶解性}}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辛醇/水分配系数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/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自燃温度(°C)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/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分解温度(°C)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/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运动粘度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>{{+第9部分 物理和化学特性.运动粘度}}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爆炸性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/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氧化性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/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颗粒特征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 xml:space="preserve"/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7620</wp:posOffset>
                      </wp:positionV>
                      <wp:extent cx="252095" cy="252095"/>
                      <wp:effectExtent l="0" t="0" r="1905" b="1905"/>
                      <wp:wrapNone/>
                      <wp:docPr id="11" name="自选图形 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86" o:spid="_x0000_s1026" o:spt="2" style="position:absolute;left:0pt;margin-left:0.6pt;margin-top:0.6pt;height:19.85pt;width:19.85pt;z-index:251670528;v-text-anchor:middle;mso-width-relative:page;mso-height-relative:page;" fillcolor="#CC3300" filled="t" stroked="f" coordsize="21600,21600" arcsize="0.166666666666667" o:gfxdata="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BYAAABkcnMvUEsBAhQAFAAAAAgAh07iQN7db6HOAAAA&#10;BQEAAA8AAAAAAAAAAQAgAAAAOAAAAGRycy9kb3ducmV2LnhtbFBLAQIUABQAAAAIAIdO4kD3GQIr&#10;EQIAAP4DAAAOAAAAAAAAAAEAIAAAADMBAABkcnMvZTJvRG9jLnhtbFBLBQYAAAAABgAGAFkBAAC2&#10;BQAAAAA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10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稳定性和反应性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稳定性和反应性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2F2F2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10.1反应性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{{+第10部分 稳定性和反应性.反应性}}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2F2F2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10.2化学稳定性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{{+第10部分 稳定性和反应性.化学稳定性}}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2F2F2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10.3危险反应的可能性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{{+第10部分 稳定性和反应性.危险反应的可能性}}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2F2F2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10.4避免接触的条件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{{+第10部分 稳定性和反应性.避免接触的条件}}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2F2F2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10.5禁配物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{{+第10部分 稳定性和反应性.禁配物}}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2F2F2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10.6危险的分解产物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{{+第10部分 稳定性和反应性.危险的分解产物}}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5715</wp:posOffset>
                      </wp:positionV>
                      <wp:extent cx="252095" cy="252095"/>
                      <wp:effectExtent l="0" t="0" r="1905" b="1905"/>
                      <wp:wrapNone/>
                      <wp:docPr id="12" name="自选图形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87" o:spid="_x0000_s1026" o:spt="2" style="position:absolute;left:0pt;margin-left:0.6pt;margin-top:0.45pt;height:19.85pt;width:19.85pt;z-index:251671552;v-text-anchor:middle;mso-width-relative:page;mso-height-relative:page;" fillcolor="#CC3300" filled="t" stroked="f" coordsize="21600,21600" arcsize="0.166666666666667" o:gfxdata="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BYAAABkcnMvUEsBAhQAFAAAAAgAh07iQKht32fQAAAA&#10;BAEAAA8AAAAAAAAAAQAgAAAAOAAAAGRycy9kb3ducmV2LnhtbFBLAQIUABQAAAAIAIdO4kDvUa5P&#10;DwIAAP4DAAAOAAAAAAAAAAEAIAAAADUBAABkcnMvZTJvRG9jLnhtbFBLBQYAAAAABgAGAFkBAAC2&#10;BQAAAAA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11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毒理学信息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595959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急性毒性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bottom"/>
          </w:tcPr>
          <w:tbl>
            <w:tblPr>
              <w:tblStyle w:val="8"/>
              <w:tblW w:w="5004" w:type="pct"/>
              <w:jc w:val="center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124"/>
              <w:gridCol w:w="7014"/>
            </w:tblGrid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 w:cs="Arial"/>
                      <w:b/>
                      <w:color w:val="595959"/>
                      <w:sz w:val="20"/>
                      <w:szCs w:val="20"/>
                    </w:rPr>
                  </w:pPr>
                  <w:r>
                    <w:rPr>
                      <w:rFonts w:hint="eastAsia" w:ascii="Arial" w:hAnsi="Arial" w:eastAsia="微软雅黑" w:cs="Arial"/>
                      <w:b/>
                      <w:color w:val="595959"/>
                      <w:sz w:val="20"/>
                      <w:szCs w:val="20"/>
                    </w:rPr>
                    <w:t>急性毒性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 w:cs="Arial"/>
                      <w:sz w:val="20"/>
                      <w:szCs w:val="20"/>
                    </w:rPr>
                  </w:pPr>
                  <w:r>
                    <w:rPr>
                      <w:rFonts w:hint="eastAsia" w:ascii="Arial" w:hAnsi="Arial" w:eastAsia="微软雅黑" w:cs="Arial"/>
                      <w:sz w:val="20"/>
                      <w:szCs w:val="20"/>
                    </w:rPr>
                    <w:t xml:space="preserve">{{+第11部分 毒理学信息.急性毒性}}</w:t>
                  </w:r>
                </w:p>
              </w:tc>
            </w:tr>
          </w:tbl>
          <w:p>
            <w:pPr>
              <w:spacing w:after="62" w:afterLines="20" w:line="60" w:lineRule="exact"/>
              <w:rPr>
                <w:rFonts w:hint="eastAsia" w:ascii="Arial" w:hAnsi="Arial" w:eastAsia="微软雅黑"/>
                <w:b/>
                <w:color w:val="CC3300"/>
                <w:sz w:val="24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60" w:lineRule="exact"/>
              <w:jc w:val="left"/>
              <w:rPr>
                <w:rFonts w:hint="eastAsia" w:ascii="Arial" w:hAnsi="Arial" w:eastAsia="微软雅黑"/>
                <w:sz w:val="20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595959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致癌性</w:t>
            </w:r>
          </w:p>
        </w:tc>
      </w:tr>
      <w:tr>
        <w:trPr>
          <w:gridAfter w:val="1"/>
          <w:wAfter w:w="336" w:type="dxa"/>
          <w:trHeight w:val="1572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bottom"/>
          </w:tcPr>
          <w:p>
            <w:pPr>
              <w:spacing w:after="0" w:line="240" w:lineRule="exact"/>
              <w:jc w:val="center"/>
              <w:rPr>
                <w:rFonts w:ascii="Arial" w:hAnsi="Arial" w:eastAsia="微软雅黑"/>
                <w:b/>
                <w:bCs/>
                <w:sz w:val="20"/>
              </w:rPr>
            </w:pPr>
            <w:r>
              <w:rPr>
                <w:rFonts w:hint="eastAsia" w:ascii="Arial" w:hAnsi="Arial" w:eastAsia="微软雅黑"/>
                <w:b/>
                <w:bCs/>
                <w:sz w:val="20"/>
              </w:rPr>
              <w:t xml:space="preserve">{{+第11部分 毒理学信息.致癌性}}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  <w:b/>
                <w:color w:val="0D0D0D"/>
                <w:sz w:val="22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其他信息</w:t>
            </w:r>
          </w:p>
          <w:tbl>
            <w:tblPr>
              <w:tblStyle w:val="8"/>
              <w:tblW w:w="5004" w:type="pct"/>
              <w:jc w:val="center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124"/>
              <w:gridCol w:w="7014"/>
            </w:tblGrid>
            <w:tr>
              <w:trPr>
                <w:trHeight w:val="340" w:hRule="atLeast"/>
                <w:jc w:val="center"/>
              </w:trPr>
              <w:tc>
                <w:tcPr>
                  <w:tcW w:w="10144" w:type="dxa"/>
                  <w:gridSpan w:val="2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FFFFFF" w:sz="2" w:space="0"/>
                  </w:tcBorders>
                  <w:shd w:val="clear" w:color="auto" w:fill="F2F2F2"/>
                  <w:noWrap w:val="0"/>
                  <w:vAlign w:val="center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sz w:val="20"/>
                    </w:rPr>
                  </w:pPr>
                  <w:r>
                    <w:rPr>
                      <w:rFonts w:ascii="Arial" w:hAnsi="Arial" w:eastAsia="微软雅黑"/>
                      <w:b/>
                      <w:sz w:val="20"/>
                    </w:rPr>
                    <w:t xml:space="preserve"/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/>
                      <w:b/>
                      <w:color w:val="595959"/>
                      <w:sz w:val="20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color w:val="595959"/>
                      <w:sz w:val="20"/>
                      <w:szCs w:val="18"/>
                    </w:rPr>
                    <w:t>皮肤腐蚀/刺激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 xml:space="preserve">{{+第11部分 毒理学信息.皮肤腐蚀或刺激}}</w:t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/>
                      <w:b/>
                      <w:color w:val="595959"/>
                      <w:sz w:val="20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color w:val="595959"/>
                      <w:sz w:val="20"/>
                      <w:szCs w:val="18"/>
                    </w:rPr>
                    <w:t>严重眼损伤/刺激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 xml:space="preserve">{{+第11部分 毒理学信息.严重眼损伤或刺激}}</w:t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/>
                      <w:b/>
                      <w:color w:val="595959"/>
                      <w:sz w:val="20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color w:val="595959"/>
                      <w:sz w:val="20"/>
                      <w:szCs w:val="18"/>
                    </w:rPr>
                    <w:t>皮肤致敏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 xml:space="preserve">{{+第11部分 毒理学信息.呼吸或皮肤致敏}}</w:t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/>
                      <w:b/>
                      <w:color w:val="595959"/>
                      <w:sz w:val="20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color w:val="595959"/>
                      <w:sz w:val="20"/>
                      <w:szCs w:val="18"/>
                    </w:rPr>
                    <w:t>呼吸致敏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 xml:space="preserve"/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/>
                      <w:b/>
                      <w:color w:val="595959"/>
                      <w:sz w:val="20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color w:val="595959"/>
                      <w:sz w:val="20"/>
                      <w:szCs w:val="18"/>
                    </w:rPr>
                    <w:t>生殖毒性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 xml:space="preserve">{{+第11部分 毒理学信息.生殖毒性}}</w:t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 w:cs="Arial"/>
                      <w:b/>
                      <w:color w:val="595959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b/>
                      <w:color w:val="595959"/>
                      <w:sz w:val="20"/>
                      <w:szCs w:val="20"/>
                    </w:rPr>
                    <w:t>特定目标器官毒性</w:t>
                  </w:r>
                  <w:r>
                    <w:rPr>
                      <w:rFonts w:hint="eastAsia" w:ascii="Arial" w:hAnsi="Arial" w:eastAsia="微软雅黑" w:cs="Arial"/>
                      <w:b/>
                      <w:color w:val="595959"/>
                      <w:sz w:val="20"/>
                      <w:szCs w:val="20"/>
                    </w:rPr>
                    <w:t>-</w:t>
                  </w:r>
                  <w:r>
                    <w:rPr>
                      <w:rFonts w:hint="eastAsia" w:ascii="微软雅黑" w:hAnsi="微软雅黑" w:eastAsia="微软雅黑"/>
                      <w:b/>
                      <w:color w:val="595959"/>
                      <w:sz w:val="20"/>
                      <w:szCs w:val="20"/>
                    </w:rPr>
                    <w:t>单次接触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 w:cs="Arial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 w:cs="Arial"/>
                      <w:b/>
                      <w:color w:val="595959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b/>
                      <w:color w:val="595959"/>
                      <w:sz w:val="20"/>
                      <w:szCs w:val="20"/>
                    </w:rPr>
                    <w:t>特定目标器官毒性</w:t>
                  </w:r>
                  <w:r>
                    <w:rPr>
                      <w:rFonts w:hint="eastAsia" w:ascii="Arial" w:hAnsi="Arial" w:eastAsia="微软雅黑" w:cs="Arial"/>
                      <w:b/>
                      <w:color w:val="595959"/>
                      <w:sz w:val="20"/>
                      <w:szCs w:val="20"/>
                    </w:rPr>
                    <w:t>-</w:t>
                  </w:r>
                  <w:r>
                    <w:rPr>
                      <w:rFonts w:hint="eastAsia" w:ascii="微软雅黑" w:hAnsi="微软雅黑" w:eastAsia="微软雅黑"/>
                      <w:b/>
                      <w:color w:val="595959"/>
                      <w:sz w:val="20"/>
                      <w:szCs w:val="20"/>
                    </w:rPr>
                    <w:t>反复接触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 w:cs="Arial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 w:cs="Arial"/>
                      <w:b/>
                      <w:color w:val="595959"/>
                      <w:sz w:val="20"/>
                      <w:szCs w:val="20"/>
                    </w:rPr>
                  </w:pPr>
                  <w:r>
                    <w:rPr>
                      <w:rFonts w:hint="eastAsia" w:ascii="Arial" w:hAnsi="Arial" w:eastAsia="微软雅黑" w:cs="Arial"/>
                      <w:b/>
                      <w:color w:val="595959"/>
                      <w:sz w:val="20"/>
                      <w:szCs w:val="20"/>
                    </w:rPr>
                    <w:t>吸入危害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 w:cs="Arial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sz w:val="20"/>
                      <w:szCs w:val="20"/>
                    </w:rPr>
                    <w:t xml:space="preserve">{{+第11部分 毒理学信息.吸入危害}}</w:t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 w:cs="Arial"/>
                      <w:b/>
                      <w:color w:val="595959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b/>
                      <w:color w:val="595959"/>
                      <w:sz w:val="20"/>
                      <w:szCs w:val="20"/>
                    </w:rPr>
                    <w:t>生殖细胞致突变性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 w:cs="Arial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hint="eastAsia" w:ascii="微软雅黑" w:hAnsi="微软雅黑" w:eastAsia="微软雅黑"/>
                      <w:b/>
                      <w:color w:val="595959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b/>
                      <w:color w:val="595959"/>
                      <w:sz w:val="20"/>
                      <w:szCs w:val="20"/>
                    </w:rPr>
                    <w:t>生殖毒性附加危害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hint="eastAsia" w:ascii="微软雅黑" w:hAnsi="微软雅黑" w:eastAsia="微软雅黑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0" w:line="100" w:lineRule="exact"/>
              <w:rPr>
                <w:rFonts w:hint="eastAsia" w:ascii="Arial" w:hAnsi="Arial" w:eastAsia="微软雅黑"/>
              </w:rPr>
            </w:pPr>
          </w:p>
          <w:tbl>
            <w:tblPr>
              <w:tblStyle w:val="8"/>
              <w:tblW w:w="5004" w:type="pct"/>
              <w:jc w:val="center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1"/>
              <w:gridCol w:w="9657"/>
            </w:tblGrid>
            <w:tr>
              <w:trPr>
                <w:trHeight w:val="284" w:hRule="atLeast"/>
                <w:jc w:val="center"/>
              </w:trPr>
              <w:tc>
                <w:tcPr>
                  <w:tcW w:w="481" w:type="dxa"/>
                  <w:tcBorders>
                    <w:top w:val="single" w:color="FFFFFF" w:sz="2" w:space="0"/>
                    <w:left w:val="single" w:color="FFFFFF" w:sz="2" w:space="0"/>
                    <w:bottom w:val="single" w:color="FFFFFF" w:sz="2" w:space="0"/>
                    <w:right w:val="dashSmallGap" w:color="FFFFFF" w:sz="2" w:space="0"/>
                  </w:tcBorders>
                  <w:noWrap w:val="0"/>
                  <w:vAlign w:val="center"/>
                </w:tcPr>
                <w:p>
                  <w:pPr>
                    <w:spacing w:after="0" w:line="400" w:lineRule="exact"/>
                    <w:rPr>
                      <w:rFonts w:ascii="Arial" w:hAnsi="Arial" w:eastAsia="微软雅黑"/>
                    </w:rPr>
                  </w:pPr>
                  <w:r>
                    <w:rPr>
                      <w:rFonts w:ascii="Arial" w:hAnsi="Arial" w:eastAsia="微软雅黑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>
                            <wp:simplePos x="0" y="0"/>
                            <wp:positionH relativeFrom="column">
                              <wp:posOffset>7620</wp:posOffset>
                            </wp:positionH>
                            <wp:positionV relativeFrom="paragraph">
                              <wp:posOffset>5715</wp:posOffset>
                            </wp:positionV>
                            <wp:extent cx="252095" cy="252095"/>
                            <wp:effectExtent l="0" t="0" r="1905" b="1905"/>
                            <wp:wrapNone/>
                            <wp:docPr id="17" name="自选图形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2095" cy="252095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solidFill>
                                      <a:srgbClr val="CC3300"/>
                                    </a:solidFill>
                                    <a:ln w="1270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after="0" w:line="240" w:lineRule="exact"/>
                                          <w:jc w:val="center"/>
                                          <w:rPr>
                                            <w:b/>
                                            <w:color w:val="FFFFFF"/>
                                            <w:sz w:val="2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olor w:val="FFFFFF"/>
                                            <w:sz w:val="28"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rFonts w:hint="eastAsia"/>
                                            <w:b/>
                                            <w:color w:val="FFFFFF"/>
                                            <w:sz w:val="28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wrap="square" lIns="0" tIns="36000" rIns="0" bIns="0" anchor="ctr" anchorCtr="0" upright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id="自选图形 287" o:spid="_x0000_s1026" o:spt="2" style="position:absolute;left:0pt;margin-left:0.6pt;margin-top:0.45pt;height:19.85pt;width:19.85pt;z-index:251676672;v-text-anchor:middle;mso-width-relative:page;mso-height-relative:page;" fillcolor="#CC3300" filled="t" stroked="f" coordsize="21600,21600" arcsize="0.166666666666667" o:gfxdata="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FgAAAGRycy9QSwECFAAUAAAACACHTuJAqG3fZ9AA&#10;AAAEAQAADwAAAAAAAAABACAAAAA4AAAAZHJzL2Rvd25yZXYueG1sUEsBAhQAFAAAAAgAh07iQKPt&#10;rF4RAgAA/gMAAA4AAAAAAAAAAQAgAAAANQEAAGRycy9lMm9Eb2MueG1sUEsFBgAAAAAGAAYAWQEA&#10;ALgFAAAAAA==&#10;">
                            <v:fill on="t" focussize="0,0"/>
                            <v:stroke on="f" weight="1pt"/>
                            <v:imagedata o:title=""/>
                            <o:lock v:ext="edit" aspectratio="f"/>
                            <v:textbox inset="0mm,1mm,0mm,0mm"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FFFF"/>
                                      <w:sz w:val="28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9663" w:type="dxa"/>
                  <w:tcBorders>
                    <w:top w:val="dashSmallGap" w:color="FFFFFF" w:sz="2" w:space="0"/>
                    <w:left w:val="dashSmallGap" w:color="FFFFFF" w:sz="2" w:space="0"/>
                    <w:bottom w:val="dashSmallGap" w:color="808080" w:sz="4" w:space="0"/>
                    <w:right w:val="single" w:color="FFFFFF" w:sz="2" w:space="0"/>
                  </w:tcBorders>
                  <w:noWrap w:val="0"/>
                  <w:vAlign w:val="center"/>
                </w:tcPr>
                <w:p>
                  <w:pPr>
                    <w:spacing w:after="0" w:line="400" w:lineRule="exact"/>
                    <w:jc w:val="left"/>
                    <w:rPr>
                      <w:rFonts w:ascii="Arial" w:hAnsi="Arial" w:eastAsia="微软雅黑"/>
                    </w:rPr>
                  </w:pPr>
                  <w:r>
                    <w:rPr>
                      <w:rFonts w:hint="eastAsia" w:ascii="Arial" w:hAnsi="Arial" w:eastAsia="微软雅黑"/>
                      <w:color w:val="404040"/>
                      <w:sz w:val="28"/>
                    </w:rPr>
                    <w:t>生态学信息</w:t>
                  </w:r>
                </w:p>
              </w:tc>
            </w:tr>
            <w:tr>
              <w:trPr>
                <w:trHeight w:val="113" w:hRule="atLeast"/>
                <w:jc w:val="center"/>
              </w:trPr>
              <w:tc>
                <w:tcPr>
                  <w:tcW w:w="10144" w:type="dxa"/>
                  <w:gridSpan w:val="2"/>
                  <w:tcBorders>
                    <w:top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100" w:lineRule="exact"/>
                    <w:rPr>
                      <w:rFonts w:ascii="Arial" w:hAnsi="Arial" w:eastAsia="微软雅黑"/>
                    </w:rPr>
                  </w:pPr>
                </w:p>
              </w:tc>
            </w:tr>
          </w:tbl>
          <w:p>
            <w:pPr>
              <w:spacing w:after="0" w:line="400" w:lineRule="exact"/>
              <w:jc w:val="left"/>
              <w:rPr>
                <w:rFonts w:hint="eastAsia"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急性水生毒性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bottom"/>
          </w:tcPr>
          <w:p>
            <w:pPr>
              <w:spacing w:after="62" w:afterLines="20" w:line="60" w:lineRule="exact"/>
              <w:jc w:val="left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  <w:tbl>
            <w:tblPr>
              <w:tblStyle w:val="8"/>
              <w:tblW w:w="4970" w:type="pct"/>
              <w:tblInd w:w="0" w:type="dxa"/>
              <w:tblBorders>
                <w:top w:val="single" w:color="999999" w:sz="4" w:space="0"/>
                <w:left w:val="none" w:color="auto" w:sz="0" w:space="0"/>
                <w:bottom w:val="single" w:color="999999" w:sz="4" w:space="0"/>
                <w:right w:val="none" w:color="auto" w:sz="0" w:space="0"/>
                <w:insideH w:val="single" w:color="808080" w:sz="12" w:space="0"/>
                <w:insideV w:val="single" w:color="808080" w:sz="12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23"/>
              <w:gridCol w:w="6952"/>
            </w:tblGrid>
            <w:tr>
              <w:trPr>
                <w:wBefore w:w="0" w:type="dxa"/>
                <w:trHeight w:val="397" w:hRule="atLeast"/>
              </w:trPr>
              <w:tc>
                <w:tcPr>
                  <w:tcW w:w="3124" w:type="dxa"/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jc w:val="right"/>
                    <w:rPr>
                      <w:rFonts w:ascii="Arial" w:hAnsi="Arial" w:eastAsia="微软雅黑"/>
                      <w:b/>
                      <w:color w:val="595959"/>
                      <w:sz w:val="20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color w:val="595959"/>
                      <w:sz w:val="20"/>
                      <w:szCs w:val="18"/>
                    </w:rPr>
                    <w:t>急性水生毒性</w:t>
                  </w:r>
                </w:p>
              </w:tc>
              <w:tc>
                <w:tcPr>
                  <w:tcW w:w="6954" w:type="dxa"/>
                  <w:shd w:val="clear" w:color="auto" w:fill="FFFFFF"/>
                  <w:noWrap w:val="0"/>
                  <w:vAlign w:val="top"/>
                </w:tcPr>
                <w:p>
                  <w:pPr>
                    <w:spacing w:after="0" w:line="280" w:lineRule="exact"/>
                    <w:jc w:val="left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 xml:space="preserve">{{+第12部分 生态学信息.急性水生毒性}}</w:t>
                  </w:r>
                </w:p>
              </w:tc>
            </w:tr>
          </w:tbl>
          <w:p>
            <w:pPr>
              <w:spacing w:after="62" w:afterLines="20" w:line="60" w:lineRule="exact"/>
              <w:jc w:val="center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60" w:lineRule="exact"/>
              <w:jc w:val="left"/>
              <w:rPr>
                <w:rFonts w:ascii="Arial" w:hAnsi="Arial" w:eastAsia="微软雅黑"/>
                <w:sz w:val="20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nil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慢性水生毒性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慢性水生毒性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{{+第12部分 生态学信息.慢性水生毒性}}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60" w:lineRule="exact"/>
              <w:jc w:val="left"/>
              <w:rPr>
                <w:rFonts w:ascii="Arial" w:hAnsi="Arial" w:eastAsia="微软雅黑"/>
                <w:sz w:val="20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持久性和降解性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bottom"/>
          </w:tcPr>
          <w:p>
            <w:pPr>
              <w:spacing w:after="62" w:afterLines="20" w:line="60" w:lineRule="exact"/>
              <w:jc w:val="left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  <w:tbl>
            <w:tblPr>
              <w:tblStyle w:val="8"/>
              <w:tblW w:w="5004" w:type="pct"/>
              <w:jc w:val="center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124"/>
              <w:gridCol w:w="7014"/>
            </w:tblGrid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/>
                      <w:b/>
                      <w:color w:val="595959"/>
                      <w:sz w:val="20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color w:val="595959"/>
                      <w:sz w:val="20"/>
                      <w:szCs w:val="18"/>
                    </w:rPr>
                    <w:t>持久性和降解性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 xml:space="preserve">{{+第12部分 生态学信息.持久性和降解性}}</w:t>
                  </w:r>
                </w:p>
              </w:tc>
            </w:tr>
          </w:tbl>
          <w:p>
            <w:pPr>
              <w:spacing w:after="62" w:afterLines="20" w:line="60" w:lineRule="exact"/>
              <w:jc w:val="center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60" w:lineRule="exact"/>
              <w:jc w:val="left"/>
              <w:rPr>
                <w:rFonts w:ascii="Arial" w:hAnsi="Arial" w:eastAsia="微软雅黑"/>
                <w:sz w:val="20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生物富集或生物积累性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bottom"/>
          </w:tcPr>
          <w:p>
            <w:pPr>
              <w:spacing w:after="62" w:afterLines="20" w:line="60" w:lineRule="exact"/>
              <w:jc w:val="left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  <w:tbl>
            <w:tblPr>
              <w:tblStyle w:val="8"/>
              <w:tblW w:w="5004" w:type="pct"/>
              <w:jc w:val="center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124"/>
              <w:gridCol w:w="7014"/>
            </w:tblGrid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/>
                      <w:b/>
                      <w:color w:val="595959"/>
                      <w:sz w:val="20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color w:val="595959"/>
                      <w:sz w:val="20"/>
                      <w:szCs w:val="18"/>
                    </w:rPr>
                    <w:t>生物富集或生物积累性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 xml:space="preserve">{{+第12部分 生态学信息.生物富集}}</w:t>
                  </w:r>
                </w:p>
              </w:tc>
            </w:tr>
          </w:tbl>
          <w:p>
            <w:pPr>
              <w:spacing w:after="62" w:afterLines="20" w:line="60" w:lineRule="exact"/>
              <w:jc w:val="center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60" w:lineRule="exact"/>
              <w:jc w:val="left"/>
              <w:rPr>
                <w:rFonts w:ascii="Arial" w:hAnsi="Arial" w:eastAsia="微软雅黑"/>
                <w:sz w:val="20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土壤中的迁移性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bottom"/>
          </w:tcPr>
          <w:p>
            <w:pPr>
              <w:spacing w:after="62" w:afterLines="20" w:line="60" w:lineRule="exact"/>
              <w:jc w:val="left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  <w:tbl>
            <w:tblPr>
              <w:tblStyle w:val="8"/>
              <w:tblW w:w="5004" w:type="pct"/>
              <w:jc w:val="center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124"/>
              <w:gridCol w:w="7014"/>
            </w:tblGrid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/>
                      <w:b/>
                      <w:color w:val="595959"/>
                      <w:sz w:val="20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color w:val="595959"/>
                      <w:sz w:val="20"/>
                      <w:szCs w:val="18"/>
                    </w:rPr>
                    <w:t>土壤中的迁移性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 xml:space="preserve">{{+第12部分 生态学信息.土壤迁移性}}</w:t>
                  </w:r>
                </w:p>
              </w:tc>
            </w:tr>
          </w:tbl>
          <w:p>
            <w:pPr>
              <w:spacing w:after="62" w:afterLines="20" w:line="60" w:lineRule="exact"/>
              <w:jc w:val="center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60" w:lineRule="exact"/>
              <w:jc w:val="left"/>
              <w:rPr>
                <w:rFonts w:ascii="Arial" w:hAnsi="Arial" w:eastAsia="微软雅黑"/>
                <w:sz w:val="20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595959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PBT和vPvB的结果评价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bottom"/>
          </w:tcPr>
          <w:p>
            <w:pPr>
              <w:spacing w:after="62" w:afterLines="20" w:line="60" w:lineRule="exact"/>
              <w:jc w:val="left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  <w:tbl>
            <w:tblPr>
              <w:tblStyle w:val="8"/>
              <w:tblW w:w="4931" w:type="pct"/>
              <w:tblInd w:w="0" w:type="dxa"/>
              <w:tblBorders>
                <w:top w:val="single" w:color="999999" w:sz="4" w:space="0"/>
                <w:left w:val="single" w:color="999999" w:sz="4" w:space="0"/>
                <w:bottom w:val="single" w:color="999999" w:sz="4" w:space="0"/>
                <w:right w:val="single" w:color="999999" w:sz="4" w:space="0"/>
                <w:insideH w:val="single" w:color="999999" w:sz="4" w:space="0"/>
                <w:insideV w:val="single" w:color="999999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38"/>
              <w:gridCol w:w="7348"/>
            </w:tblGrid>
            <w:tr>
              <w:trPr>
                <w:wBefore w:w="0" w:type="dxa"/>
                <w:trHeight w:val="377" w:hRule="atLeast"/>
              </w:trPr>
              <w:tc>
                <w:tcPr>
                  <w:tcW w:w="2639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组分</w:t>
                  </w:r>
                </w:p>
              </w:tc>
              <w:tc>
                <w:tcPr>
                  <w:tcW w:w="7351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PBT/vPvB评价结果 [依据(EC) No 1907/2006]</w:t>
                  </w:r>
                </w:p>
              </w:tc>
            </w:tr>
            <w:tr>
              <w:trPr>
                <w:wBefore w:w="0" w:type="dxa"/>
                <w:trHeight w:val="366" w:hRule="atLeast"/>
              </w:trPr>
              <w:tc>
                <w:tcPr>
                  <w:tcW w:w="2639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 xml:space="preserve"/>
                  </w:r>
                </w:p>
              </w:tc>
              <w:tc>
                <w:tcPr>
                  <w:tcW w:w="7351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hint="eastAsia"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 xml:space="preserve"/>
                  </w:r>
                </w:p>
              </w:tc>
            </w:tr>
            <w:tr>
              <w:trPr>
                <w:wBefore w:w="0" w:type="dxa"/>
                <w:trHeight w:val="366" w:hRule="atLeast"/>
              </w:trPr>
              <w:tc>
                <w:tcPr>
                  <w:tcW w:w="2639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 xml:space="preserve"/>
                  </w:r>
                </w:p>
              </w:tc>
              <w:tc>
                <w:tcPr>
                  <w:tcW w:w="7351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 xml:space="preserve"/>
                  </w:r>
                </w:p>
              </w:tc>
            </w:tr>
          </w:tbl>
          <w:p>
            <w:pPr>
              <w:spacing w:after="62" w:afterLines="20" w:line="60" w:lineRule="exact"/>
              <w:jc w:val="center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</w:tc>
      </w:tr>
      <w:tr>
        <w:trPr>
          <w:gridAfter w:val="1"/>
          <w:wAfter w:w="336" w:type="dxa"/>
          <w:trHeight w:val="190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tbl>
            <w:tblPr>
              <w:tblStyle w:val="8"/>
              <w:tblW w:w="10141" w:type="dxa"/>
              <w:jc w:val="center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41"/>
            </w:tblGrid>
            <w:tr>
              <w:trPr>
                <w:trHeight w:val="396" w:hRule="atLeast"/>
                <w:jc w:val="center"/>
              </w:trPr>
              <w:tc>
                <w:tcPr>
                  <w:tcW w:w="10141" w:type="dxa"/>
                  <w:tcBorders>
                    <w:bottom w:val="single" w:color="FFFFFF" w:sz="2" w:space="0"/>
                  </w:tcBorders>
                  <w:noWrap w:val="0"/>
                  <w:vAlign w:val="bottom"/>
                </w:tcPr>
                <w:p>
                  <w:pPr>
                    <w:spacing w:after="62" w:afterLines="20" w:line="280" w:lineRule="exact"/>
                    <w:jc w:val="left"/>
                    <w:rPr>
                      <w:rFonts w:ascii="Arial" w:hAnsi="Arial" w:eastAsia="微软雅黑"/>
                    </w:rPr>
                  </w:pPr>
                  <w:r>
                    <w:rPr>
                      <w:rFonts w:ascii="Arial" w:hAnsi="Arial" w:eastAsia="微软雅黑"/>
                      <w:b/>
                      <w:color w:val="CC3300"/>
                      <w:sz w:val="24"/>
                    </w:rPr>
                    <w:t>|</w:t>
                  </w:r>
                  <w:r>
                    <w:rPr>
                      <w:rFonts w:ascii="Arial" w:hAnsi="Arial" w:eastAsia="微软雅黑"/>
                      <w:b/>
                      <w:color w:val="0D0D0D"/>
                      <w:sz w:val="22"/>
                    </w:rPr>
                    <w:t xml:space="preserve"> </w:t>
                  </w:r>
                  <w:r>
                    <w:rPr>
                      <w:rFonts w:hint="eastAsia" w:ascii="Arial" w:hAnsi="Arial" w:eastAsia="微软雅黑"/>
                      <w:b/>
                      <w:color w:val="0D0D0D"/>
                      <w:sz w:val="22"/>
                    </w:rPr>
                    <w:t>内分泌干扰物特性</w:t>
                  </w:r>
                </w:p>
              </w:tc>
            </w:tr>
            <w:tr>
              <w:trPr>
                <w:trHeight w:val="113" w:hRule="atLeast"/>
                <w:jc w:val="center"/>
              </w:trPr>
              <w:tc>
                <w:tcPr>
                  <w:tcW w:w="10141" w:type="dxa"/>
                  <w:tcBorders>
                    <w:top w:val="single" w:color="FFFFFF" w:sz="2" w:space="0"/>
                    <w:left w:val="single" w:color="FFFFFF" w:sz="2" w:space="0"/>
                    <w:bottom w:val="single" w:color="FFFFFF" w:sz="2" w:space="0"/>
                    <w:right w:val="single" w:color="FFFFFF" w:sz="2" w:space="0"/>
                  </w:tcBorders>
                  <w:noWrap w:val="0"/>
                  <w:vAlign w:val="bottom"/>
                </w:tcPr>
                <w:p>
                  <w:pPr>
                    <w:spacing w:after="62" w:afterLines="20" w:line="60" w:lineRule="exact"/>
                    <w:jc w:val="left"/>
                    <w:rPr>
                      <w:rFonts w:ascii="Arial" w:hAnsi="Arial" w:eastAsia="微软雅黑"/>
                      <w:b/>
                      <w:color w:val="CC3300"/>
                      <w:sz w:val="24"/>
                    </w:rPr>
                  </w:pPr>
                  <w:r>
                    <w:rPr>
                      <w:rFonts w:ascii="Arial" w:hAnsi="Arial" w:eastAsia="微软雅黑"/>
                      <w:b/>
                      <w:color w:val="CC3300"/>
                      <w:sz w:val="24"/>
                    </w:rPr>
                    <w:t xml:space="preserve"/>
                  </w:r>
                </w:p>
                <w:tbl>
                  <w:tblPr>
                    <w:tblStyle w:val="8"/>
                    <w:tblW w:w="4953" w:type="pct"/>
                    <w:tblInd w:w="0" w:type="dxa"/>
                    <w:tblBorders>
                      <w:top w:val="single" w:color="999999" w:sz="4" w:space="0"/>
                      <w:left w:val="single" w:color="999999" w:sz="4" w:space="0"/>
                      <w:bottom w:val="single" w:color="999999" w:sz="4" w:space="0"/>
                      <w:right w:val="single" w:color="999999" w:sz="4" w:space="0"/>
                      <w:insideH w:val="single" w:color="999999" w:sz="4" w:space="0"/>
                      <w:insideV w:val="single" w:color="999999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2650"/>
                    <w:gridCol w:w="7380"/>
                  </w:tblGrid>
                  <w:tr>
                    <w:trPr>
                      <w:wBefore w:w="0" w:type="dxa"/>
                      <w:trHeight w:val="397" w:hRule="atLeast"/>
                    </w:trPr>
                    <w:tc>
                      <w:tcPr>
                        <w:tcW w:w="2650" w:type="dxa"/>
                        <w:tcBorders>
                          <w:bottom w:val="single" w:color="666666" w:sz="12" w:space="0"/>
                        </w:tcBorders>
                        <w:shd w:val="clear" w:color="auto" w:fill="F2F2F2"/>
                        <w:noWrap w:val="0"/>
                        <w:vAlign w:val="top"/>
                      </w:tcPr>
                      <w:p>
                        <w:pPr>
                          <w:spacing w:after="0" w:line="240" w:lineRule="exact"/>
                          <w:jc w:val="center"/>
                          <w:rPr>
                            <w:rFonts w:ascii="Arial" w:hAnsi="Arial" w:eastAsia="微软雅黑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hint="eastAsia" w:ascii="Arial" w:hAnsi="Arial" w:eastAsia="微软雅黑"/>
                            <w:b/>
                            <w:bCs/>
                            <w:sz w:val="20"/>
                          </w:rPr>
                          <w:t>组分</w:t>
                        </w:r>
                      </w:p>
                    </w:tc>
                    <w:tc>
                      <w:tcPr>
                        <w:tcW w:w="7381" w:type="dxa"/>
                        <w:tcBorders>
                          <w:bottom w:val="single" w:color="666666" w:sz="12" w:space="0"/>
                        </w:tcBorders>
                        <w:shd w:val="clear" w:color="auto" w:fill="F2F2F2"/>
                        <w:noWrap w:val="0"/>
                        <w:vAlign w:val="top"/>
                      </w:tcPr>
                      <w:p>
                        <w:pPr>
                          <w:spacing w:after="0" w:line="240" w:lineRule="exact"/>
                          <w:jc w:val="center"/>
                          <w:rPr>
                            <w:rFonts w:ascii="Arial" w:hAnsi="Arial" w:eastAsia="微软雅黑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hint="eastAsia" w:ascii="Arial" w:hAnsi="Arial" w:eastAsia="微软雅黑"/>
                            <w:b/>
                            <w:bCs/>
                            <w:sz w:val="20"/>
                          </w:rPr>
                          <w:t>内分泌干扰物特性</w:t>
                        </w:r>
                      </w:p>
                    </w:tc>
                  </w:tr>
                  <w:tr>
                    <w:trPr>
                      <w:wBefore w:w="0" w:type="dxa"/>
                      <w:trHeight w:val="386" w:hRule="atLeast"/>
                    </w:trPr>
                    <w:tc>
                      <w:tcPr>
                        <w:tcW w:w="2650" w:type="dxa"/>
                        <w:noWrap w:val="0"/>
                        <w:vAlign w:val="top"/>
                      </w:tcPr>
                      <w:p>
                        <w:pPr>
                          <w:spacing w:after="0" w:line="240" w:lineRule="exact"/>
                          <w:jc w:val="center"/>
                          <w:rPr>
                            <w:rFonts w:ascii="Arial" w:hAnsi="Arial" w:eastAsia="微软雅黑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hint="eastAsia" w:ascii="Arial" w:hAnsi="Arial" w:eastAsia="微软雅黑"/>
                            <w:b/>
                            <w:bCs/>
                            <w:sz w:val="20"/>
                          </w:rPr>
                          <w:t xml:space="preserve"/>
                        </w:r>
                      </w:p>
                    </w:tc>
                    <w:tc>
                      <w:tcPr>
                        <w:tcW w:w="7381" w:type="dxa"/>
                        <w:noWrap w:val="0"/>
                        <w:vAlign w:val="top"/>
                      </w:tcPr>
                      <w:p>
                        <w:pPr>
                          <w:spacing w:after="0" w:line="240" w:lineRule="exact"/>
                          <w:jc w:val="center"/>
                          <w:rPr>
                            <w:rFonts w:hint="eastAsia" w:ascii="Arial" w:hAnsi="Arial" w:eastAsia="微软雅黑"/>
                            <w:sz w:val="20"/>
                          </w:rPr>
                        </w:pPr>
                        <w:r>
                          <w:rPr>
                            <w:rFonts w:hint="eastAsia" w:ascii="Arial" w:hAnsi="Arial" w:eastAsia="微软雅黑"/>
                            <w:sz w:val="20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wBefore w:w="0" w:type="dxa"/>
                      <w:trHeight w:val="386" w:hRule="atLeast"/>
                    </w:trPr>
                    <w:tc>
                      <w:tcPr>
                        <w:tcW w:w="2650" w:type="dxa"/>
                        <w:noWrap w:val="0"/>
                        <w:vAlign w:val="top"/>
                      </w:tcPr>
                      <w:p>
                        <w:pPr>
                          <w:spacing w:after="0" w:line="240" w:lineRule="exact"/>
                          <w:jc w:val="center"/>
                          <w:rPr>
                            <w:rFonts w:ascii="Arial" w:hAnsi="Arial" w:eastAsia="微软雅黑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hint="eastAsia" w:ascii="Arial" w:hAnsi="Arial" w:eastAsia="微软雅黑"/>
                            <w:b/>
                            <w:bCs/>
                            <w:sz w:val="20"/>
                          </w:rPr>
                          <w:t xml:space="preserve"/>
                        </w:r>
                      </w:p>
                    </w:tc>
                    <w:tc>
                      <w:tcPr>
                        <w:tcW w:w="7381" w:type="dxa"/>
                        <w:noWrap w:val="0"/>
                        <w:vAlign w:val="top"/>
                      </w:tcPr>
                      <w:p>
                        <w:pPr>
                          <w:spacing w:after="0" w:line="240" w:lineRule="exact"/>
                          <w:jc w:val="center"/>
                          <w:rPr>
                            <w:rFonts w:ascii="Arial" w:hAnsi="Arial" w:eastAsia="微软雅黑"/>
                            <w:sz w:val="20"/>
                          </w:rPr>
                        </w:pPr>
                        <w:r>
                          <w:rPr>
                            <w:rFonts w:hint="eastAsia" w:ascii="Arial" w:hAnsi="Arial" w:eastAsia="微软雅黑"/>
                            <w:sz w:val="20"/>
                          </w:rPr>
                          <w:t xml:space="preserve"/>
                        </w:r>
                      </w:p>
                    </w:tc>
                  </w:tr>
                </w:tbl>
              </w:tc>
            </w:tr>
          </w:tbl>
          <w:p>
            <w:pPr>
              <w:spacing w:after="0" w:line="60" w:lineRule="exact"/>
              <w:jc w:val="left"/>
              <w:rPr>
                <w:rFonts w:ascii="Arial" w:hAnsi="Arial" w:eastAsia="微软雅黑"/>
                <w:sz w:val="20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7620</wp:posOffset>
                      </wp:positionV>
                      <wp:extent cx="252095" cy="252095"/>
                      <wp:effectExtent l="0" t="0" r="1905" b="1905"/>
                      <wp:wrapNone/>
                      <wp:docPr id="13" name="自选图形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FFFF"/>
                                      <w:sz w:val="28"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96" o:spid="_x0000_s1026" o:spt="2" style="position:absolute;left:0pt;margin-left:0.6pt;margin-top:0.6pt;height:19.85pt;width:19.85pt;z-index:251672576;v-text-anchor:middle;mso-width-relative:page;mso-height-relative:page;" fillcolor="#CC3300" filled="t" stroked="f" coordsize="21600,21600" arcsize="0.166666666666667" o:gfxdata="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BYAAABkcnMvUEsBAhQAFAAAAAgAh07iQN7db6HOAAAA&#10;BQEAAA8AAAAAAAAAAQAgAAAAOAAAAGRycy9kb3ducmV2LnhtbFBLAQIUABQAAAAIAIdO4kBGZr3D&#10;EQIAAP4DAAAOAAAAAAAAAAEAIAAAADMBAABkcnMvZTJvRG9jLnhtbFBLBQYAAAAABgAGAFkBAAC2&#10;BQAAAAA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8"/>
                              </w:rPr>
                              <w:t>13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废弃处置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595959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废弃处理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废弃化学品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{{+第13部分 废弃处置.废弃化学品}}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污染包装物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{{+第13部分 废弃处置.污染包装物}}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废弃注意事项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{{+第13部分 废弃处置.废弃注意事项}}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5715</wp:posOffset>
                      </wp:positionV>
                      <wp:extent cx="252095" cy="252095"/>
                      <wp:effectExtent l="0" t="0" r="1905" b="1905"/>
                      <wp:wrapNone/>
                      <wp:docPr id="14" name="自选图形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95" o:spid="_x0000_s1026" o:spt="2" style="position:absolute;left:0pt;margin-left:0.6pt;margin-top:0.45pt;height:19.85pt;width:19.85pt;z-index:251673600;v-text-anchor:middle;mso-width-relative:page;mso-height-relative:page;" fillcolor="#CC3300" filled="t" stroked="f" coordsize="21600,21600" arcsize="0.166666666666667" o:gfxdata="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WAAAAZHJzL1BLAQIUABQAAAAIAIdO4kCobd9n0AAA&#10;AAQBAAAPAAAAAAAAAAEAIAAAADgAAABkcnMvZG93bnJldi54bWxQSwECFAAUAAAACACHTuJAPA8o&#10;vxACAAD+AwAADgAAAAAAAAABACAAAAA1AQAAZHJzL2Uyb0RvYy54bWxQSwUGAAAAAAYABgBZAQAA&#10;twUAAAAA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14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运输信息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标签和标记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运输标签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  <w:lang/>
              </w:rPr>
              <w:t xml:space="preserve"/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海运危规（IMDG-CODE）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联合国危险货物编号（UN</w:t>
            </w:r>
          </w:p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 No.）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{{+第14部分 运输信息.UN编号}}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联合国正确运输名称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{{+第14部分 运输信息.正确运输名称}}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运输主要危险类别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{{+第14部分 运输信息.运输主要危险类别}}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运输次要危险类别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{{+第14部分 运输信息.运输次要危险类别}}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包装类别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{{+第14部分 运输信息.包装类别}}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海洋污染物（是/否）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{{+第14部分 运输信息.海洋污染物}}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空运（IATA-DGR）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联合国危险货物编号（UN</w:t>
            </w:r>
          </w:p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 No.）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{{+第14部分 运输信息.UN编号}}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联合国正确运输名称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{{+第14部分 运输信息.正确运输名称}}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运输主要危险类别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{{+第14部分 运输信息.运输主要危险类别}}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运输次要危险类别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{{+第14部分 运输信息.运输次要危险类别}}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包装类别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{{+第14部分 运输信息.包装类别}}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公路运输（UN-ADR）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联合国危险货物编号（UN</w:t>
            </w:r>
          </w:p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 No.）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{{+第14部分 运输信息.UN编号}}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联合国正确运输名称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{{+第14部分 运输信息.正确运输名称}}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运输主要危险类别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{{+第14部分 运输信息.运输主要危险类别}}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运输次要危险类别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{{+第14部分 运输信息.运输次要危险类别}}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A6A6A6" w:sz="4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包装类别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A6A6A6" w:sz="4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{{+第14部分 运输信息.包装类别}}</w:t>
            </w: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A6A6A6" w:sz="4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99060</wp:posOffset>
                      </wp:positionV>
                      <wp:extent cx="252095" cy="252095"/>
                      <wp:effectExtent l="0" t="0" r="1905" b="1905"/>
                      <wp:wrapNone/>
                      <wp:docPr id="15" name="自选图形 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94" o:spid="_x0000_s1026" o:spt="2" style="position:absolute;left:0pt;margin-left:0.75pt;margin-top:7.8pt;height:19.85pt;width:19.85pt;z-index:251674624;v-text-anchor:middle;mso-width-relative:page;mso-height-relative:page;" fillcolor="#CC3300" filled="t" stroked="f" coordsize="21600,21600" arcsize="0.166666666666667" o:gfxdata="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BYAAABkcnMvUEsBAhQAFAAAAAgAh07iQKKANnfS&#10;AAAABgEAAA8AAAAAAAAAAQAgAAAAOAAAAGRycy9kb3ducmV2LnhtbFBLAQIUABQAAAAIAIdO4kB2&#10;9uUKEAIAAP4DAAAOAAAAAAAAAAEAIAAAADcBAABkcnMvZTJvRG9jLnhtbFBLBQYAAAAABgAGAFkB&#10;AAC5BQAAAAA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15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single" w:color="A6A6A6" w:sz="4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before="156" w:beforeLines="50"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法规信息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15.1针对该物质或混合物的安全，健康和环境法规/立法</w:t>
            </w: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国际化学品名录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bottom"/>
          </w:tcPr>
          <w:p>
            <w:pPr>
              <w:spacing w:after="0" w:line="240" w:lineRule="exact"/>
              <w:jc w:val="center"/>
              <w:rPr>
                <w:rFonts w:ascii="Arial" w:hAnsi="Arial" w:eastAsia="微软雅黑"/>
                <w:b/>
                <w:bCs/>
                <w:sz w:val="20"/>
              </w:rPr>
            </w:pPr>
            <w:r>
              <w:rPr>
                <w:rFonts w:hint="eastAsia" w:ascii="Arial" w:hAnsi="Arial" w:eastAsia="微软雅黑"/>
                <w:b/>
                <w:bCs/>
                <w:sz w:val="20"/>
              </w:rPr>
              <w:t xml:space="preserve">{{+第15部分 法规信息.法规信息}}</w:t>
            </w: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1905</wp:posOffset>
                      </wp:positionV>
                      <wp:extent cx="252095" cy="252095"/>
                      <wp:effectExtent l="0" t="0" r="1905" b="1905"/>
                      <wp:wrapNone/>
                      <wp:docPr id="16" name="自选图形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93" o:spid="_x0000_s1026" o:spt="2" style="position:absolute;left:0pt;margin-left:0.6pt;margin-top:0.15pt;height:19.85pt;width:19.85pt;z-index:251675648;v-text-anchor:middle;mso-width-relative:page;mso-height-relative:page;" fillcolor="#CC3300" filled="t" stroked="f" coordsize="21600,21600" arcsize="0.166666666666667" o:gfxdata="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BYAAABkcnMvUEsBAhQAFAAAAAgAh07iQG/uC3TR&#10;AAAABAEAAA8AAAAAAAAAAQAgAAAAOAAAAGRycy9kb3ducmV2LnhtbFBLAQIUABQAAAAIAIdO4kDn&#10;cNTMEQIAAP4DAAAOAAAAAAAAAAEAIAAAADYBAABkcnMvZTJvRG9jLnhtbFBLBQYAAAAABgAGAFkB&#10;AAC5BQAAAAA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16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其他信息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595959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修订信息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center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编制日期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  <w:lang w:val="en-US" w:eastAsia="zh-CN"/>
              </w:rPr>
            </w:pPr>
            <w:r>
              <w:rPr>
                <w:rFonts w:hint="eastAsia" w:ascii="Arial" w:hAnsi="Arial" w:eastAsia="微软雅黑"/>
                <w:sz w:val="20"/>
                <w:lang w:val="en-US" w:eastAsia="zh-CN"/>
              </w:rPr>
              <w:t xml:space="preserve">{{+第16部分 其他信息.编制日期}}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center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修订日期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  <w:lang w:val="en-US" w:eastAsia="zh-CN"/>
              </w:rPr>
              <w:t xml:space="preserve">{{+第16部分 其他信息.修订日期}}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center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修订原因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 xml:space="preserve">{{+第16部分 其他信息.修订原因}}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bottom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 xml:space="preserve">|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参考文献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  <w:tbl>
            <w:tblPr>
              <w:tblStyle w:val="8"/>
              <w:tblW w:w="0" w:type="auto"/>
              <w:tblInd w:w="1" w:type="dxa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91"/>
              <w:gridCol w:w="9963"/>
            </w:tblGrid>
            <w:tr>
              <w:trPr>
                <w:wBefore w:w="0" w:type="dxa"/>
              </w:trPr>
              <w:tc>
                <w:tcPr>
                  <w:tcW w:w="69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【1】</w:t>
                  </w:r>
                </w:p>
              </w:tc>
              <w:tc>
                <w:tcPr>
                  <w:tcW w:w="9963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国际化学品安全规划署：国际化学品安全卡（ICSC），网址：</w:t>
                  </w:r>
                  <w:r>
                    <w:fldChar w:fldCharType="begin"/>
                  </w:r>
                  <w:r>
                    <w:instrText xml:space="preserve"> HYPERLINK "http://www.ilo.org/dyn/icsc/showcard.home"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http://www.ilo.org/dyn/icsc/showcard.home</w:t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。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69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【2】</w:t>
                  </w:r>
                </w:p>
              </w:tc>
              <w:tc>
                <w:tcPr>
                  <w:tcW w:w="9963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国际癌症研究机构，网址：</w:t>
                  </w:r>
                  <w:r>
                    <w:fldChar w:fldCharType="begin"/>
                  </w:r>
                  <w:r>
                    <w:instrText xml:space="preserve"> HYPERLINK "http://www.iarc.fr/"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http://www.iarc.fr/</w:t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。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69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【3】</w:t>
                  </w:r>
                </w:p>
              </w:tc>
              <w:tc>
                <w:tcPr>
                  <w:tcW w:w="9963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right="198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OECD全球化学品信息平台，网址：</w:t>
                  </w:r>
                  <w:r>
                    <w:fldChar w:fldCharType="begin"/>
                  </w:r>
                  <w:r>
                    <w:instrText xml:space="preserve"> HYPERLINK "https://www.echemportal.org/echemportal/substancesearch/index.action"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https://www.echemportal.org/echemportal/substancesearch/index.action</w:t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hint="eastAsia" w:ascii="Arial" w:hAnsi="Arial" w:eastAsia="微软雅黑"/>
                      <w:bCs/>
                      <w:kern w:val="0"/>
                      <w:sz w:val="18"/>
                      <w:szCs w:val="18"/>
                    </w:rPr>
                    <w:t>。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69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【4】</w:t>
                  </w:r>
                </w:p>
              </w:tc>
              <w:tc>
                <w:tcPr>
                  <w:tcW w:w="9963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美国CAMEO化学物质数据库，网址：</w:t>
                  </w:r>
                  <w:r>
                    <w:fldChar w:fldCharType="begin"/>
                  </w:r>
                  <w:r>
                    <w:instrText xml:space="preserve"> HYPERLINK "http://cameochemicals.noaa.gov/search/simple"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hint="eastAsia" w:ascii="Arial" w:hAnsi="Arial" w:eastAsia="微软雅黑"/>
                      <w:sz w:val="18"/>
                      <w:szCs w:val="18"/>
                    </w:rPr>
                    <w:t>http://cameochemicals.noaa.gov/search/simple</w:t>
                  </w:r>
                  <w:r>
                    <w:rPr>
                      <w:rStyle w:val="14"/>
                      <w:rFonts w:ascii="Arial" w:hAnsi="Arial" w:eastAsia="微软雅黑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。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69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【5】</w:t>
                  </w:r>
                </w:p>
              </w:tc>
              <w:tc>
                <w:tcPr>
                  <w:tcW w:w="9963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美国医学图书馆:化学品标识数据库，网址：</w:t>
                  </w:r>
                  <w:r>
                    <w:fldChar w:fldCharType="begin"/>
                  </w:r>
                  <w:r>
                    <w:instrText xml:space="preserve"> HYPERLINK "http://chem.sis.nlm.nih.gov/chemidplus/chemidlite.jsp"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http://chem.sis.nlm.nih.gov/chemidplus/chemidlite.jsp</w:t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。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69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【6】</w:t>
                  </w:r>
                </w:p>
              </w:tc>
              <w:tc>
                <w:tcPr>
                  <w:tcW w:w="9963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美国环境保护署：综合危险性信息系统，网址：</w:t>
                  </w:r>
                  <w:r>
                    <w:fldChar w:fldCharType="begin"/>
                  </w:r>
                  <w:r>
                    <w:instrText xml:space="preserve"> HYPERLINK "http://cfpub.epa.gov/ecotox/"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http://cfpub.epa.gov/iris/</w:t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。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69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【7】</w:t>
                  </w:r>
                </w:p>
              </w:tc>
              <w:tc>
                <w:tcPr>
                  <w:tcW w:w="9963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美国交通部：应急响应指南，网址：</w:t>
                  </w:r>
                  <w:r>
                    <w:fldChar w:fldCharType="begin"/>
                  </w:r>
                  <w:r>
                    <w:instrText xml:space="preserve"> HYPERLINK "http://www.phmsa.dot.gov/hazmat/library/erg"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http://www.phmsa.dot.gov/hazmat/library/erg</w:t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。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69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【8】</w:t>
                  </w:r>
                </w:p>
              </w:tc>
              <w:tc>
                <w:tcPr>
                  <w:tcW w:w="9963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德国GESTIS-有害物质数据库，网址：</w:t>
                  </w:r>
                  <w:r>
                    <w:fldChar w:fldCharType="begin"/>
                  </w:r>
                  <w:r>
                    <w:instrText xml:space="preserve"> HYPERLINK "http://gestis-en.itrust.de/"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http://gestis-en.itrust.de/</w:t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。</w:t>
                  </w:r>
                </w:p>
              </w:tc>
            </w:tr>
          </w:tbl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 xml:space="preserve">|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缩略语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  <w:tbl>
            <w:tblPr>
              <w:tblStyle w:val="8"/>
              <w:tblW w:w="0" w:type="auto"/>
              <w:tblInd w:w="1" w:type="dxa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41"/>
              <w:gridCol w:w="3456"/>
              <w:gridCol w:w="850"/>
              <w:gridCol w:w="5311"/>
            </w:tblGrid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CAS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化学文摘号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UN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联合国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PC-STEL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短时间接触容许浓度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OECD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世界经济合作与发展组织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PC-TWA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时间加权平均容许浓度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IMDG-CODE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国际海运危险货物规则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</w:pPr>
                  <w:r>
                    <w:rPr>
                      <w:rFonts w:hint="eastAsia" w:ascii="Arial" w:hAnsi="Arial" w:eastAsia="微软雅黑"/>
                      <w:bCs/>
                      <w:kern w:val="0"/>
                      <w:sz w:val="18"/>
                      <w:szCs w:val="20"/>
                    </w:rPr>
                    <w:t>MAC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最高容许浓度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IARC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国际癌症研究机构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DNEL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衍生的无影响水平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ICAO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国际民航组织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PNEC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预测的无效应浓度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IATA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国际航空运输协会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NOEC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无显见效应浓度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ACGIH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美国工业卫生会议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LC</w:t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  <w:vertAlign w:val="subscript"/>
                    </w:rPr>
                    <w:t>50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50%致死浓度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NFPA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美国消防协会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LD</w:t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  <w:vertAlign w:val="subscript"/>
                    </w:rPr>
                    <w:t>50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50%致死剂量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NTP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国家毒理学计划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EC</w:t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  <w:vertAlign w:val="subscript"/>
                    </w:rPr>
                    <w:t>50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引起50%反应的有效物质浓度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PBT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持久性，生物累积性，毒性物质</w:t>
                  </w:r>
                </w:p>
              </w:tc>
            </w:tr>
            <w:tr>
              <w:trPr>
                <w:wBefore w:w="0" w:type="dxa"/>
                <w:trHeight w:val="75" w:hRule="atLeast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/>
                      <w:bCs/>
                      <w:kern w:val="0"/>
                      <w:sz w:val="18"/>
                      <w:szCs w:val="20"/>
                    </w:rPr>
                    <w:t>EC</w:t>
                  </w:r>
                  <w:r>
                    <w:rPr>
                      <w:rFonts w:hint="eastAsia" w:ascii="微软雅黑" w:hAnsi="微软雅黑" w:eastAsia="微软雅黑"/>
                      <w:bCs/>
                      <w:kern w:val="0"/>
                      <w:sz w:val="18"/>
                      <w:szCs w:val="20"/>
                      <w:vertAlign w:val="subscript"/>
                    </w:rPr>
                    <w:t>X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bCs/>
                      <w:kern w:val="0"/>
                      <w:sz w:val="18"/>
                      <w:szCs w:val="20"/>
                    </w:rPr>
                    <w:t>产生 x%反应的浓度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vPvB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高持久性，高生物累积性物质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P</w:t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  <w:vertAlign w:val="subscript"/>
                    </w:rPr>
                    <w:t>OW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辛醇/水分配系数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CMR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致癌、致畸和有生殖毒性的化学物质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BCF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生物富集系数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RPE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呼吸防护设备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ED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内分泌干扰物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 xml:space="preserve"> 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免责声明</w:t>
            </w:r>
          </w:p>
        </w:tc>
      </w:tr>
    </w:tbl>
    <w:p>
      <w:pPr>
        <w:spacing w:after="0" w:line="240" w:lineRule="exact"/>
        <w:ind w:left="168" w:leftChars="80" w:right="168" w:rightChars="80"/>
        <w:rPr>
          <w:rFonts w:ascii="Arial" w:hAnsi="Arial" w:eastAsia="微软雅黑" w:cs="Arial"/>
        </w:rPr>
      </w:pPr>
      <w:r>
        <w:rPr>
          <w:rFonts w:hint="eastAsia" w:ascii="Arial" w:hAnsi="Arial" w:eastAsia="微软雅黑"/>
          <w:sz w:val="20"/>
        </w:rPr>
        <w:t xml:space="preserve">{{+第16部分 其他信息.免责声明}}</w:t>
      </w:r>
    </w:p>
    <w:sectPr>
      <w:headerReference r:id="rId5" w:type="first"/>
      <w:footerReference r:id="rId7" w:type="first"/>
      <w:headerReference r:id="rId4" w:type="default"/>
      <w:footerReference r:id="rId6" w:type="default"/>
      <w:pgSz w:w="11906" w:h="16838"/>
      <w:pgMar w:top="720" w:right="720" w:bottom="720" w:left="720" w:header="567" w:footer="284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00"/>
    <w:family w:val="auto"/>
    <w:pitch w:val="default"/>
    <w:sig w:usb0="A00002BF" w:usb1="38CF7CFA" w:usb2="00000016" w:usb3="00000000" w:csb0="0004000F" w:csb1="00000000"/>
  </w:font>
  <w:font w:name="微软雅黑">
    <w:altName w:val="汉仪旗黑"/>
    <w:panose1 w:val="020B0503020204020204"/>
    <w:charset w:val="00"/>
    <w:family w:val="swiss"/>
    <w:pitch w:val="default"/>
    <w:sig w:usb0="80000287" w:usb1="2ACF3C50" w:usb2="00000016" w:usb3="00000000" w:csb0="0004001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sz w:val="22"/>
      </w:rPr>
    </w:pPr>
    <w:r>
      <w:rPr>
        <w:sz w:val="22"/>
        <w:lang w:val="zh-CN"/>
      </w:rPr>
      <w:t xml:space="preserve"> </w:t>
    </w:r>
    <w:r>
      <w:rPr>
        <w:b/>
        <w:bCs/>
        <w:sz w:val="36"/>
        <w:szCs w:val="24"/>
      </w:rPr>
      <w:fldChar w:fldCharType="begin"/>
    </w:r>
    <w:r>
      <w:rPr>
        <w:b/>
        <w:bCs/>
        <w:sz w:val="22"/>
      </w:rPr>
      <w:instrText xml:space="preserve">PAGE</w:instrText>
    </w:r>
    <w:r>
      <w:rPr>
        <w:b/>
        <w:bCs/>
        <w:sz w:val="36"/>
        <w:szCs w:val="24"/>
      </w:rPr>
      <w:fldChar w:fldCharType="separate"/>
    </w:r>
    <w:r>
      <w:rPr>
        <w:b/>
        <w:bCs/>
        <w:sz w:val="22"/>
        <w:lang/>
      </w:rPr>
      <w:t>11</w:t>
    </w:r>
    <w:r>
      <w:rPr>
        <w:b/>
        <w:bCs/>
        <w:sz w:val="36"/>
        <w:szCs w:val="24"/>
      </w:rPr>
      <w:fldChar w:fldCharType="end"/>
    </w:r>
    <w:r>
      <w:rPr>
        <w:sz w:val="22"/>
        <w:lang w:val="zh-CN"/>
      </w:rPr>
      <w:t xml:space="preserve"> / </w:t>
    </w:r>
    <w:r>
      <w:rPr>
        <w:b/>
        <w:bCs/>
        <w:sz w:val="36"/>
        <w:szCs w:val="24"/>
      </w:rPr>
      <w:fldChar w:fldCharType="begin"/>
    </w:r>
    <w:r>
      <w:rPr>
        <w:b/>
        <w:bCs/>
        <w:sz w:val="22"/>
      </w:rPr>
      <w:instrText xml:space="preserve">NUMPAGES</w:instrText>
    </w:r>
    <w:r>
      <w:rPr>
        <w:b/>
        <w:bCs/>
        <w:sz w:val="36"/>
        <w:szCs w:val="24"/>
      </w:rPr>
      <w:fldChar w:fldCharType="separate"/>
    </w:r>
    <w:r>
      <w:rPr>
        <w:b/>
        <w:bCs/>
        <w:sz w:val="22"/>
        <w:lang/>
      </w:rPr>
      <w:t>11</w:t>
    </w:r>
    <w:r>
      <w:rPr>
        <w:b/>
        <w:bCs/>
        <w:sz w:val="36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lang w:val="zh-CN"/>
      </w:rPr>
      <w:t xml:space="preserve"> </w:t>
    </w:r>
    <w:r>
      <w:rPr>
        <w:b/>
        <w:bCs/>
        <w:sz w:val="32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32"/>
        <w:szCs w:val="24"/>
      </w:rPr>
      <w:fldChar w:fldCharType="separate"/>
    </w:r>
    <w:r>
      <w:rPr>
        <w:b/>
        <w:bCs/>
        <w:lang/>
      </w:rPr>
      <w:t>1</w:t>
    </w:r>
    <w:r>
      <w:rPr>
        <w:b/>
        <w:bCs/>
        <w:sz w:val="32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32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32"/>
        <w:szCs w:val="24"/>
      </w:rPr>
      <w:fldChar w:fldCharType="separate"/>
    </w:r>
    <w:r>
      <w:rPr>
        <w:b/>
        <w:bCs/>
        <w:lang/>
      </w:rPr>
      <w:t>11</w:t>
    </w:r>
    <w:r>
      <w:rPr>
        <w:b/>
        <w:bCs/>
        <w:sz w:val="32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054"/>
      <w:gridCol w:w="3628"/>
    </w:tblGrid>
    <w:tr>
      <w:trPr>
        <w:wBefore w:w="0" w:type="dxa"/>
      </w:trPr>
      <w:tc>
        <w:tcPr>
          <w:tcW w:w="7054" w:type="dxa"/>
          <w:noWrap w:val="0"/>
          <w:vAlign w:val="top"/>
        </w:tcPr>
        <w:p>
          <w:pPr>
            <w:pStyle w:val="5"/>
            <w:pBdr>
              <w:bottom w:val="none" w:color="auto" w:sz="0" w:space="0"/>
            </w:pBdr>
            <w:tabs>
              <w:tab w:val="left" w:pos="2055"/>
              <w:tab w:val="right" w:pos="10466"/>
              <w:tab w:val="clear" w:pos="4153"/>
              <w:tab w:val="clear" w:pos="8306"/>
            </w:tabs>
            <w:jc w:val="left"/>
            <w:rPr>
              <w:rFonts w:ascii="微软雅黑" w:hAnsi="微软雅黑" w:eastAsia="微软雅黑"/>
              <w:sz w:val="22"/>
            </w:rPr>
          </w:pPr>
          <w:r>
            <w:rPr>
              <w:rFonts w:ascii="微软雅黑" w:hAnsi="微软雅黑" w:eastAsia="微软雅黑"/>
              <w:color w:val="000000"/>
            </w:rPr>
            <w:t>MEP 3</w:t>
          </w:r>
          <w:r>
            <w:rPr>
              <w:rFonts w:hint="eastAsia" w:ascii="微软雅黑" w:hAnsi="微软雅黑" w:eastAsia="微软雅黑"/>
              <w:color w:val="000000"/>
            </w:rPr>
            <w:t>3</w:t>
          </w:r>
          <w:r>
            <w:rPr>
              <w:rFonts w:ascii="微软雅黑" w:hAnsi="微软雅黑" w:eastAsia="微软雅黑"/>
              <w:color w:val="000000"/>
            </w:rPr>
            <w:t>40</w:t>
          </w:r>
        </w:p>
      </w:tc>
      <w:tc>
        <w:tcPr>
          <w:tcW w:w="3628" w:type="dxa"/>
          <w:noWrap w:val="0"/>
          <w:vAlign w:val="bottom"/>
        </w:tcPr>
        <w:p>
          <w:pPr>
            <w:pStyle w:val="5"/>
            <w:pBdr>
              <w:bottom w:val="none" w:color="auto" w:sz="0" w:space="0"/>
            </w:pBdr>
            <w:tabs>
              <w:tab w:val="left" w:pos="2055"/>
              <w:tab w:val="right" w:pos="10466"/>
              <w:tab w:val="clear" w:pos="4153"/>
              <w:tab w:val="clear" w:pos="8306"/>
            </w:tabs>
            <w:jc w:val="right"/>
            <w:rPr>
              <w:rFonts w:ascii="微软雅黑" w:hAnsi="微软雅黑" w:eastAsia="微软雅黑"/>
              <w:sz w:val="22"/>
            </w:rPr>
          </w:pPr>
          <w:r>
            <w:rPr>
              <w:rFonts w:hint="eastAsia" w:ascii="微软雅黑" w:hAnsi="微软雅黑" w:eastAsia="微软雅黑"/>
              <w:color w:val="000000"/>
            </w:rPr>
            <w:t>版本号：V2.0.0.1修订日期：202</w:t>
          </w:r>
          <w:r>
            <w:rPr>
              <w:rFonts w:ascii="微软雅黑" w:hAnsi="微软雅黑" w:eastAsia="微软雅黑"/>
              <w:color w:val="000000"/>
            </w:rPr>
            <w:t>6</w:t>
          </w:r>
          <w:r>
            <w:rPr>
              <w:rFonts w:hint="eastAsia" w:ascii="微软雅黑" w:hAnsi="微软雅黑" w:eastAsia="微软雅黑"/>
              <w:color w:val="000000"/>
            </w:rPr>
            <w:t>/</w:t>
          </w:r>
          <w:r>
            <w:rPr>
              <w:rFonts w:ascii="微软雅黑" w:hAnsi="微软雅黑" w:eastAsia="微软雅黑"/>
              <w:color w:val="000000"/>
            </w:rPr>
            <w:t>04</w:t>
          </w:r>
          <w:r>
            <w:rPr>
              <w:rFonts w:hint="eastAsia" w:ascii="微软雅黑" w:hAnsi="微软雅黑" w:eastAsia="微软雅黑"/>
              <w:color w:val="000000"/>
            </w:rPr>
            <w:t>/</w:t>
          </w:r>
          <w:r>
            <w:rPr>
              <w:rFonts w:ascii="微软雅黑" w:hAnsi="微软雅黑" w:eastAsia="微软雅黑"/>
              <w:color w:val="000000"/>
            </w:rPr>
            <w:t>21</w:t>
          </w:r>
        </w:p>
      </w:tc>
    </w:tr>
  </w:tbl>
  <w:p>
    <w:pPr>
      <w:pStyle w:val="5"/>
      <w:pBdr>
        <w:bottom w:val="single" w:color="auto" w:sz="6" w:space="0"/>
      </w:pBdr>
      <w:tabs>
        <w:tab w:val="left" w:pos="1635"/>
        <w:tab w:val="clear" w:pos="4153"/>
        <w:tab w:val="clear" w:pos="8306"/>
      </w:tabs>
      <w:spacing w:line="20" w:lineRule="exact"/>
      <w:jc w:val="left"/>
      <w:rPr>
        <w:rFonts w:ascii="微软雅黑" w:hAnsi="微软雅黑" w:eastAsia="微软雅黑"/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wordWrap w:val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D174EF"/>
    <w:multiLevelType w:val="multilevel"/>
    <w:tmpl w:val="55D174EF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CC3300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B4E"/>
    <w:rsid w:val="0000470F"/>
    <w:rsid w:val="00004725"/>
    <w:rsid w:val="00010B11"/>
    <w:rsid w:val="000113A0"/>
    <w:rsid w:val="0001155F"/>
    <w:rsid w:val="00011A34"/>
    <w:rsid w:val="00014132"/>
    <w:rsid w:val="00021AF7"/>
    <w:rsid w:val="000251C7"/>
    <w:rsid w:val="0003094A"/>
    <w:rsid w:val="00032650"/>
    <w:rsid w:val="0003396A"/>
    <w:rsid w:val="0003499E"/>
    <w:rsid w:val="00041BD9"/>
    <w:rsid w:val="0004568D"/>
    <w:rsid w:val="0005572A"/>
    <w:rsid w:val="000612BF"/>
    <w:rsid w:val="00063358"/>
    <w:rsid w:val="0006447E"/>
    <w:rsid w:val="0006486D"/>
    <w:rsid w:val="0006534B"/>
    <w:rsid w:val="000655E4"/>
    <w:rsid w:val="00065BF1"/>
    <w:rsid w:val="00072B00"/>
    <w:rsid w:val="00077A31"/>
    <w:rsid w:val="00083A70"/>
    <w:rsid w:val="000909A1"/>
    <w:rsid w:val="00090DA7"/>
    <w:rsid w:val="00090E92"/>
    <w:rsid w:val="00092BB5"/>
    <w:rsid w:val="000952A8"/>
    <w:rsid w:val="000974B8"/>
    <w:rsid w:val="000A0696"/>
    <w:rsid w:val="000A15CC"/>
    <w:rsid w:val="000A3283"/>
    <w:rsid w:val="000B7162"/>
    <w:rsid w:val="000C26A0"/>
    <w:rsid w:val="000F1A5C"/>
    <w:rsid w:val="000F2FD6"/>
    <w:rsid w:val="000F5328"/>
    <w:rsid w:val="000F572B"/>
    <w:rsid w:val="0010485A"/>
    <w:rsid w:val="001051DD"/>
    <w:rsid w:val="001076F2"/>
    <w:rsid w:val="0010782F"/>
    <w:rsid w:val="00113194"/>
    <w:rsid w:val="00113C43"/>
    <w:rsid w:val="00113FEA"/>
    <w:rsid w:val="001176A5"/>
    <w:rsid w:val="00124618"/>
    <w:rsid w:val="00124819"/>
    <w:rsid w:val="00126600"/>
    <w:rsid w:val="001270B4"/>
    <w:rsid w:val="00127C28"/>
    <w:rsid w:val="0013014B"/>
    <w:rsid w:val="00130F1C"/>
    <w:rsid w:val="00136785"/>
    <w:rsid w:val="00151550"/>
    <w:rsid w:val="00152D07"/>
    <w:rsid w:val="00153F86"/>
    <w:rsid w:val="0015587A"/>
    <w:rsid w:val="00156527"/>
    <w:rsid w:val="00160137"/>
    <w:rsid w:val="0016159D"/>
    <w:rsid w:val="00170AF1"/>
    <w:rsid w:val="001752FE"/>
    <w:rsid w:val="00182BD5"/>
    <w:rsid w:val="001854FF"/>
    <w:rsid w:val="001879A2"/>
    <w:rsid w:val="001928ED"/>
    <w:rsid w:val="00193762"/>
    <w:rsid w:val="00193827"/>
    <w:rsid w:val="00193E09"/>
    <w:rsid w:val="001950D2"/>
    <w:rsid w:val="00197C9B"/>
    <w:rsid w:val="00197ECE"/>
    <w:rsid w:val="001A2AD7"/>
    <w:rsid w:val="001A34E1"/>
    <w:rsid w:val="001A39DA"/>
    <w:rsid w:val="001A6716"/>
    <w:rsid w:val="001B5B13"/>
    <w:rsid w:val="001C0B0B"/>
    <w:rsid w:val="001D1064"/>
    <w:rsid w:val="001D2D54"/>
    <w:rsid w:val="001D6486"/>
    <w:rsid w:val="001D648E"/>
    <w:rsid w:val="001D6C17"/>
    <w:rsid w:val="001E0BFA"/>
    <w:rsid w:val="001E0F3F"/>
    <w:rsid w:val="001E2726"/>
    <w:rsid w:val="001E3FFB"/>
    <w:rsid w:val="001E44EB"/>
    <w:rsid w:val="001E54EB"/>
    <w:rsid w:val="001E5AEC"/>
    <w:rsid w:val="001F00C0"/>
    <w:rsid w:val="001F74CA"/>
    <w:rsid w:val="00200B85"/>
    <w:rsid w:val="00203116"/>
    <w:rsid w:val="00203E32"/>
    <w:rsid w:val="00203F6D"/>
    <w:rsid w:val="00204FCF"/>
    <w:rsid w:val="0020689D"/>
    <w:rsid w:val="00210E70"/>
    <w:rsid w:val="00212D02"/>
    <w:rsid w:val="00214E0C"/>
    <w:rsid w:val="00216465"/>
    <w:rsid w:val="00226713"/>
    <w:rsid w:val="00227863"/>
    <w:rsid w:val="00230786"/>
    <w:rsid w:val="002363B3"/>
    <w:rsid w:val="00237042"/>
    <w:rsid w:val="00251674"/>
    <w:rsid w:val="00262187"/>
    <w:rsid w:val="00264F25"/>
    <w:rsid w:val="00276855"/>
    <w:rsid w:val="00277E6B"/>
    <w:rsid w:val="00282121"/>
    <w:rsid w:val="00283AA0"/>
    <w:rsid w:val="00293FDF"/>
    <w:rsid w:val="002A0C56"/>
    <w:rsid w:val="002A202C"/>
    <w:rsid w:val="002A20AE"/>
    <w:rsid w:val="002A3593"/>
    <w:rsid w:val="002A48FA"/>
    <w:rsid w:val="002A6BBA"/>
    <w:rsid w:val="002A71F6"/>
    <w:rsid w:val="002B43E3"/>
    <w:rsid w:val="002B6B8F"/>
    <w:rsid w:val="002C0CC9"/>
    <w:rsid w:val="002C159F"/>
    <w:rsid w:val="002C5799"/>
    <w:rsid w:val="002C602B"/>
    <w:rsid w:val="002D0623"/>
    <w:rsid w:val="002D4437"/>
    <w:rsid w:val="002D64AE"/>
    <w:rsid w:val="002D6DFA"/>
    <w:rsid w:val="002D7893"/>
    <w:rsid w:val="002E4CBC"/>
    <w:rsid w:val="002E4D50"/>
    <w:rsid w:val="002E4FEE"/>
    <w:rsid w:val="002E5794"/>
    <w:rsid w:val="002E61F3"/>
    <w:rsid w:val="002E7B4E"/>
    <w:rsid w:val="002F0389"/>
    <w:rsid w:val="002F49E3"/>
    <w:rsid w:val="002F52BA"/>
    <w:rsid w:val="00303F2B"/>
    <w:rsid w:val="00305A4D"/>
    <w:rsid w:val="00312DB4"/>
    <w:rsid w:val="0031637D"/>
    <w:rsid w:val="003166C5"/>
    <w:rsid w:val="003230DB"/>
    <w:rsid w:val="003234F5"/>
    <w:rsid w:val="00325FAC"/>
    <w:rsid w:val="00330747"/>
    <w:rsid w:val="00332A60"/>
    <w:rsid w:val="00333373"/>
    <w:rsid w:val="0033513D"/>
    <w:rsid w:val="00337A98"/>
    <w:rsid w:val="00341612"/>
    <w:rsid w:val="003518A7"/>
    <w:rsid w:val="00351B5D"/>
    <w:rsid w:val="00352269"/>
    <w:rsid w:val="00356F08"/>
    <w:rsid w:val="00357FFD"/>
    <w:rsid w:val="00375BEA"/>
    <w:rsid w:val="003802EA"/>
    <w:rsid w:val="00382F7C"/>
    <w:rsid w:val="00384D55"/>
    <w:rsid w:val="00385D74"/>
    <w:rsid w:val="00387A44"/>
    <w:rsid w:val="00387DDC"/>
    <w:rsid w:val="003909A5"/>
    <w:rsid w:val="00391CEE"/>
    <w:rsid w:val="003933B0"/>
    <w:rsid w:val="00395F1F"/>
    <w:rsid w:val="003A0B84"/>
    <w:rsid w:val="003A34E8"/>
    <w:rsid w:val="003A57FC"/>
    <w:rsid w:val="003A6204"/>
    <w:rsid w:val="003A6CB7"/>
    <w:rsid w:val="003A6EC6"/>
    <w:rsid w:val="003B0FEE"/>
    <w:rsid w:val="003B17D7"/>
    <w:rsid w:val="003B65A7"/>
    <w:rsid w:val="003C520F"/>
    <w:rsid w:val="003D27D5"/>
    <w:rsid w:val="003D54A2"/>
    <w:rsid w:val="003D583E"/>
    <w:rsid w:val="003E09FA"/>
    <w:rsid w:val="003E3CAA"/>
    <w:rsid w:val="003E4373"/>
    <w:rsid w:val="003E48D2"/>
    <w:rsid w:val="003E5048"/>
    <w:rsid w:val="003E58F7"/>
    <w:rsid w:val="003F2BDB"/>
    <w:rsid w:val="003F45EE"/>
    <w:rsid w:val="003F4CC7"/>
    <w:rsid w:val="003F4FEB"/>
    <w:rsid w:val="004018C8"/>
    <w:rsid w:val="004035A8"/>
    <w:rsid w:val="00407E4B"/>
    <w:rsid w:val="00410117"/>
    <w:rsid w:val="00411660"/>
    <w:rsid w:val="004125CA"/>
    <w:rsid w:val="00420BCD"/>
    <w:rsid w:val="00424138"/>
    <w:rsid w:val="00424479"/>
    <w:rsid w:val="00424A80"/>
    <w:rsid w:val="004309C5"/>
    <w:rsid w:val="004368C4"/>
    <w:rsid w:val="00437B5A"/>
    <w:rsid w:val="00442D0C"/>
    <w:rsid w:val="00442EB9"/>
    <w:rsid w:val="00444870"/>
    <w:rsid w:val="00451B97"/>
    <w:rsid w:val="00460CD0"/>
    <w:rsid w:val="00460ECE"/>
    <w:rsid w:val="004617A6"/>
    <w:rsid w:val="00462C4F"/>
    <w:rsid w:val="004655D1"/>
    <w:rsid w:val="00467536"/>
    <w:rsid w:val="004709BC"/>
    <w:rsid w:val="00470E89"/>
    <w:rsid w:val="00480D27"/>
    <w:rsid w:val="00480E4A"/>
    <w:rsid w:val="00482E46"/>
    <w:rsid w:val="004834D2"/>
    <w:rsid w:val="004857F5"/>
    <w:rsid w:val="004879D2"/>
    <w:rsid w:val="0049181E"/>
    <w:rsid w:val="0049302B"/>
    <w:rsid w:val="00493D11"/>
    <w:rsid w:val="004A02D0"/>
    <w:rsid w:val="004B3854"/>
    <w:rsid w:val="004B4263"/>
    <w:rsid w:val="004B5938"/>
    <w:rsid w:val="004B5F5B"/>
    <w:rsid w:val="004B6522"/>
    <w:rsid w:val="004C1760"/>
    <w:rsid w:val="004C42E6"/>
    <w:rsid w:val="004C55BA"/>
    <w:rsid w:val="004C6CC0"/>
    <w:rsid w:val="004D6548"/>
    <w:rsid w:val="004E0361"/>
    <w:rsid w:val="004E1265"/>
    <w:rsid w:val="004E5376"/>
    <w:rsid w:val="004E671A"/>
    <w:rsid w:val="004F3EBC"/>
    <w:rsid w:val="004F6B5A"/>
    <w:rsid w:val="00503CF1"/>
    <w:rsid w:val="00505813"/>
    <w:rsid w:val="0050698E"/>
    <w:rsid w:val="005146F5"/>
    <w:rsid w:val="00516573"/>
    <w:rsid w:val="005206C6"/>
    <w:rsid w:val="005257C7"/>
    <w:rsid w:val="005351DC"/>
    <w:rsid w:val="005368E9"/>
    <w:rsid w:val="0054069B"/>
    <w:rsid w:val="00541EA9"/>
    <w:rsid w:val="00544C81"/>
    <w:rsid w:val="00546180"/>
    <w:rsid w:val="00546CB6"/>
    <w:rsid w:val="00561BBA"/>
    <w:rsid w:val="00562B4E"/>
    <w:rsid w:val="005676BD"/>
    <w:rsid w:val="005712C5"/>
    <w:rsid w:val="00571C45"/>
    <w:rsid w:val="00574131"/>
    <w:rsid w:val="00574700"/>
    <w:rsid w:val="00577983"/>
    <w:rsid w:val="00582F6A"/>
    <w:rsid w:val="005867E6"/>
    <w:rsid w:val="00586DFC"/>
    <w:rsid w:val="00590E15"/>
    <w:rsid w:val="00593856"/>
    <w:rsid w:val="00594333"/>
    <w:rsid w:val="00594AC8"/>
    <w:rsid w:val="00595DB0"/>
    <w:rsid w:val="00597F9C"/>
    <w:rsid w:val="005A3F34"/>
    <w:rsid w:val="005A7C61"/>
    <w:rsid w:val="005B0B58"/>
    <w:rsid w:val="005B0E08"/>
    <w:rsid w:val="005B10E7"/>
    <w:rsid w:val="005B3D11"/>
    <w:rsid w:val="005B4F74"/>
    <w:rsid w:val="005C095A"/>
    <w:rsid w:val="005D05CF"/>
    <w:rsid w:val="005D2CEB"/>
    <w:rsid w:val="005D383B"/>
    <w:rsid w:val="005D718C"/>
    <w:rsid w:val="005F18C6"/>
    <w:rsid w:val="005F5A0A"/>
    <w:rsid w:val="005F7BBF"/>
    <w:rsid w:val="0060079D"/>
    <w:rsid w:val="006063B2"/>
    <w:rsid w:val="00610A95"/>
    <w:rsid w:val="00611B13"/>
    <w:rsid w:val="00617A1D"/>
    <w:rsid w:val="00620AD7"/>
    <w:rsid w:val="00636EB1"/>
    <w:rsid w:val="00637944"/>
    <w:rsid w:val="006411FC"/>
    <w:rsid w:val="00643036"/>
    <w:rsid w:val="006512EE"/>
    <w:rsid w:val="0065166D"/>
    <w:rsid w:val="00656455"/>
    <w:rsid w:val="00656979"/>
    <w:rsid w:val="00656D32"/>
    <w:rsid w:val="00661A74"/>
    <w:rsid w:val="006622FA"/>
    <w:rsid w:val="006639C7"/>
    <w:rsid w:val="00663ACE"/>
    <w:rsid w:val="00663E8B"/>
    <w:rsid w:val="0067047B"/>
    <w:rsid w:val="006739D5"/>
    <w:rsid w:val="00675B72"/>
    <w:rsid w:val="00676440"/>
    <w:rsid w:val="006770F5"/>
    <w:rsid w:val="0067762F"/>
    <w:rsid w:val="00677A68"/>
    <w:rsid w:val="00682685"/>
    <w:rsid w:val="006826C3"/>
    <w:rsid w:val="00684B7C"/>
    <w:rsid w:val="00684C56"/>
    <w:rsid w:val="00684D53"/>
    <w:rsid w:val="00685C2D"/>
    <w:rsid w:val="00686C8A"/>
    <w:rsid w:val="00690ECF"/>
    <w:rsid w:val="006A0E02"/>
    <w:rsid w:val="006A156A"/>
    <w:rsid w:val="006A5769"/>
    <w:rsid w:val="006B2F36"/>
    <w:rsid w:val="006C739E"/>
    <w:rsid w:val="006D23D0"/>
    <w:rsid w:val="006D3ED6"/>
    <w:rsid w:val="006D45E4"/>
    <w:rsid w:val="006D5858"/>
    <w:rsid w:val="006E1148"/>
    <w:rsid w:val="006E5130"/>
    <w:rsid w:val="006F27E7"/>
    <w:rsid w:val="006F28B2"/>
    <w:rsid w:val="006F620B"/>
    <w:rsid w:val="0070481F"/>
    <w:rsid w:val="0070733C"/>
    <w:rsid w:val="00710ADB"/>
    <w:rsid w:val="007138A6"/>
    <w:rsid w:val="0072120D"/>
    <w:rsid w:val="007213B7"/>
    <w:rsid w:val="00731A8C"/>
    <w:rsid w:val="0073216E"/>
    <w:rsid w:val="007325C4"/>
    <w:rsid w:val="00732D5F"/>
    <w:rsid w:val="00733556"/>
    <w:rsid w:val="00733932"/>
    <w:rsid w:val="0073500C"/>
    <w:rsid w:val="0073574E"/>
    <w:rsid w:val="00736497"/>
    <w:rsid w:val="0073732E"/>
    <w:rsid w:val="00737BB2"/>
    <w:rsid w:val="00744E96"/>
    <w:rsid w:val="00745229"/>
    <w:rsid w:val="00750009"/>
    <w:rsid w:val="00752F79"/>
    <w:rsid w:val="007553E2"/>
    <w:rsid w:val="007557BB"/>
    <w:rsid w:val="0076034B"/>
    <w:rsid w:val="00760773"/>
    <w:rsid w:val="0076209C"/>
    <w:rsid w:val="00773B5C"/>
    <w:rsid w:val="00774DF7"/>
    <w:rsid w:val="00776CA7"/>
    <w:rsid w:val="00781319"/>
    <w:rsid w:val="00781457"/>
    <w:rsid w:val="00781B41"/>
    <w:rsid w:val="007829BB"/>
    <w:rsid w:val="00782FB0"/>
    <w:rsid w:val="00790922"/>
    <w:rsid w:val="007A1A94"/>
    <w:rsid w:val="007A73E0"/>
    <w:rsid w:val="007A7C56"/>
    <w:rsid w:val="007B4AA6"/>
    <w:rsid w:val="007B7FE9"/>
    <w:rsid w:val="007C33C4"/>
    <w:rsid w:val="007D0AF5"/>
    <w:rsid w:val="007D2CFC"/>
    <w:rsid w:val="007D5573"/>
    <w:rsid w:val="007D631B"/>
    <w:rsid w:val="007E434C"/>
    <w:rsid w:val="007F10DA"/>
    <w:rsid w:val="007F5925"/>
    <w:rsid w:val="007F61FC"/>
    <w:rsid w:val="00801795"/>
    <w:rsid w:val="00804521"/>
    <w:rsid w:val="008068C2"/>
    <w:rsid w:val="00814902"/>
    <w:rsid w:val="00817149"/>
    <w:rsid w:val="00820275"/>
    <w:rsid w:val="00826810"/>
    <w:rsid w:val="00827B24"/>
    <w:rsid w:val="00840A88"/>
    <w:rsid w:val="008452A9"/>
    <w:rsid w:val="0084571C"/>
    <w:rsid w:val="008473CD"/>
    <w:rsid w:val="008506EE"/>
    <w:rsid w:val="00850D37"/>
    <w:rsid w:val="008577EE"/>
    <w:rsid w:val="00857D30"/>
    <w:rsid w:val="008627C4"/>
    <w:rsid w:val="0086421E"/>
    <w:rsid w:val="00864A39"/>
    <w:rsid w:val="00873885"/>
    <w:rsid w:val="00885A52"/>
    <w:rsid w:val="008868BF"/>
    <w:rsid w:val="00891840"/>
    <w:rsid w:val="00893431"/>
    <w:rsid w:val="00893ABE"/>
    <w:rsid w:val="00893C7F"/>
    <w:rsid w:val="008A24AD"/>
    <w:rsid w:val="008B0038"/>
    <w:rsid w:val="008B5DC1"/>
    <w:rsid w:val="008B6842"/>
    <w:rsid w:val="008C030B"/>
    <w:rsid w:val="008C4394"/>
    <w:rsid w:val="008D5847"/>
    <w:rsid w:val="008D72A4"/>
    <w:rsid w:val="008D7E26"/>
    <w:rsid w:val="008E1BDD"/>
    <w:rsid w:val="008F043E"/>
    <w:rsid w:val="008F2902"/>
    <w:rsid w:val="008F3AB2"/>
    <w:rsid w:val="008F408D"/>
    <w:rsid w:val="008F529B"/>
    <w:rsid w:val="008F74BE"/>
    <w:rsid w:val="00901BEE"/>
    <w:rsid w:val="00903458"/>
    <w:rsid w:val="009050F4"/>
    <w:rsid w:val="00910189"/>
    <w:rsid w:val="00912950"/>
    <w:rsid w:val="00913C77"/>
    <w:rsid w:val="00915812"/>
    <w:rsid w:val="009202BB"/>
    <w:rsid w:val="00925BB7"/>
    <w:rsid w:val="00927640"/>
    <w:rsid w:val="00930114"/>
    <w:rsid w:val="00930A96"/>
    <w:rsid w:val="00934471"/>
    <w:rsid w:val="009345FB"/>
    <w:rsid w:val="009351AD"/>
    <w:rsid w:val="00946B6A"/>
    <w:rsid w:val="00951573"/>
    <w:rsid w:val="00952B6C"/>
    <w:rsid w:val="009557A7"/>
    <w:rsid w:val="00957CE1"/>
    <w:rsid w:val="00966082"/>
    <w:rsid w:val="00972DD5"/>
    <w:rsid w:val="00982CAA"/>
    <w:rsid w:val="009850E3"/>
    <w:rsid w:val="00991181"/>
    <w:rsid w:val="00991528"/>
    <w:rsid w:val="009931B1"/>
    <w:rsid w:val="009A05D0"/>
    <w:rsid w:val="009A15E5"/>
    <w:rsid w:val="009A4816"/>
    <w:rsid w:val="009A5900"/>
    <w:rsid w:val="009A6228"/>
    <w:rsid w:val="009B5499"/>
    <w:rsid w:val="009B6917"/>
    <w:rsid w:val="009B7804"/>
    <w:rsid w:val="009B7CBA"/>
    <w:rsid w:val="009C0F13"/>
    <w:rsid w:val="009C1FDE"/>
    <w:rsid w:val="009C39C1"/>
    <w:rsid w:val="009C4A70"/>
    <w:rsid w:val="009D5AD4"/>
    <w:rsid w:val="009D7BD2"/>
    <w:rsid w:val="009E496E"/>
    <w:rsid w:val="009F0562"/>
    <w:rsid w:val="009F2948"/>
    <w:rsid w:val="009F3457"/>
    <w:rsid w:val="009F4AD9"/>
    <w:rsid w:val="009F7AAA"/>
    <w:rsid w:val="009F7E62"/>
    <w:rsid w:val="009F7EDC"/>
    <w:rsid w:val="00A016F8"/>
    <w:rsid w:val="00A01CB3"/>
    <w:rsid w:val="00A06023"/>
    <w:rsid w:val="00A06BC4"/>
    <w:rsid w:val="00A11334"/>
    <w:rsid w:val="00A120AD"/>
    <w:rsid w:val="00A15551"/>
    <w:rsid w:val="00A20D13"/>
    <w:rsid w:val="00A23A58"/>
    <w:rsid w:val="00A30E48"/>
    <w:rsid w:val="00A32D60"/>
    <w:rsid w:val="00A337FF"/>
    <w:rsid w:val="00A42F36"/>
    <w:rsid w:val="00A45EB5"/>
    <w:rsid w:val="00A47279"/>
    <w:rsid w:val="00A5087A"/>
    <w:rsid w:val="00A536FD"/>
    <w:rsid w:val="00A61DF6"/>
    <w:rsid w:val="00A65809"/>
    <w:rsid w:val="00A67687"/>
    <w:rsid w:val="00A715D2"/>
    <w:rsid w:val="00A73169"/>
    <w:rsid w:val="00A74755"/>
    <w:rsid w:val="00A7790C"/>
    <w:rsid w:val="00A8028E"/>
    <w:rsid w:val="00A814F5"/>
    <w:rsid w:val="00A82ABB"/>
    <w:rsid w:val="00A9213E"/>
    <w:rsid w:val="00AA248C"/>
    <w:rsid w:val="00AA2808"/>
    <w:rsid w:val="00AA2910"/>
    <w:rsid w:val="00AA494A"/>
    <w:rsid w:val="00AA71B2"/>
    <w:rsid w:val="00AA79E0"/>
    <w:rsid w:val="00AA7FB7"/>
    <w:rsid w:val="00AB01D2"/>
    <w:rsid w:val="00AB0BE0"/>
    <w:rsid w:val="00AB190F"/>
    <w:rsid w:val="00AB2F4E"/>
    <w:rsid w:val="00AB78C2"/>
    <w:rsid w:val="00AC026A"/>
    <w:rsid w:val="00AC27B1"/>
    <w:rsid w:val="00AC2C5E"/>
    <w:rsid w:val="00AC2CA5"/>
    <w:rsid w:val="00AC36EA"/>
    <w:rsid w:val="00AC44DF"/>
    <w:rsid w:val="00AD29A0"/>
    <w:rsid w:val="00AE0D73"/>
    <w:rsid w:val="00AE144F"/>
    <w:rsid w:val="00AE5688"/>
    <w:rsid w:val="00AE6054"/>
    <w:rsid w:val="00B07C6B"/>
    <w:rsid w:val="00B11536"/>
    <w:rsid w:val="00B13C80"/>
    <w:rsid w:val="00B155D6"/>
    <w:rsid w:val="00B21D06"/>
    <w:rsid w:val="00B2306E"/>
    <w:rsid w:val="00B26469"/>
    <w:rsid w:val="00B32390"/>
    <w:rsid w:val="00B32739"/>
    <w:rsid w:val="00B36231"/>
    <w:rsid w:val="00B3762C"/>
    <w:rsid w:val="00B40209"/>
    <w:rsid w:val="00B41DC9"/>
    <w:rsid w:val="00B42567"/>
    <w:rsid w:val="00B43EB7"/>
    <w:rsid w:val="00B45FA6"/>
    <w:rsid w:val="00B477D3"/>
    <w:rsid w:val="00B52F8C"/>
    <w:rsid w:val="00B56951"/>
    <w:rsid w:val="00B571B4"/>
    <w:rsid w:val="00B70454"/>
    <w:rsid w:val="00B711C0"/>
    <w:rsid w:val="00B80EE5"/>
    <w:rsid w:val="00B8496F"/>
    <w:rsid w:val="00B87A75"/>
    <w:rsid w:val="00B90F7F"/>
    <w:rsid w:val="00B91086"/>
    <w:rsid w:val="00B96D52"/>
    <w:rsid w:val="00BA3AAA"/>
    <w:rsid w:val="00BA3D74"/>
    <w:rsid w:val="00BA7250"/>
    <w:rsid w:val="00BA794D"/>
    <w:rsid w:val="00BB1047"/>
    <w:rsid w:val="00BB2EAE"/>
    <w:rsid w:val="00BC1AA4"/>
    <w:rsid w:val="00BC27C5"/>
    <w:rsid w:val="00BC2A47"/>
    <w:rsid w:val="00BC47F9"/>
    <w:rsid w:val="00BD20FA"/>
    <w:rsid w:val="00BE1464"/>
    <w:rsid w:val="00BE4646"/>
    <w:rsid w:val="00BE5983"/>
    <w:rsid w:val="00BF0FA1"/>
    <w:rsid w:val="00BF323A"/>
    <w:rsid w:val="00BF5E7B"/>
    <w:rsid w:val="00C01267"/>
    <w:rsid w:val="00C04099"/>
    <w:rsid w:val="00C12991"/>
    <w:rsid w:val="00C12C64"/>
    <w:rsid w:val="00C13968"/>
    <w:rsid w:val="00C231CD"/>
    <w:rsid w:val="00C239C8"/>
    <w:rsid w:val="00C244D2"/>
    <w:rsid w:val="00C26E66"/>
    <w:rsid w:val="00C30FC6"/>
    <w:rsid w:val="00C32946"/>
    <w:rsid w:val="00C33B5F"/>
    <w:rsid w:val="00C44CD9"/>
    <w:rsid w:val="00C4587C"/>
    <w:rsid w:val="00C45DF6"/>
    <w:rsid w:val="00C47339"/>
    <w:rsid w:val="00C520C0"/>
    <w:rsid w:val="00C52A6D"/>
    <w:rsid w:val="00C57A46"/>
    <w:rsid w:val="00C64AF8"/>
    <w:rsid w:val="00C67B48"/>
    <w:rsid w:val="00C716DC"/>
    <w:rsid w:val="00C72B0E"/>
    <w:rsid w:val="00C75AED"/>
    <w:rsid w:val="00C77689"/>
    <w:rsid w:val="00C777FC"/>
    <w:rsid w:val="00C82666"/>
    <w:rsid w:val="00C84443"/>
    <w:rsid w:val="00C860FF"/>
    <w:rsid w:val="00C87F9D"/>
    <w:rsid w:val="00C90887"/>
    <w:rsid w:val="00CA0666"/>
    <w:rsid w:val="00CA7EC1"/>
    <w:rsid w:val="00CB0FAC"/>
    <w:rsid w:val="00CB1187"/>
    <w:rsid w:val="00CC1B4D"/>
    <w:rsid w:val="00CC2AF3"/>
    <w:rsid w:val="00CC2CDF"/>
    <w:rsid w:val="00CC6C17"/>
    <w:rsid w:val="00CD05FD"/>
    <w:rsid w:val="00CD5FC0"/>
    <w:rsid w:val="00CD73C3"/>
    <w:rsid w:val="00CE03AB"/>
    <w:rsid w:val="00CE0DA8"/>
    <w:rsid w:val="00CE39B3"/>
    <w:rsid w:val="00CE39CE"/>
    <w:rsid w:val="00CE56EB"/>
    <w:rsid w:val="00D001D1"/>
    <w:rsid w:val="00D022C6"/>
    <w:rsid w:val="00D026D0"/>
    <w:rsid w:val="00D02EDA"/>
    <w:rsid w:val="00D10E3E"/>
    <w:rsid w:val="00D14E87"/>
    <w:rsid w:val="00D1529D"/>
    <w:rsid w:val="00D15C9C"/>
    <w:rsid w:val="00D16F67"/>
    <w:rsid w:val="00D23E2B"/>
    <w:rsid w:val="00D254AD"/>
    <w:rsid w:val="00D2594E"/>
    <w:rsid w:val="00D30786"/>
    <w:rsid w:val="00D3335D"/>
    <w:rsid w:val="00D3414B"/>
    <w:rsid w:val="00D40271"/>
    <w:rsid w:val="00D51D7E"/>
    <w:rsid w:val="00D536AB"/>
    <w:rsid w:val="00D54186"/>
    <w:rsid w:val="00D546CF"/>
    <w:rsid w:val="00D63531"/>
    <w:rsid w:val="00D64ED0"/>
    <w:rsid w:val="00D655D8"/>
    <w:rsid w:val="00D66F31"/>
    <w:rsid w:val="00D70FA4"/>
    <w:rsid w:val="00D71397"/>
    <w:rsid w:val="00D727DF"/>
    <w:rsid w:val="00D72A96"/>
    <w:rsid w:val="00D73E07"/>
    <w:rsid w:val="00D759D5"/>
    <w:rsid w:val="00D80E5F"/>
    <w:rsid w:val="00D83B3B"/>
    <w:rsid w:val="00D86F0D"/>
    <w:rsid w:val="00D93BB0"/>
    <w:rsid w:val="00D955BC"/>
    <w:rsid w:val="00D96B56"/>
    <w:rsid w:val="00DA5D7C"/>
    <w:rsid w:val="00DB0CB5"/>
    <w:rsid w:val="00DB742D"/>
    <w:rsid w:val="00DC05FF"/>
    <w:rsid w:val="00DC1825"/>
    <w:rsid w:val="00DC4480"/>
    <w:rsid w:val="00DC7520"/>
    <w:rsid w:val="00DD1CBD"/>
    <w:rsid w:val="00DD2A80"/>
    <w:rsid w:val="00DE2F9B"/>
    <w:rsid w:val="00DE356F"/>
    <w:rsid w:val="00DE381D"/>
    <w:rsid w:val="00DF123F"/>
    <w:rsid w:val="00DF1BB0"/>
    <w:rsid w:val="00DF31B0"/>
    <w:rsid w:val="00DF7878"/>
    <w:rsid w:val="00E01D12"/>
    <w:rsid w:val="00E037A9"/>
    <w:rsid w:val="00E05757"/>
    <w:rsid w:val="00E12104"/>
    <w:rsid w:val="00E12DCE"/>
    <w:rsid w:val="00E15FA4"/>
    <w:rsid w:val="00E177FF"/>
    <w:rsid w:val="00E211A6"/>
    <w:rsid w:val="00E239AA"/>
    <w:rsid w:val="00E3134E"/>
    <w:rsid w:val="00E338AC"/>
    <w:rsid w:val="00E342B9"/>
    <w:rsid w:val="00E41C50"/>
    <w:rsid w:val="00E442D8"/>
    <w:rsid w:val="00E44EF1"/>
    <w:rsid w:val="00E503C6"/>
    <w:rsid w:val="00E55165"/>
    <w:rsid w:val="00E55B7A"/>
    <w:rsid w:val="00E57638"/>
    <w:rsid w:val="00E617A8"/>
    <w:rsid w:val="00E65757"/>
    <w:rsid w:val="00E73B1E"/>
    <w:rsid w:val="00E7635E"/>
    <w:rsid w:val="00E7667C"/>
    <w:rsid w:val="00E8063C"/>
    <w:rsid w:val="00E8185F"/>
    <w:rsid w:val="00E82B8F"/>
    <w:rsid w:val="00E97758"/>
    <w:rsid w:val="00EA1EB6"/>
    <w:rsid w:val="00EA33CD"/>
    <w:rsid w:val="00EA3FB1"/>
    <w:rsid w:val="00EA5CB2"/>
    <w:rsid w:val="00EA7A5A"/>
    <w:rsid w:val="00EA7EB9"/>
    <w:rsid w:val="00EB1B45"/>
    <w:rsid w:val="00EB278F"/>
    <w:rsid w:val="00EB3856"/>
    <w:rsid w:val="00EB4147"/>
    <w:rsid w:val="00EB7325"/>
    <w:rsid w:val="00EC2828"/>
    <w:rsid w:val="00EC4580"/>
    <w:rsid w:val="00EC51F8"/>
    <w:rsid w:val="00EC5CD4"/>
    <w:rsid w:val="00EC62DE"/>
    <w:rsid w:val="00EE36E4"/>
    <w:rsid w:val="00EE6920"/>
    <w:rsid w:val="00EF449E"/>
    <w:rsid w:val="00EF55DB"/>
    <w:rsid w:val="00F02EBA"/>
    <w:rsid w:val="00F02F81"/>
    <w:rsid w:val="00F04047"/>
    <w:rsid w:val="00F06A4D"/>
    <w:rsid w:val="00F07EE7"/>
    <w:rsid w:val="00F17642"/>
    <w:rsid w:val="00F27E66"/>
    <w:rsid w:val="00F31A1E"/>
    <w:rsid w:val="00F331A9"/>
    <w:rsid w:val="00F366FD"/>
    <w:rsid w:val="00F517D2"/>
    <w:rsid w:val="00F53953"/>
    <w:rsid w:val="00F57C38"/>
    <w:rsid w:val="00F61FF5"/>
    <w:rsid w:val="00F644A6"/>
    <w:rsid w:val="00F665E4"/>
    <w:rsid w:val="00F66E1A"/>
    <w:rsid w:val="00F71B2A"/>
    <w:rsid w:val="00F774A6"/>
    <w:rsid w:val="00F808FA"/>
    <w:rsid w:val="00F81B4E"/>
    <w:rsid w:val="00F81C67"/>
    <w:rsid w:val="00F84DC1"/>
    <w:rsid w:val="00F91369"/>
    <w:rsid w:val="00F92410"/>
    <w:rsid w:val="00FA0BF6"/>
    <w:rsid w:val="00FA0F21"/>
    <w:rsid w:val="00FA10A3"/>
    <w:rsid w:val="00FA1BC9"/>
    <w:rsid w:val="00FA514F"/>
    <w:rsid w:val="00FA524D"/>
    <w:rsid w:val="00FA6DB7"/>
    <w:rsid w:val="00FB2753"/>
    <w:rsid w:val="00FB46F8"/>
    <w:rsid w:val="00FB5F4B"/>
    <w:rsid w:val="00FC04D3"/>
    <w:rsid w:val="00FC0EE8"/>
    <w:rsid w:val="00FC70B0"/>
    <w:rsid w:val="00FD13B9"/>
    <w:rsid w:val="00FE3BE6"/>
    <w:rsid w:val="00FE4764"/>
    <w:rsid w:val="00FF0FFA"/>
    <w:rsid w:val="00FF175B"/>
    <w:rsid w:val="00FF38A0"/>
    <w:rsid w:val="00FF431C"/>
    <w:rsid w:val="00FF468F"/>
    <w:rsid w:val="00FF5648"/>
    <w:rsid w:val="00FF575F"/>
    <w:rsid w:val="079D7CBE"/>
    <w:rsid w:val="32F817F8"/>
    <w:rsid w:val="75FD9373"/>
    <w:rsid w:val="77B9C03E"/>
    <w:rsid w:val="7DFE6F5D"/>
    <w:rsid w:val="7FCF26AC"/>
    <w:rsid w:val="A7B7B776"/>
    <w:rsid w:val="C67D0E9D"/>
    <w:rsid w:val="D28D88A4"/>
    <w:rsid w:val="F5FF1ECB"/>
    <w:rsid w:val="F7E22B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nhideWhenUsed="0" w:uiPriority="0" w:semiHidden="0" w:name="Table Subtle 2"/>
    <w:lsdException w:uiPriority="0" w:name="Table Web 1"/>
    <w:lsdException w:uiPriority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iPriority="0" w:name="Light Shading"/>
    <w:lsdException w:uiPriority="0" w:name="Light List"/>
    <w:lsdException w:uiPriority="0" w:name="Light Grid"/>
    <w:lsdException w:uiPriority="0" w:name="Medium Shading 1"/>
    <w:lsdException w:uiPriority="0" w:name="Medium Shading 2"/>
    <w:lsdException w:uiPriority="0" w:name="Medium List 1"/>
    <w:lsdException w:uiPriority="0" w:name="Medium List 2"/>
    <w:lsdException w:uiPriority="0" w:name="Medium Grid 1"/>
    <w:lsdException w:uiPriority="0" w:name="Medium Grid 2"/>
    <w:lsdException w:uiPriority="0" w:name="Medium Grid 3"/>
    <w:lsdException w:uiPriority="0" w:name="Dark List"/>
    <w:lsdException w:uiPriority="0" w:name="Colorful Shading"/>
    <w:lsdException w:uiPriority="0" w:name="Colorful List"/>
    <w:lsdException w:uiPriority="0" w:name="Colorful Grid"/>
    <w:lsdException w:uiPriority="0" w:name="Light Shading Accent 1"/>
    <w:lsdException w:uiPriority="0" w:name="Light List Accent 1"/>
    <w:lsdException w:unhideWhenUsed="0" w:uiPriority="0" w:semiHidden="0" w:name="Light Grid Accent 1"/>
    <w:lsdException w:unhideWhenUsed="0" w:uiPriority="0" w:semiHidden="0" w:name="Medium Shading 1 Accent 1"/>
    <w:lsdException w:unhideWhenUsed="0" w:uiPriority="0" w:semiHidden="0" w:name="Medium Shading 2 Accent 1"/>
    <w:lsdException w:unhideWhenUsed="0" w:uiPriority="0" w:semiHidden="0" w:name="Medium List 1 Accent 1"/>
    <w:lsdException w:uiPriority="0" w:name="Medium List 2 Accent 1"/>
    <w:lsdException w:uiPriority="0" w:name="Medium Grid 1 Accent 1"/>
    <w:lsdException w:uiPriority="0" w:name="Medium Grid 2 Accent 1"/>
    <w:lsdException w:uiPriority="0" w:name="Medium Grid 3 Accent 1"/>
    <w:lsdException w:uiPriority="0" w:name="Dark List Accent 1"/>
    <w:lsdException w:uiPriority="0" w:name="Colorful Shading Accent 1"/>
    <w:lsdException w:uiPriority="0" w:name="Colorful List Accent 1"/>
    <w:lsdException w:uiPriority="0" w:name="Colorful Grid Accent 1"/>
    <w:lsdException w:uiPriority="0" w:name="Light Shading Accent 2"/>
    <w:lsdException w:uiPriority="0" w:name="Light List Accent 2"/>
    <w:lsdException w:uiPriority="0" w:name="Light Grid Accent 2"/>
    <w:lsdException w:uiPriority="0" w:name="Medium Shading 1 Accent 2"/>
    <w:lsdException w:uiPriority="0" w:name="Medium Shading 2 Accent 2"/>
    <w:lsdException w:uiPriority="0" w:name="Medium List 1 Accent 2"/>
    <w:lsdException w:uiPriority="0" w:name="Medium List 2 Accent 2"/>
    <w:lsdException w:uiPriority="0" w:name="Medium Grid 1 Accent 2"/>
    <w:lsdException w:uiPriority="0" w:name="Medium Grid 2 Accent 2"/>
    <w:lsdException w:uiPriority="0" w:name="Medium Grid 3 Accent 2"/>
    <w:lsdException w:uiPriority="0" w:name="Dark List Accent 2"/>
    <w:lsdException w:uiPriority="0" w:name="Colorful Shading Accent 2"/>
    <w:lsdException w:uiPriority="0" w:name="Colorful List Accent 2"/>
    <w:lsdException w:uiPriority="0" w:name="Colorful Grid Accent 2"/>
    <w:lsdException w:uiPriority="0" w:name="Light Shading Accent 3"/>
    <w:lsdException w:uiPriority="0" w:name="Light List Accent 3"/>
    <w:lsdException w:uiPriority="0" w:name="Light Grid Accent 3"/>
    <w:lsdException w:uiPriority="0" w:name="Medium Shading 1 Accent 3"/>
    <w:lsdException w:uiPriority="0" w:name="Medium Shading 2 Accent 3"/>
    <w:lsdException w:uiPriority="0" w:name="Medium List 1 Accent 3"/>
    <w:lsdException w:uiPriority="0" w:name="Medium List 2 Accent 3"/>
    <w:lsdException w:uiPriority="0" w:name="Medium Grid 1 Accent 3"/>
    <w:lsdException w:uiPriority="0" w:name="Medium Grid 2 Accent 3"/>
    <w:lsdException w:uiPriority="0" w:name="Medium Grid 3 Accent 3"/>
    <w:lsdException w:unhideWhenUsed="0" w:uiPriority="0" w:semiHidden="0" w:name="Dark List Accent 3"/>
    <w:lsdException w:uiPriority="0" w:name="Colorful Shading Accent 3"/>
    <w:lsdException w:uiPriority="0" w:name="Colorful List Accent 3"/>
    <w:lsdException w:uiPriority="0" w:name="Colorful Grid Accent 3"/>
    <w:lsdException w:uiPriority="0" w:name="Light Shading Accent 4"/>
    <w:lsdException w:uiPriority="0" w:name="Light List Accent 4"/>
    <w:lsdException w:uiPriority="0" w:name="Light Grid Accent 4"/>
    <w:lsdException w:uiPriority="0" w:name="Medium Shading 1 Accent 4"/>
    <w:lsdException w:uiPriority="0" w:name="Medium Shading 2 Accent 4"/>
    <w:lsdException w:uiPriority="0" w:name="Medium List 1 Accent 4"/>
    <w:lsdException w:uiPriority="0" w:name="Medium List 2 Accent 4"/>
    <w:lsdException w:uiPriority="0" w:name="Medium Grid 1 Accent 4"/>
    <w:lsdException w:uiPriority="0" w:name="Medium Grid 2 Accent 4"/>
    <w:lsdException w:uiPriority="0" w:name="Medium Grid 3 Accent 4"/>
    <w:lsdException w:uiPriority="0" w:name="Dark List Accent 4"/>
    <w:lsdException w:uiPriority="0" w:name="Colorful Shading Accent 4"/>
    <w:lsdException w:uiPriority="0" w:name="Colorful List Accent 4"/>
    <w:lsdException w:uiPriority="0" w:name="Colorful Grid Accent 4"/>
    <w:lsdException w:uiPriority="0" w:name="Light Shading Accent 5"/>
    <w:lsdException w:uiPriority="0" w:name="Light List Accent 5"/>
    <w:lsdException w:uiPriority="0" w:name="Light Grid Accent 5"/>
    <w:lsdException w:uiPriority="0" w:name="Medium Shading 1 Accent 5"/>
    <w:lsdException w:uiPriority="0" w:name="Medium Shading 2 Accent 5"/>
    <w:lsdException w:uiPriority="0" w:name="Medium List 1 Accent 5"/>
    <w:lsdException w:uiPriority="0" w:name="Medium List 2 Accent 5"/>
    <w:lsdException w:uiPriority="0" w:name="Medium Grid 1 Accent 5"/>
    <w:lsdException w:uiPriority="0" w:name="Medium Grid 2 Accent 5"/>
    <w:lsdException w:uiPriority="0" w:name="Medium Grid 3 Accent 5"/>
    <w:lsdException w:uiPriority="0" w:name="Dark List Accent 5"/>
    <w:lsdException w:uiPriority="0" w:name="Colorful Shading Accent 5"/>
    <w:lsdException w:uiPriority="0" w:name="Colorful List Accent 5"/>
    <w:lsdException w:uiPriority="0" w:name="Colorful Grid Accent 5"/>
    <w:lsdException w:uiPriority="0" w:name="Light Shading Accent 6"/>
    <w:lsdException w:uiPriority="0" w:name="Light List Accent 6"/>
    <w:lsdException w:uiPriority="0" w:name="Light Grid Accent 6"/>
    <w:lsdException w:uiPriority="0" w:name="Medium Shading 1 Accent 6"/>
    <w:lsdException w:uiPriority="0" w:name="Medium Shading 2 Accent 6"/>
    <w:lsdException w:uiPriority="0" w:name="Medium List 1 Accent 6"/>
    <w:lsdException w:uiPriority="0" w:name="Medium List 2 Accent 6"/>
    <w:lsdException w:uiPriority="0" w:name="Medium Grid 1 Accent 6"/>
    <w:lsdException w:uiPriority="0" w:name="Medium Grid 2 Accent 6"/>
    <w:lsdException w:uiPriority="0" w:name="Medium Grid 3 Accent 6"/>
    <w:lsdException w:unhideWhenUsed="0" w:uiPriority="0" w:semiHidden="0" w:name="Dark List Accent 6"/>
    <w:lsdException w:unhideWhenUsed="0" w:uiPriority="0" w:semiHidden="0" w:name="Colorful Shading Accent 6"/>
    <w:lsdException w:unhideWhenUsed="0" w:uiPriority="0" w:semiHidden="0" w:name="Colorful List Accent 6"/>
    <w:lsdException w:unhideWhenUsed="0" w:uiPriority="0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8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uiPriority w:val="0"/>
    <w:pPr>
      <w:jc w:val="left"/>
    </w:pPr>
  </w:style>
  <w:style w:type="paragraph" w:styleId="3">
    <w:name w:val="Balloon Text"/>
    <w:basedOn w:val="1"/>
    <w:link w:val="16"/>
    <w:uiPriority w:val="0"/>
    <w:pPr>
      <w:spacing w:after="0"/>
    </w:pPr>
    <w:rPr>
      <w:sz w:val="18"/>
      <w:szCs w:val="18"/>
    </w:rPr>
  </w:style>
  <w:style w:type="paragraph" w:styleId="4">
    <w:name w:val="footer"/>
    <w:basedOn w:val="1"/>
    <w:link w:val="17"/>
    <w:uiPriority w:val="0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">
    <w:name w:val="header"/>
    <w:basedOn w:val="1"/>
    <w:link w:val="1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7">
    <w:name w:val="annotation subject"/>
    <w:basedOn w:val="2"/>
    <w:next w:val="2"/>
    <w:link w:val="19"/>
    <w:uiPriority w:val="0"/>
    <w:rPr>
      <w:b/>
      <w:bCs/>
    </w:rPr>
  </w:style>
  <w:style w:type="table" w:styleId="9">
    <w:name w:val="Table Grid"/>
    <w:basedOn w:val="8"/>
    <w:uiPriority w:val="0"/>
    <w:tblPr>
      <w:tblStyle w:val="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Dark List Accent 3"/>
    <w:basedOn w:val="8"/>
    <w:uiPriority w:val="0"/>
    <w:rPr>
      <w:sz w:val="22"/>
      <w:szCs w:val="22"/>
    </w:rPr>
    <w:tblPr>
      <w:tblStyle w:val="8"/>
      <w:tblStyleRowBandSize w:val="1"/>
      <w:tblStyleColBandSize w:val="1"/>
      <w:tblBorders>
        <w:top w:val="single" w:color="A5A5A5" w:sz="8" w:space="0"/>
        <w:left w:val="single" w:color="A5A5A5" w:sz="8" w:space="0"/>
        <w:bottom w:val="single" w:color="A5A5A5" w:sz="8" w:space="0"/>
        <w:right w:val="single" w:color="A5A5A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8"/>
      </w:tblPr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8"/>
      </w:tblPr>
      <w:tcPr>
        <w:tcBorders>
          <w:top w:val="double" w:color="A5A5A5" w:sz="6" w:space="0"/>
          <w:left w:val="single" w:color="A5A5A5" w:sz="8" w:space="0"/>
          <w:bottom w:val="single" w:color="A5A5A5" w:sz="8" w:space="0"/>
          <w:right w:val="single" w:color="A5A5A5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8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rPr>
        <w:b/>
        <w:bCs/>
      </w:rPr>
      <w:tblPr>
        <w:tblStyle w:val="8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>
        <w:tblStyle w:val="8"/>
      </w:tblPr>
      <w:tcPr>
        <w:tcBorders>
          <w:top w:val="single" w:color="A5A5A5" w:sz="8" w:space="0"/>
          <w:left w:val="single" w:color="A5A5A5" w:sz="8" w:space="0"/>
          <w:bottom w:val="single" w:color="A5A5A5" w:sz="8" w:space="0"/>
          <w:right w:val="single" w:color="A5A5A5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8"/>
      </w:tblPr>
      <w:tcPr>
        <w:tcBorders>
          <w:top w:val="single" w:color="A5A5A5" w:sz="8" w:space="0"/>
          <w:left w:val="single" w:color="A5A5A5" w:sz="8" w:space="0"/>
          <w:bottom w:val="single" w:color="A5A5A5" w:sz="8" w:space="0"/>
          <w:right w:val="single" w:color="A5A5A5" w:sz="8" w:space="0"/>
          <w:insideH w:val="nil"/>
          <w:insideV w:val="nil"/>
          <w:tl2br w:val="nil"/>
          <w:tr2bl w:val="nil"/>
        </w:tcBorders>
      </w:tcPr>
    </w:tblStylePr>
  </w:style>
  <w:style w:type="character" w:styleId="12">
    <w:name w:val="FollowedHyperlink"/>
    <w:uiPriority w:val="0"/>
    <w:rPr>
      <w:color w:val="954F72"/>
      <w:u w:val="single"/>
    </w:rPr>
  </w:style>
  <w:style w:type="character" w:styleId="13">
    <w:name w:val="Hyperlink"/>
    <w:uiPriority w:val="0"/>
    <w:rPr>
      <w:color w:val="35A1D4"/>
      <w:u w:val="single"/>
    </w:rPr>
  </w:style>
  <w:style w:type="character" w:styleId="14">
    <w:name w:val="annotation reference"/>
    <w:uiPriority w:val="0"/>
    <w:rPr>
      <w:sz w:val="21"/>
      <w:szCs w:val="21"/>
    </w:rPr>
  </w:style>
  <w:style w:type="character" w:customStyle="1" w:styleId="15">
    <w:name w:val="批注文字 字符"/>
    <w:link w:val="2"/>
    <w:uiPriority w:val="0"/>
    <w:rPr>
      <w:kern w:val="2"/>
      <w:sz w:val="21"/>
      <w:szCs w:val="22"/>
    </w:rPr>
  </w:style>
  <w:style w:type="character" w:customStyle="1" w:styleId="16">
    <w:name w:val="批注框文本 字符"/>
    <w:link w:val="3"/>
    <w:uiPriority w:val="0"/>
    <w:rPr>
      <w:kern w:val="2"/>
      <w:sz w:val="18"/>
      <w:szCs w:val="18"/>
    </w:rPr>
  </w:style>
  <w:style w:type="character" w:customStyle="1" w:styleId="17">
    <w:name w:val="页脚 字符"/>
    <w:link w:val="4"/>
    <w:uiPriority w:val="0"/>
    <w:rPr>
      <w:sz w:val="18"/>
      <w:szCs w:val="18"/>
    </w:rPr>
  </w:style>
  <w:style w:type="character" w:customStyle="1" w:styleId="18">
    <w:name w:val="页眉 字符"/>
    <w:link w:val="5"/>
    <w:uiPriority w:val="0"/>
    <w:rPr>
      <w:sz w:val="18"/>
      <w:szCs w:val="18"/>
    </w:rPr>
  </w:style>
  <w:style w:type="character" w:customStyle="1" w:styleId="19">
    <w:name w:val="批注主题 字符"/>
    <w:link w:val="7"/>
    <w:uiPriority w:val="0"/>
    <w:rPr>
      <w:b/>
      <w:bCs/>
      <w:kern w:val="2"/>
      <w:sz w:val="21"/>
      <w:szCs w:val="22"/>
    </w:rPr>
  </w:style>
  <w:style w:type="character" w:customStyle="1" w:styleId="20">
    <w:name w:val="中等深浅网格 11"/>
    <w:uiPriority w:val="0"/>
    <w:rPr>
      <w:color w:val="808080"/>
    </w:rPr>
  </w:style>
  <w:style w:type="table" w:styleId="21">
    <w:name w:val=""/>
    <w:basedOn w:val="8"/>
    <w:uiPriority w:val="0"/>
    <w:tblPr>
      <w:tblStyle w:val="8"/>
      <w:tblStyleRowBandSize w:val="1"/>
      <w:tblStyleColBandSize w:val="1"/>
      <w:tblBorders>
        <w:top w:val="single" w:color="DBDBDB" w:sz="4" w:space="0"/>
        <w:left w:val="single" w:color="DBDBDB" w:sz="4" w:space="0"/>
        <w:bottom w:val="single" w:color="DBDBDB" w:sz="4" w:space="0"/>
        <w:right w:val="single" w:color="DBDBDB" w:sz="4" w:space="0"/>
        <w:insideH w:val="single" w:color="DBDBDB" w:sz="4" w:space="0"/>
        <w:insideV w:val="single" w:color="DBDBDB" w:sz="4" w:space="0"/>
      </w:tblBorders>
    </w:tblPr>
    <w:tblStylePr w:type="firstRow">
      <w:rPr>
        <w:b/>
        <w:bCs/>
      </w:rPr>
      <w:tblPr>
        <w:tblStyle w:val="8"/>
      </w:tblPr>
      <w:tcPr>
        <w:tcBorders>
          <w:top w:val="nil"/>
          <w:left w:val="single" w:color="C9C9C9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>
        <w:tblStyle w:val="8"/>
      </w:tblPr>
      <w:tcPr>
        <w:tcBorders>
          <w:top w:val="double" w:color="C9C9C9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2">
    <w:name w:val=""/>
    <w:basedOn w:val="8"/>
    <w:uiPriority w:val="0"/>
    <w:tblPr>
      <w:tblStyle w:val="8"/>
      <w:tblStyleRowBandSize w:val="1"/>
      <w:tblStyleColBandSize w:val="1"/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  <w:tblStylePr w:type="firstRow">
      <w:rPr>
        <w:b/>
        <w:bCs/>
      </w:rPr>
      <w:tblPr>
        <w:tblStyle w:val="8"/>
      </w:tblPr>
      <w:tcPr>
        <w:tcBorders>
          <w:top w:val="nil"/>
          <w:left w:val="single" w:color="666666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>
        <w:tblStyle w:val="8"/>
      </w:tblPr>
      <w:tcPr>
        <w:tcBorders>
          <w:top w:val="double" w:color="666666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3">
    <w:name w:val="TableGrid"/>
    <w:uiPriority w:val="0"/>
    <w:rPr>
      <w:rFonts w:ascii="等线" w:hAnsi="等线" w:eastAsia="等线"/>
      <w:kern w:val="2"/>
      <w:sz w:val="21"/>
      <w:szCs w:val="22"/>
      <w:lang w:val="en-US" w:eastAsia="zh-CN" w:bidi="ar-SA"/>
    </w:rPr>
    <w:tblPr>
      <w:tblStyle w:val="8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1183</Words>
  <Characters>6747</Characters>
  <Lines>56</Lines>
  <Paragraphs>15</Paragraphs>
  <TotalTime>0</TotalTime>
  <ScaleCrop>false</ScaleCrop>
  <LinksUpToDate>false</LinksUpToDate>
  <CharactersWithSpaces>7915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2025-11-07T22:45:00Z</dcterms:created>
  <dc:creator>龚莉琳(lilin)</dc:creator>
  <cp:lastModifiedBy>吕柯</cp:lastModifiedBy>
  <cp:lastPrinted>2026-04-22T17:07:00Z</cp:lastPrinted>
  <dcterms:modified xsi:type="dcterms:W3CDTF">2026-09-03T14:08:15Z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1CCF86080C3D9AA8CF0E996A84E8579E_43</vt:lpwstr>
  </property>
  <property fmtid="{D5CDD505-2E9C-101B-9397-08002B2CF9AE}" pid="4" name="KSOTemplateDocerSaveRecord">
    <vt:lpwstr>eyJoZGlkIjoiZDkzM2FmZmM0OWUxZTc5NGUzODMyY2I3Y2M0ODY2YTIiLCJ1c2VySWQiOiI0NDM2MTc0MzYifQ==</vt:lpwstr>
  </property>
</Properties>
</file>