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9" w:lineRule="auto"/>
      </w:pPr>
      <w:r>
        <w:rPr>
          <w:rFonts w:ascii="Calibri" w:hAnsi="Calibri" w:eastAsia="Calibri"/>
          <w:b/>
          <w:color w:val="1F3A5F"/>
          <w:sz w:val="36"/>
        </w:rPr>
        <w:t>RESEARCH-IN-A-STICK (RIS)</w:t>
      </w:r>
    </w:p>
    <w:p>
      <w:pPr>
        <w:spacing w:after="160" w:before="0" w:line="259" w:lineRule="auto"/>
      </w:pPr>
      <w:r>
        <w:rPr>
          <w:rFonts w:ascii="Calibri" w:hAnsi="Calibri" w:eastAsia="Calibri"/>
          <w:b w:val="0"/>
          <w:color w:val="595959"/>
          <w:sz w:val="20"/>
        </w:rPr>
        <w:t>Offline AI research workstation on a USB stick  ·  CRIW 2026  ·  Kabarak University</w:t>
      </w:r>
    </w:p>
    <w:p>
      <w:pPr>
        <w:spacing w:after="160" w:before="0" w:line="259" w:lineRule="auto"/>
      </w:pPr>
      <w:r>
        <w:rPr>
          <w:rFonts w:ascii="Calibri" w:hAnsi="Calibri" w:eastAsia="Calibri"/>
          <w:b/>
          <w:color w:val="8B1E2D"/>
          <w:sz w:val="24"/>
        </w:rPr>
        <w:t>Zero data bundles. Full research stack on one stick.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val="clear" w:fill="1F3A5F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5046"/>
            <w:shd w:val="clear" w:fill="1F3A5F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SOLUTION</w:t>
            </w:r>
          </w:p>
        </w:tc>
      </w:tr>
      <w:tr>
        <w:tc>
          <w:tcPr>
            <w:tcW w:type="dxa" w:w="504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1F1F"/>
                <w:sz w:val="18"/>
              </w:rPr>
              <w:t>Kenyan students face high mobile-data costs (~KES 25–50/GB, directional) and unreliable campus Wi‑Fi. Cloud AI and Wikipedia are expensive for daily research.</w:t>
            </w:r>
          </w:p>
        </w:tc>
        <w:tc>
          <w:tcPr>
            <w:tcW w:type="dxa" w:w="5046"/>
          </w:tcPr>
          <w:p>
            <w:r>
              <w:rPr>
                <w:rFonts w:ascii="Calibri" w:hAnsi="Calibri" w:eastAsia="Calibri"/>
                <w:b w:val="0"/>
                <w:color w:val="1F1F1F"/>
                <w:sz w:val="18"/>
              </w:rPr>
              <w:t>A plug-and-play USB: local LLM (Qwen2.5 via llama.cpp), ChatGPT-style chat, knowledge library, offline wiki, document RAG, citations, CSV analysis. No internet. No API keys. Data never leaves the device.</w:t>
            </w:r>
          </w:p>
        </w:tc>
      </w:tr>
    </w:tbl>
    <w:p>
      <w:pPr>
        <w:spacing w:after="40" w:before="0" w:line="259" w:lineRule="auto"/>
      </w:pPr>
      <w:r>
        <w:rPr>
          <w:rFonts w:ascii="Calibri" w:hAnsi="Calibri" w:eastAsia="Calibri"/>
          <w:b w:val="0"/>
          <w:color w:val="1F1F1F"/>
          <w:sz w:val="8"/>
        </w:rPr>
      </w:r>
    </w:p>
    <w:p>
      <w:pPr>
        <w:spacing w:after="60" w:before="120" w:line="259" w:lineRule="auto"/>
      </w:pPr>
      <w:r>
        <w:rPr>
          <w:rFonts w:ascii="Calibri" w:hAnsi="Calibri" w:eastAsia="Calibri"/>
          <w:b/>
          <w:color w:val="1F3A5F"/>
          <w:sz w:val="22"/>
        </w:rPr>
        <w:t>Working prototype (not a mock)</w:t>
      </w:r>
    </w:p>
    <w:p>
      <w:pPr>
        <w:spacing w:after="120" w:before="0" w:line="259" w:lineRule="auto"/>
      </w:pPr>
      <w:r>
        <w:rPr>
          <w:rFonts w:ascii="Calibri" w:hAnsi="Calibri" w:eastAsia="Calibri"/>
          <w:b w:val="0"/>
          <w:color w:val="1F1F1F"/>
          <w:sz w:val="18"/>
        </w:rPr>
        <w:t>• Local model auto-loads on boot  • Conversational UI  • Library (health, agri, curriculum, policy)  • Offline wiki (Kiwix)  • APA/Vancouver/Harvard  • Math &amp; Python skills  • Portable Python on stick</w:t>
      </w:r>
    </w:p>
    <w:p>
      <w:pPr>
        <w:spacing w:after="60" w:before="80" w:line="259" w:lineRule="auto"/>
      </w:pPr>
      <w:r>
        <w:rPr>
          <w:rFonts w:ascii="Calibri" w:hAnsi="Calibri" w:eastAsia="Calibri"/>
          <w:b/>
          <w:color w:val="1F3A5F"/>
          <w:sz w:val="22"/>
        </w:rPr>
        <w:t>Market &amp; model (pilot-focused)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val="clear" w:fill="EEF1F5"/>
          </w:tcPr>
          <w:p>
            <w:r>
              <w:rPr>
                <w:rFonts w:ascii="Calibri" w:hAnsi="Calibri" w:eastAsia="Calibri"/>
                <w:b/>
                <w:color w:val="1F3A5F"/>
                <w:sz w:val="18"/>
              </w:rPr>
              <w:t>TAM (est.)</w:t>
            </w:r>
          </w:p>
        </w:tc>
        <w:tc>
          <w:tcPr>
            <w:tcW w:type="dxa" w:w="5046"/>
          </w:tcPr>
          <w:p>
            <w:r>
              <w:rPr>
                <w:rFonts w:ascii="Calibri" w:hAnsi="Calibri" w:eastAsia="Calibri"/>
                <w:b w:val="0"/>
                <w:color w:val="1F1F1F"/>
                <w:sz w:val="18"/>
              </w:rPr>
              <w:t>~110k potential HE users (bottom-up; assumptions in full plan)</w:t>
            </w:r>
          </w:p>
        </w:tc>
      </w:tr>
      <w:tr>
        <w:tc>
          <w:tcPr>
            <w:tcW w:type="dxa" w:w="5046"/>
            <w:shd w:val="clear" w:fill="EEF1F5"/>
          </w:tcPr>
          <w:p>
            <w:r>
              <w:rPr>
                <w:rFonts w:ascii="Calibri" w:hAnsi="Calibri" w:eastAsia="Calibri"/>
                <w:b/>
                <w:color w:val="1F3A5F"/>
                <w:sz w:val="18"/>
              </w:rPr>
              <w:t>Pilot</w:t>
            </w:r>
          </w:p>
        </w:tc>
        <w:tc>
          <w:tcPr>
            <w:tcW w:type="dxa" w:w="5046"/>
          </w:tcPr>
          <w:p>
            <w:r>
              <w:rPr>
                <w:rFonts w:ascii="Calibri" w:hAnsi="Calibri" w:eastAsia="Calibri"/>
                <w:b w:val="0"/>
                <w:color w:val="1F1F1F"/>
                <w:sz w:val="18"/>
              </w:rPr>
              <w:t>3 campuses · ~1,500 seats · 12 months · ~USD 25–52k</w:t>
            </w:r>
          </w:p>
        </w:tc>
      </w:tr>
      <w:tr>
        <w:tc>
          <w:tcPr>
            <w:tcW w:type="dxa" w:w="5046"/>
            <w:shd w:val="clear" w:fill="EEF1F5"/>
          </w:tcPr>
          <w:p>
            <w:r>
              <w:rPr>
                <w:rFonts w:ascii="Calibri" w:hAnsi="Calibri" w:eastAsia="Calibri"/>
                <w:b/>
                <w:color w:val="1F3A5F"/>
                <w:sz w:val="18"/>
              </w:rPr>
              <w:t>Unit cost</w:t>
            </w:r>
          </w:p>
        </w:tc>
        <w:tc>
          <w:tcPr>
            <w:tcW w:type="dxa" w:w="5046"/>
          </w:tcPr>
          <w:p>
            <w:r>
              <w:rPr>
                <w:rFonts w:ascii="Calibri" w:hAnsi="Calibri" w:eastAsia="Calibri"/>
                <w:b w:val="0"/>
                <w:color w:val="1F1F1F"/>
                <w:sz w:val="18"/>
              </w:rPr>
              <w:t>USD 12–22 per stick (BOM + imaging)</w:t>
            </w:r>
          </w:p>
        </w:tc>
      </w:tr>
      <w:tr>
        <w:tc>
          <w:tcPr>
            <w:tcW w:type="dxa" w:w="5046"/>
            <w:shd w:val="clear" w:fill="EEF1F5"/>
          </w:tcPr>
          <w:p>
            <w:r>
              <w:rPr>
                <w:rFonts w:ascii="Calibri" w:hAnsi="Calibri" w:eastAsia="Calibri"/>
                <w:b/>
                <w:color w:val="1F3A5F"/>
                <w:sz w:val="18"/>
              </w:rPr>
              <w:t>Path to revenue</w:t>
            </w:r>
          </w:p>
        </w:tc>
        <w:tc>
          <w:tcPr>
            <w:tcW w:type="dxa" w:w="5046"/>
          </w:tcPr>
          <w:p>
            <w:r>
              <w:rPr>
                <w:rFonts w:ascii="Calibri" w:hAnsi="Calibri" w:eastAsia="Calibri"/>
                <w:b w:val="0"/>
                <w:color w:val="1F1F1F"/>
                <w:sz w:val="18"/>
              </w:rPr>
              <w:t>Free demo → Student Pro (USD 5–15/yr) → Campus license (USD 1–4k/yr)</w:t>
            </w:r>
          </w:p>
        </w:tc>
      </w:tr>
    </w:tbl>
    <w:p>
      <w:pPr>
        <w:spacing w:after="40" w:before="0" w:line="259" w:lineRule="auto"/>
      </w:pPr>
      <w:r>
        <w:rPr>
          <w:rFonts w:ascii="Calibri" w:hAnsi="Calibri" w:eastAsia="Calibri"/>
          <w:b w:val="0"/>
          <w:color w:val="1F1F1F"/>
          <w:sz w:val="8"/>
        </w:rPr>
      </w:r>
    </w:p>
    <w:p>
      <w:pPr>
        <w:spacing w:after="60" w:before="120" w:line="259" w:lineRule="auto"/>
      </w:pPr>
      <w:r>
        <w:rPr>
          <w:rFonts w:ascii="Calibri" w:hAnsi="Calibri" w:eastAsia="Calibri"/>
          <w:b/>
          <w:color w:val="1F3A5F"/>
          <w:sz w:val="22"/>
        </w:rPr>
        <w:t>Team of 4</w:t>
      </w:r>
    </w:p>
    <w:p>
      <w:pPr>
        <w:spacing w:after="120" w:before="0" w:line="259" w:lineRule="auto"/>
      </w:pPr>
      <w:r>
        <w:rPr>
          <w:rFonts w:ascii="Calibri" w:hAnsi="Calibri" w:eastAsia="Calibri"/>
          <w:b w:val="0"/>
          <w:color w:val="1F1F1F"/>
          <w:sz w:val="18"/>
        </w:rPr>
        <w:t>P1 Impact lead (problem &amp; ask)  ·  P2 Product demo  ·  P3 Tech &amp; privacy  ·  P4 Business &amp; pilot</w:t>
      </w:r>
    </w:p>
    <w:p>
      <w:pPr>
        <w:spacing w:after="60" w:before="80" w:line="259" w:lineRule="auto"/>
      </w:pPr>
      <w:r>
        <w:rPr>
          <w:rFonts w:ascii="Calibri" w:hAnsi="Calibri" w:eastAsia="Calibri"/>
          <w:b/>
          <w:color w:val="1F3A5F"/>
          <w:sz w:val="22"/>
        </w:rPr>
        <w:t>The ask</w:t>
      </w:r>
    </w:p>
    <w:p>
      <w:pPr>
        <w:spacing w:after="160" w:before="0" w:line="259" w:lineRule="auto"/>
      </w:pPr>
      <w:r>
        <w:rPr>
          <w:rFonts w:ascii="Calibri" w:hAnsi="Calibri" w:eastAsia="Calibri"/>
          <w:b/>
          <w:color w:val="1F1F1F"/>
          <w:sz w:val="20"/>
        </w:rPr>
        <w:t>Seed funding to image 200 sticks + one host-university MOU for a 12-month pilot. Scale only after weekly active ≥ 35% and ≥ 1 paid campus license.</w:t>
      </w:r>
    </w:p>
    <w:p>
      <w:pPr>
        <w:spacing w:after="0" w:before="0" w:line="259" w:lineRule="auto"/>
      </w:pPr>
      <w:r>
        <w:rPr>
          <w:rFonts w:ascii="Calibri" w:hAnsi="Calibri" w:eastAsia="Calibri"/>
          <w:b w:val="0"/>
          <w:color w:val="595959"/>
          <w:sz w:val="16"/>
        </w:rPr>
        <w:t>Sources: working RIS prototype; project pitch anchors; open stack (llama.cpp, Qwen GGUF, Kiwix). Market figures are planning estimates — see BUSINESS_PLAN.md.</w:t>
      </w:r>
    </w:p>
    <w:sectPr w:rsidR="00FC693F" w:rsidRPr="0006063C" w:rsidSect="00034616">
      <w:pgSz w:w="11906" w:h="16838"/>
      <w:pgMar w:top="794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bd92b860a82d11f19d76d7bc1d76d6bc" pid="2" fmtid="{D5CDD505-2E9C-101B-9397-08002B2CF9AE}">
    <vt:lpwstr>CWMLzinZVmvVfr7O01uU643bW4QY8bURosPqnFzRj+XS6Zxc2e4zxYVmTvjsYnXKloXMkF6m5zoNXS7c4zolRUViA==</vt:lpwstr>
  </property>
</Properties>
</file>