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A49" w:rsidRDefault="00EB444A" w:rsidP="00EB444A">
      <w:pPr>
        <w:jc w:val="center"/>
      </w:pPr>
      <w:r>
        <w:t>作业</w:t>
      </w:r>
      <w:r>
        <w:rPr>
          <w:rFonts w:hint="eastAsia"/>
        </w:rPr>
        <w:t>1</w:t>
      </w:r>
    </w:p>
    <w:p w:rsidR="00731A80" w:rsidRPr="00EB444A" w:rsidRDefault="00EB444A" w:rsidP="00EB444A">
      <w:pPr>
        <w:numPr>
          <w:ilvl w:val="0"/>
          <w:numId w:val="1"/>
        </w:numPr>
      </w:pPr>
      <w:r w:rsidRPr="00EB444A">
        <w:rPr>
          <w:rFonts w:hint="eastAsia"/>
          <w:b/>
          <w:bCs/>
        </w:rPr>
        <w:t>根据下面的需求描述，</w:t>
      </w:r>
      <w:r w:rsidR="00B339F1">
        <w:rPr>
          <w:rFonts w:hint="eastAsia"/>
          <w:b/>
          <w:bCs/>
        </w:rPr>
        <w:t>（</w:t>
      </w:r>
      <w:r w:rsidR="00B339F1">
        <w:rPr>
          <w:rFonts w:hint="eastAsia"/>
          <w:b/>
          <w:bCs/>
        </w:rPr>
        <w:t>1</w:t>
      </w:r>
      <w:r w:rsidR="00B339F1">
        <w:rPr>
          <w:rFonts w:hint="eastAsia"/>
          <w:b/>
          <w:bCs/>
        </w:rPr>
        <w:t>）</w:t>
      </w:r>
      <w:r w:rsidRPr="00EB444A">
        <w:rPr>
          <w:rFonts w:hint="eastAsia"/>
          <w:b/>
          <w:bCs/>
        </w:rPr>
        <w:t>画出</w:t>
      </w:r>
      <w:r w:rsidRPr="00B339F1">
        <w:rPr>
          <w:b/>
          <w:bCs/>
        </w:rPr>
        <w:t>use-case</w:t>
      </w:r>
      <w:r w:rsidRPr="00B339F1">
        <w:rPr>
          <w:rFonts w:hint="eastAsia"/>
          <w:b/>
          <w:bCs/>
        </w:rPr>
        <w:t>图</w:t>
      </w:r>
      <w:r w:rsidRPr="00EB444A">
        <w:rPr>
          <w:rFonts w:hint="eastAsia"/>
          <w:b/>
          <w:bCs/>
        </w:rPr>
        <w:t>，并对图中的主要的</w:t>
      </w:r>
      <w:r w:rsidRPr="00EB444A">
        <w:rPr>
          <w:rFonts w:hint="eastAsia"/>
          <w:b/>
          <w:bCs/>
          <w:highlight w:val="yellow"/>
        </w:rPr>
        <w:t>两三个</w:t>
      </w:r>
      <w:r w:rsidRPr="00EB444A">
        <w:rPr>
          <w:b/>
          <w:bCs/>
        </w:rPr>
        <w:t>use-case</w:t>
      </w:r>
      <w:r w:rsidRPr="00EB444A">
        <w:rPr>
          <w:rFonts w:hint="eastAsia"/>
          <w:b/>
          <w:bCs/>
        </w:rPr>
        <w:t>进行</w:t>
      </w:r>
      <w:r w:rsidRPr="00EB444A">
        <w:rPr>
          <w:rFonts w:hint="eastAsia"/>
          <w:b/>
          <w:bCs/>
          <w:highlight w:val="yellow"/>
        </w:rPr>
        <w:t>用例（用</w:t>
      </w:r>
      <w:proofErr w:type="gramStart"/>
      <w:r w:rsidRPr="00EB444A">
        <w:rPr>
          <w:rFonts w:hint="eastAsia"/>
          <w:b/>
          <w:bCs/>
          <w:highlight w:val="yellow"/>
        </w:rPr>
        <w:t>况</w:t>
      </w:r>
      <w:proofErr w:type="gramEnd"/>
      <w:r w:rsidRPr="00EB444A">
        <w:rPr>
          <w:rFonts w:hint="eastAsia"/>
          <w:b/>
          <w:bCs/>
          <w:highlight w:val="yellow"/>
        </w:rPr>
        <w:t>）说明</w:t>
      </w:r>
      <w:r w:rsidRPr="00EB444A">
        <w:rPr>
          <w:rFonts w:hint="eastAsia"/>
          <w:b/>
          <w:bCs/>
        </w:rPr>
        <w:t>。</w:t>
      </w:r>
      <w:r w:rsidR="00B339F1">
        <w:rPr>
          <w:rFonts w:hint="eastAsia"/>
          <w:b/>
          <w:bCs/>
        </w:rPr>
        <w:t>（</w:t>
      </w:r>
      <w:r w:rsidR="00B339F1">
        <w:rPr>
          <w:rFonts w:hint="eastAsia"/>
          <w:b/>
          <w:bCs/>
        </w:rPr>
        <w:t>2</w:t>
      </w:r>
      <w:r w:rsidR="00B339F1">
        <w:rPr>
          <w:rFonts w:hint="eastAsia"/>
          <w:b/>
          <w:bCs/>
        </w:rPr>
        <w:t>）画出类图，给出类名、主要属性和主要方法，并画出类之间的关联。</w:t>
      </w:r>
    </w:p>
    <w:p w:rsidR="00731A80" w:rsidRPr="00EB444A" w:rsidRDefault="00EB444A" w:rsidP="00EB444A">
      <w:pPr>
        <w:numPr>
          <w:ilvl w:val="1"/>
          <w:numId w:val="1"/>
        </w:numPr>
      </w:pPr>
      <w:r w:rsidRPr="00EB444A">
        <w:rPr>
          <w:rFonts w:hint="eastAsia"/>
          <w:b/>
          <w:bCs/>
        </w:rPr>
        <w:t>用户现需要一个天气分析系统，该系统能够根据多个来源的传感器捕获的天气数据判断当前天气状况信息。多个来源的天气数据包括：</w:t>
      </w:r>
    </w:p>
    <w:p w:rsidR="00731A80" w:rsidRPr="00EB444A" w:rsidRDefault="00EB444A" w:rsidP="00EB444A">
      <w:pPr>
        <w:numPr>
          <w:ilvl w:val="2"/>
          <w:numId w:val="1"/>
        </w:numPr>
      </w:pPr>
      <w:r w:rsidRPr="00EB444A">
        <w:rPr>
          <w:rFonts w:hint="eastAsia"/>
          <w:b/>
          <w:bCs/>
        </w:rPr>
        <w:t>（</w:t>
      </w:r>
      <w:r w:rsidRPr="00EB444A">
        <w:rPr>
          <w:b/>
          <w:bCs/>
        </w:rPr>
        <w:t>1</w:t>
      </w:r>
      <w:r w:rsidRPr="00EB444A">
        <w:rPr>
          <w:rFonts w:hint="eastAsia"/>
          <w:b/>
          <w:bCs/>
        </w:rPr>
        <w:t>）空气传感器捕获到的数据：风力等级、</w:t>
      </w:r>
      <w:r w:rsidRPr="00EB444A">
        <w:rPr>
          <w:b/>
          <w:bCs/>
        </w:rPr>
        <w:t xml:space="preserve">PM2.5 </w:t>
      </w:r>
      <w:r w:rsidRPr="00EB444A">
        <w:rPr>
          <w:rFonts w:hint="eastAsia"/>
          <w:b/>
          <w:bCs/>
        </w:rPr>
        <w:t>含量、氧气含量、风向；</w:t>
      </w:r>
    </w:p>
    <w:p w:rsidR="00731A80" w:rsidRPr="00EB444A" w:rsidRDefault="00EB444A" w:rsidP="00EB444A">
      <w:pPr>
        <w:numPr>
          <w:ilvl w:val="2"/>
          <w:numId w:val="1"/>
        </w:numPr>
      </w:pPr>
      <w:r w:rsidRPr="00EB444A">
        <w:rPr>
          <w:rFonts w:hint="eastAsia"/>
          <w:b/>
          <w:bCs/>
        </w:rPr>
        <w:t>（</w:t>
      </w:r>
      <w:r w:rsidRPr="00EB444A">
        <w:rPr>
          <w:b/>
          <w:bCs/>
        </w:rPr>
        <w:t>2</w:t>
      </w:r>
      <w:r w:rsidRPr="00EB444A">
        <w:rPr>
          <w:rFonts w:hint="eastAsia"/>
          <w:b/>
          <w:bCs/>
        </w:rPr>
        <w:t>）光照传感器捕获到的数据：紫外线指数、日照时间、云层厚度；</w:t>
      </w:r>
    </w:p>
    <w:p w:rsidR="00731A80" w:rsidRPr="00EB444A" w:rsidRDefault="00EB444A" w:rsidP="00EB444A">
      <w:pPr>
        <w:numPr>
          <w:ilvl w:val="2"/>
          <w:numId w:val="1"/>
        </w:numPr>
      </w:pPr>
      <w:r w:rsidRPr="00EB444A">
        <w:rPr>
          <w:rFonts w:hint="eastAsia"/>
          <w:b/>
          <w:bCs/>
        </w:rPr>
        <w:t>（</w:t>
      </w:r>
      <w:r w:rsidRPr="00EB444A">
        <w:rPr>
          <w:b/>
          <w:bCs/>
        </w:rPr>
        <w:t>3</w:t>
      </w:r>
      <w:r w:rsidRPr="00EB444A">
        <w:rPr>
          <w:rFonts w:hint="eastAsia"/>
          <w:b/>
          <w:bCs/>
        </w:rPr>
        <w:t>）温湿度传感器捕获到的数据：温度、湿度</w:t>
      </w:r>
    </w:p>
    <w:p w:rsidR="00731A80" w:rsidRPr="00EB444A" w:rsidRDefault="00EB444A" w:rsidP="00EB444A">
      <w:pPr>
        <w:numPr>
          <w:ilvl w:val="1"/>
          <w:numId w:val="1"/>
        </w:numPr>
      </w:pPr>
      <w:r w:rsidRPr="00EB444A">
        <w:rPr>
          <w:rFonts w:hint="eastAsia"/>
          <w:b/>
          <w:bCs/>
        </w:rPr>
        <w:t>不同传感器捕获到的是同一段时间内、不同角度对与当前天气相关的异构同质天气数据，每种来源的数据有若干属性，共同指向当前天气状况。该系统可以针对不同来源的数据制定相应的规则，以判断该来源数据体现出来的天气状况，得到不同来源数据对应的天气状况；然后根据不同数据对应的天气状况的结果，制定各个来源数据综合分析的规则，综合三个传感器捕获到的数据进行分析，获得对当前天气的统一分析结果，并将综合分析结果以一定的格式展示给用户。</w:t>
      </w:r>
      <w:r w:rsidRPr="00EB444A">
        <w:rPr>
          <w:rFonts w:hint="eastAsia"/>
          <w:b/>
          <w:bCs/>
        </w:rPr>
        <w:t xml:space="preserve"> </w:t>
      </w:r>
    </w:p>
    <w:p w:rsidR="00B339F1" w:rsidRDefault="00B339F1">
      <w:pPr>
        <w:sectPr w:rsidR="00B339F1" w:rsidSect="00774A49">
          <w:pgSz w:w="11906" w:h="16838"/>
          <w:pgMar w:top="1440" w:right="1800" w:bottom="1440" w:left="1800" w:header="851" w:footer="992" w:gutter="0"/>
          <w:cols w:space="425"/>
          <w:docGrid w:type="lines" w:linePitch="312"/>
        </w:sectPr>
      </w:pPr>
    </w:p>
    <w:p w:rsidR="00EB444A" w:rsidRDefault="00EB444A">
      <w:r>
        <w:lastRenderedPageBreak/>
        <w:t>Use</w:t>
      </w:r>
      <w:r>
        <w:rPr>
          <w:rFonts w:hint="eastAsia"/>
        </w:rPr>
        <w:t xml:space="preserve"> case</w:t>
      </w:r>
      <w:r>
        <w:rPr>
          <w:rFonts w:hint="eastAsia"/>
        </w:rPr>
        <w:t>图示例：</w:t>
      </w:r>
    </w:p>
    <w:p w:rsidR="00EB444A" w:rsidRDefault="00EB444A">
      <w:pPr>
        <w:rPr>
          <w:rFonts w:hint="eastAsia"/>
        </w:rPr>
      </w:pPr>
      <w:r w:rsidRPr="00EB444A">
        <w:rPr>
          <w:noProof/>
        </w:rPr>
        <w:drawing>
          <wp:inline distT="0" distB="0" distL="0" distR="0">
            <wp:extent cx="2168236" cy="1999964"/>
            <wp:effectExtent l="19050" t="0" r="3464" b="0"/>
            <wp:docPr id="2" name="图片 2"/>
            <wp:cNvGraphicFramePr/>
            <a:graphic xmlns:a="http://schemas.openxmlformats.org/drawingml/2006/main">
              <a:graphicData uri="http://schemas.openxmlformats.org/drawingml/2006/picture">
                <pic:pic xmlns:pic="http://schemas.openxmlformats.org/drawingml/2006/picture">
                  <pic:nvPicPr>
                    <pic:cNvPr id="23555" name="Picture 4"/>
                    <pic:cNvPicPr>
                      <a:picLocks noChangeAspect="1" noChangeArrowheads="1"/>
                    </pic:cNvPicPr>
                  </pic:nvPicPr>
                  <pic:blipFill>
                    <a:blip r:embed="rId7" cstate="print"/>
                    <a:srcRect/>
                    <a:stretch>
                      <a:fillRect/>
                    </a:stretch>
                  </pic:blipFill>
                  <pic:spPr bwMode="auto">
                    <a:xfrm>
                      <a:off x="0" y="0"/>
                      <a:ext cx="2170530" cy="2002080"/>
                    </a:xfrm>
                    <a:prstGeom prst="rect">
                      <a:avLst/>
                    </a:prstGeom>
                    <a:noFill/>
                    <a:ln w="12700">
                      <a:noFill/>
                      <a:miter lim="800000"/>
                      <a:headEnd/>
                      <a:tailEnd/>
                    </a:ln>
                  </pic:spPr>
                </pic:pic>
              </a:graphicData>
            </a:graphic>
          </wp:inline>
        </w:drawing>
      </w:r>
    </w:p>
    <w:p w:rsidR="00B339F1" w:rsidRDefault="00B339F1">
      <w:pPr>
        <w:rPr>
          <w:rFonts w:hint="eastAsia"/>
        </w:rPr>
      </w:pPr>
      <w:r>
        <w:lastRenderedPageBreak/>
        <w:t>C</w:t>
      </w:r>
      <w:r>
        <w:rPr>
          <w:rFonts w:hint="eastAsia"/>
        </w:rPr>
        <w:t xml:space="preserve">lass </w:t>
      </w:r>
      <w:r>
        <w:rPr>
          <w:rFonts w:hint="eastAsia"/>
        </w:rPr>
        <w:t>图示例：</w:t>
      </w:r>
    </w:p>
    <w:p w:rsidR="00B339F1" w:rsidRDefault="00B339F1">
      <w:r>
        <w:rPr>
          <w:noProof/>
        </w:rPr>
        <w:drawing>
          <wp:inline distT="0" distB="0" distL="0" distR="0">
            <wp:extent cx="1986857" cy="2143818"/>
            <wp:effectExtent l="19050" t="0" r="0" b="0"/>
            <wp:docPr id="1" name="Objec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
                    <pic:cNvPicPr>
                      <a:picLocks noChangeAspect="1" noChangeArrowheads="1"/>
                    </pic:cNvPicPr>
                  </pic:nvPicPr>
                  <pic:blipFill>
                    <a:blip r:embed="rId8" cstate="print"/>
                    <a:srcRect/>
                    <a:stretch>
                      <a:fillRect/>
                    </a:stretch>
                  </pic:blipFill>
                  <pic:spPr bwMode="auto">
                    <a:xfrm>
                      <a:off x="0" y="0"/>
                      <a:ext cx="1987756" cy="2144788"/>
                    </a:xfrm>
                    <a:prstGeom prst="rect">
                      <a:avLst/>
                    </a:prstGeom>
                    <a:noFill/>
                    <a:ln w="9525">
                      <a:noFill/>
                      <a:miter lim="800000"/>
                      <a:headEnd/>
                      <a:tailEnd/>
                    </a:ln>
                    <a:effectLst/>
                  </pic:spPr>
                </pic:pic>
              </a:graphicData>
            </a:graphic>
          </wp:inline>
        </w:drawing>
      </w:r>
    </w:p>
    <w:p w:rsidR="00B339F1" w:rsidRDefault="00B339F1">
      <w:pPr>
        <w:sectPr w:rsidR="00B339F1" w:rsidSect="00B339F1">
          <w:type w:val="continuous"/>
          <w:pgSz w:w="11906" w:h="16838"/>
          <w:pgMar w:top="1440" w:right="1800" w:bottom="1440" w:left="1800" w:header="851" w:footer="992" w:gutter="0"/>
          <w:cols w:num="2" w:space="425"/>
          <w:docGrid w:type="lines" w:linePitch="312"/>
        </w:sectPr>
      </w:pPr>
    </w:p>
    <w:p w:rsidR="00EB444A" w:rsidRDefault="00EB444A">
      <w:r>
        <w:rPr>
          <w:rFonts w:hint="eastAsia"/>
        </w:rPr>
        <w:lastRenderedPageBreak/>
        <w:t>用</w:t>
      </w:r>
      <w:proofErr w:type="gramStart"/>
      <w:r>
        <w:rPr>
          <w:rFonts w:hint="eastAsia"/>
        </w:rPr>
        <w:t>况</w:t>
      </w:r>
      <w:proofErr w:type="gramEnd"/>
      <w:r>
        <w:rPr>
          <w:rFonts w:hint="eastAsia"/>
        </w:rPr>
        <w:t>说明示例：</w:t>
      </w:r>
    </w:p>
    <w:tbl>
      <w:tblPr>
        <w:tblStyle w:val="a4"/>
        <w:tblW w:w="0" w:type="auto"/>
        <w:tblLook w:val="04A0"/>
      </w:tblPr>
      <w:tblGrid>
        <w:gridCol w:w="1809"/>
        <w:gridCol w:w="6713"/>
      </w:tblGrid>
      <w:tr w:rsidR="00EB444A" w:rsidTr="00A3468C">
        <w:tc>
          <w:tcPr>
            <w:tcW w:w="1809" w:type="dxa"/>
          </w:tcPr>
          <w:p w:rsidR="00EB444A" w:rsidRDefault="00EB444A" w:rsidP="00A3468C">
            <w:pPr>
              <w:rPr>
                <w:b/>
              </w:rPr>
            </w:pPr>
            <w:proofErr w:type="gramStart"/>
            <w:r>
              <w:rPr>
                <w:b/>
              </w:rPr>
              <w:t>用例名</w:t>
            </w:r>
            <w:proofErr w:type="gramEnd"/>
          </w:p>
        </w:tc>
        <w:tc>
          <w:tcPr>
            <w:tcW w:w="6713" w:type="dxa"/>
          </w:tcPr>
          <w:p w:rsidR="00EB444A" w:rsidRDefault="00EB444A" w:rsidP="00A3468C">
            <w:pPr>
              <w:rPr>
                <w:b/>
              </w:rPr>
            </w:pPr>
          </w:p>
        </w:tc>
      </w:tr>
      <w:tr w:rsidR="00EB444A" w:rsidTr="00A3468C">
        <w:tc>
          <w:tcPr>
            <w:tcW w:w="1809" w:type="dxa"/>
          </w:tcPr>
          <w:p w:rsidR="00EB444A" w:rsidRDefault="00EB444A" w:rsidP="00A3468C">
            <w:pPr>
              <w:rPr>
                <w:b/>
              </w:rPr>
            </w:pPr>
            <w:r>
              <w:rPr>
                <w:rFonts w:hint="eastAsia"/>
                <w:b/>
              </w:rPr>
              <w:t>主参与者</w:t>
            </w:r>
            <w:r>
              <w:rPr>
                <w:b/>
              </w:rPr>
              <w:t xml:space="preserve"> </w:t>
            </w:r>
          </w:p>
        </w:tc>
        <w:tc>
          <w:tcPr>
            <w:tcW w:w="6713" w:type="dxa"/>
          </w:tcPr>
          <w:p w:rsidR="00EB444A" w:rsidRDefault="00EB444A" w:rsidP="00A3468C">
            <w:pPr>
              <w:rPr>
                <w:b/>
              </w:rPr>
            </w:pPr>
          </w:p>
        </w:tc>
      </w:tr>
      <w:tr w:rsidR="00EB444A" w:rsidTr="00A3468C">
        <w:tc>
          <w:tcPr>
            <w:tcW w:w="1809" w:type="dxa"/>
          </w:tcPr>
          <w:p w:rsidR="00EB444A" w:rsidRDefault="00EB444A" w:rsidP="00A3468C">
            <w:pPr>
              <w:rPr>
                <w:b/>
              </w:rPr>
            </w:pPr>
            <w:r>
              <w:rPr>
                <w:rFonts w:hint="eastAsia"/>
                <w:b/>
              </w:rPr>
              <w:t>场景目标</w:t>
            </w:r>
          </w:p>
        </w:tc>
        <w:tc>
          <w:tcPr>
            <w:tcW w:w="6713" w:type="dxa"/>
          </w:tcPr>
          <w:p w:rsidR="00EB444A" w:rsidRDefault="00EB444A" w:rsidP="00A3468C">
            <w:pPr>
              <w:rPr>
                <w:b/>
              </w:rPr>
            </w:pPr>
          </w:p>
        </w:tc>
      </w:tr>
      <w:tr w:rsidR="00EB444A" w:rsidTr="00A3468C">
        <w:tc>
          <w:tcPr>
            <w:tcW w:w="1809" w:type="dxa"/>
          </w:tcPr>
          <w:p w:rsidR="00EB444A" w:rsidRDefault="00EB444A" w:rsidP="00A3468C">
            <w:pPr>
              <w:rPr>
                <w:b/>
              </w:rPr>
            </w:pPr>
            <w:r>
              <w:rPr>
                <w:rFonts w:hint="eastAsia"/>
                <w:b/>
              </w:rPr>
              <w:t>前提条件</w:t>
            </w:r>
          </w:p>
        </w:tc>
        <w:tc>
          <w:tcPr>
            <w:tcW w:w="6713" w:type="dxa"/>
          </w:tcPr>
          <w:p w:rsidR="00EB444A" w:rsidRDefault="00EB444A" w:rsidP="00A3468C">
            <w:pPr>
              <w:rPr>
                <w:b/>
              </w:rPr>
            </w:pPr>
          </w:p>
        </w:tc>
      </w:tr>
      <w:tr w:rsidR="00EB444A" w:rsidTr="00A3468C">
        <w:tc>
          <w:tcPr>
            <w:tcW w:w="1809" w:type="dxa"/>
          </w:tcPr>
          <w:p w:rsidR="00EB444A" w:rsidRDefault="00EB444A" w:rsidP="00A3468C">
            <w:pPr>
              <w:rPr>
                <w:b/>
              </w:rPr>
            </w:pPr>
            <w:r>
              <w:rPr>
                <w:b/>
              </w:rPr>
              <w:t>何时触发此场景</w:t>
            </w:r>
          </w:p>
        </w:tc>
        <w:tc>
          <w:tcPr>
            <w:tcW w:w="6713" w:type="dxa"/>
          </w:tcPr>
          <w:p w:rsidR="00EB444A" w:rsidRDefault="00EB444A" w:rsidP="00A3468C">
            <w:pPr>
              <w:rPr>
                <w:b/>
              </w:rPr>
            </w:pPr>
          </w:p>
        </w:tc>
      </w:tr>
      <w:tr w:rsidR="00EB444A" w:rsidTr="00A3468C">
        <w:tc>
          <w:tcPr>
            <w:tcW w:w="1809" w:type="dxa"/>
          </w:tcPr>
          <w:p w:rsidR="00EB444A" w:rsidRDefault="00EB444A" w:rsidP="00A3468C">
            <w:pPr>
              <w:rPr>
                <w:b/>
              </w:rPr>
            </w:pPr>
            <w:r>
              <w:rPr>
                <w:rFonts w:hint="eastAsia"/>
                <w:b/>
              </w:rPr>
              <w:t>主场景</w:t>
            </w:r>
          </w:p>
        </w:tc>
        <w:tc>
          <w:tcPr>
            <w:tcW w:w="6713" w:type="dxa"/>
          </w:tcPr>
          <w:p w:rsidR="00EB444A" w:rsidRDefault="00EB444A" w:rsidP="00EB444A">
            <w:pPr>
              <w:rPr>
                <w:b/>
              </w:rPr>
            </w:pPr>
            <w:r>
              <w:rPr>
                <w:rFonts w:hint="eastAsia"/>
                <w:b/>
              </w:rPr>
              <w:t>1.</w:t>
            </w:r>
          </w:p>
          <w:p w:rsidR="00EB444A" w:rsidRDefault="00EB444A" w:rsidP="00EB444A">
            <w:pPr>
              <w:rPr>
                <w:b/>
              </w:rPr>
            </w:pPr>
            <w:r>
              <w:rPr>
                <w:rFonts w:hint="eastAsia"/>
                <w:b/>
              </w:rPr>
              <w:t>2</w:t>
            </w:r>
          </w:p>
          <w:p w:rsidR="00EB444A" w:rsidRDefault="00EB444A" w:rsidP="00A3468C">
            <w:pPr>
              <w:rPr>
                <w:b/>
              </w:rPr>
            </w:pPr>
            <w:r>
              <w:rPr>
                <w:rFonts w:hint="eastAsia"/>
                <w:b/>
              </w:rPr>
              <w:t>3</w:t>
            </w:r>
          </w:p>
          <w:p w:rsidR="00EB444A" w:rsidRDefault="00EB444A" w:rsidP="00A3468C">
            <w:pPr>
              <w:rPr>
                <w:b/>
              </w:rPr>
            </w:pPr>
            <w:r>
              <w:rPr>
                <w:b/>
              </w:rPr>
              <w:t>…</w:t>
            </w:r>
          </w:p>
        </w:tc>
      </w:tr>
      <w:tr w:rsidR="00EB444A" w:rsidTr="00A3468C">
        <w:tc>
          <w:tcPr>
            <w:tcW w:w="1809" w:type="dxa"/>
          </w:tcPr>
          <w:p w:rsidR="00EB444A" w:rsidRDefault="00EB444A" w:rsidP="00A3468C">
            <w:pPr>
              <w:rPr>
                <w:b/>
              </w:rPr>
            </w:pPr>
            <w:r>
              <w:rPr>
                <w:rFonts w:hint="eastAsia"/>
                <w:b/>
              </w:rPr>
              <w:t>异常处理</w:t>
            </w:r>
          </w:p>
        </w:tc>
        <w:tc>
          <w:tcPr>
            <w:tcW w:w="6713" w:type="dxa"/>
          </w:tcPr>
          <w:p w:rsidR="00EB444A" w:rsidRDefault="00EB444A" w:rsidP="00A3468C">
            <w:pPr>
              <w:rPr>
                <w:b/>
              </w:rPr>
            </w:pPr>
          </w:p>
        </w:tc>
      </w:tr>
      <w:tr w:rsidR="00EB444A" w:rsidTr="00A3468C">
        <w:tc>
          <w:tcPr>
            <w:tcW w:w="1809" w:type="dxa"/>
          </w:tcPr>
          <w:p w:rsidR="00EB444A" w:rsidRDefault="00EB444A" w:rsidP="00A3468C">
            <w:pPr>
              <w:rPr>
                <w:b/>
              </w:rPr>
            </w:pPr>
            <w:r>
              <w:rPr>
                <w:b/>
              </w:rPr>
              <w:t>开放问题</w:t>
            </w:r>
          </w:p>
        </w:tc>
        <w:tc>
          <w:tcPr>
            <w:tcW w:w="6713" w:type="dxa"/>
          </w:tcPr>
          <w:p w:rsidR="00EB444A" w:rsidRDefault="00EB444A" w:rsidP="00A3468C">
            <w:pPr>
              <w:rPr>
                <w:b/>
              </w:rPr>
            </w:pPr>
          </w:p>
        </w:tc>
      </w:tr>
    </w:tbl>
    <w:p w:rsidR="00EB444A" w:rsidRDefault="00EB444A" w:rsidP="00EB444A">
      <w:pPr>
        <w:pStyle w:val="a6"/>
        <w:ind w:left="360" w:firstLineChars="0" w:firstLine="0"/>
      </w:pPr>
      <w:r>
        <w:rPr>
          <w:rFonts w:hint="eastAsia"/>
        </w:rPr>
        <w:t>交作业方式：</w:t>
      </w:r>
      <w:hyperlink r:id="rId9" w:history="1">
        <w:r>
          <w:rPr>
            <w:rStyle w:val="a5"/>
            <w:rFonts w:hint="eastAsia"/>
          </w:rPr>
          <w:t>电子文档发到</w:t>
        </w:r>
        <w:r>
          <w:rPr>
            <w:rStyle w:val="a5"/>
          </w:rPr>
          <w:t>seassignment@163.com</w:t>
        </w:r>
      </w:hyperlink>
    </w:p>
    <w:p w:rsidR="00EB444A" w:rsidRPr="00EB444A" w:rsidRDefault="00EB444A" w:rsidP="00EB444A">
      <w:pPr>
        <w:pStyle w:val="a6"/>
        <w:ind w:left="360" w:firstLineChars="0" w:firstLine="0"/>
      </w:pPr>
      <w:r>
        <w:rPr>
          <w:rFonts w:hint="eastAsia"/>
        </w:rPr>
        <w:t>交作业时间：</w:t>
      </w:r>
      <w:r>
        <w:rPr>
          <w:rFonts w:hint="eastAsia"/>
        </w:rPr>
        <w:t>4</w:t>
      </w:r>
      <w:r>
        <w:rPr>
          <w:rFonts w:hint="eastAsia"/>
        </w:rPr>
        <w:t>月</w:t>
      </w:r>
      <w:r w:rsidR="00B339F1">
        <w:rPr>
          <w:rFonts w:hint="eastAsia"/>
        </w:rPr>
        <w:t>12</w:t>
      </w:r>
      <w:r>
        <w:rPr>
          <w:rFonts w:hint="eastAsia"/>
        </w:rPr>
        <w:t>日下午</w:t>
      </w:r>
      <w:r>
        <w:rPr>
          <w:rFonts w:hint="eastAsia"/>
        </w:rPr>
        <w:t>16:00</w:t>
      </w:r>
      <w:r>
        <w:rPr>
          <w:rFonts w:hint="eastAsia"/>
        </w:rPr>
        <w:t>前</w:t>
      </w:r>
    </w:p>
    <w:sectPr w:rsidR="00EB444A" w:rsidRPr="00EB444A" w:rsidSect="00B339F1">
      <w:type w:val="continuous"/>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5522" w:rsidRDefault="00A35522" w:rsidP="00B339F1">
      <w:r>
        <w:separator/>
      </w:r>
    </w:p>
  </w:endnote>
  <w:endnote w:type="continuationSeparator" w:id="0">
    <w:p w:rsidR="00A35522" w:rsidRDefault="00A35522" w:rsidP="00B339F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5522" w:rsidRDefault="00A35522" w:rsidP="00B339F1">
      <w:r>
        <w:separator/>
      </w:r>
    </w:p>
  </w:footnote>
  <w:footnote w:type="continuationSeparator" w:id="0">
    <w:p w:rsidR="00A35522" w:rsidRDefault="00A35522" w:rsidP="00B339F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3162E6"/>
    <w:multiLevelType w:val="hybridMultilevel"/>
    <w:tmpl w:val="A79A39E4"/>
    <w:lvl w:ilvl="0" w:tplc="404AAEAC">
      <w:start w:val="1"/>
      <w:numFmt w:val="bullet"/>
      <w:lvlText w:val=""/>
      <w:lvlJc w:val="left"/>
      <w:pPr>
        <w:tabs>
          <w:tab w:val="num" w:pos="720"/>
        </w:tabs>
        <w:ind w:left="720" w:hanging="360"/>
      </w:pPr>
      <w:rPr>
        <w:rFonts w:ascii="Wingdings" w:hAnsi="Wingdings" w:hint="default"/>
      </w:rPr>
    </w:lvl>
    <w:lvl w:ilvl="1" w:tplc="9CB66080">
      <w:start w:val="800"/>
      <w:numFmt w:val="bullet"/>
      <w:lvlText w:val=""/>
      <w:lvlJc w:val="left"/>
      <w:pPr>
        <w:tabs>
          <w:tab w:val="num" w:pos="1440"/>
        </w:tabs>
        <w:ind w:left="1440" w:hanging="360"/>
      </w:pPr>
      <w:rPr>
        <w:rFonts w:ascii="Wingdings" w:hAnsi="Wingdings" w:hint="default"/>
      </w:rPr>
    </w:lvl>
    <w:lvl w:ilvl="2" w:tplc="95405FC2">
      <w:start w:val="800"/>
      <w:numFmt w:val="bullet"/>
      <w:lvlText w:val="•"/>
      <w:lvlJc w:val="left"/>
      <w:pPr>
        <w:tabs>
          <w:tab w:val="num" w:pos="2160"/>
        </w:tabs>
        <w:ind w:left="2160" w:hanging="360"/>
      </w:pPr>
      <w:rPr>
        <w:rFonts w:ascii="宋体" w:hAnsi="宋体" w:hint="default"/>
      </w:rPr>
    </w:lvl>
    <w:lvl w:ilvl="3" w:tplc="174C36CC" w:tentative="1">
      <w:start w:val="1"/>
      <w:numFmt w:val="bullet"/>
      <w:lvlText w:val=""/>
      <w:lvlJc w:val="left"/>
      <w:pPr>
        <w:tabs>
          <w:tab w:val="num" w:pos="2880"/>
        </w:tabs>
        <w:ind w:left="2880" w:hanging="360"/>
      </w:pPr>
      <w:rPr>
        <w:rFonts w:ascii="Wingdings" w:hAnsi="Wingdings" w:hint="default"/>
      </w:rPr>
    </w:lvl>
    <w:lvl w:ilvl="4" w:tplc="AB9ABE00" w:tentative="1">
      <w:start w:val="1"/>
      <w:numFmt w:val="bullet"/>
      <w:lvlText w:val=""/>
      <w:lvlJc w:val="left"/>
      <w:pPr>
        <w:tabs>
          <w:tab w:val="num" w:pos="3600"/>
        </w:tabs>
        <w:ind w:left="3600" w:hanging="360"/>
      </w:pPr>
      <w:rPr>
        <w:rFonts w:ascii="Wingdings" w:hAnsi="Wingdings" w:hint="default"/>
      </w:rPr>
    </w:lvl>
    <w:lvl w:ilvl="5" w:tplc="9EC8DB52" w:tentative="1">
      <w:start w:val="1"/>
      <w:numFmt w:val="bullet"/>
      <w:lvlText w:val=""/>
      <w:lvlJc w:val="left"/>
      <w:pPr>
        <w:tabs>
          <w:tab w:val="num" w:pos="4320"/>
        </w:tabs>
        <w:ind w:left="4320" w:hanging="360"/>
      </w:pPr>
      <w:rPr>
        <w:rFonts w:ascii="Wingdings" w:hAnsi="Wingdings" w:hint="default"/>
      </w:rPr>
    </w:lvl>
    <w:lvl w:ilvl="6" w:tplc="89E82B3A" w:tentative="1">
      <w:start w:val="1"/>
      <w:numFmt w:val="bullet"/>
      <w:lvlText w:val=""/>
      <w:lvlJc w:val="left"/>
      <w:pPr>
        <w:tabs>
          <w:tab w:val="num" w:pos="5040"/>
        </w:tabs>
        <w:ind w:left="5040" w:hanging="360"/>
      </w:pPr>
      <w:rPr>
        <w:rFonts w:ascii="Wingdings" w:hAnsi="Wingdings" w:hint="default"/>
      </w:rPr>
    </w:lvl>
    <w:lvl w:ilvl="7" w:tplc="D5EA28F6" w:tentative="1">
      <w:start w:val="1"/>
      <w:numFmt w:val="bullet"/>
      <w:lvlText w:val=""/>
      <w:lvlJc w:val="left"/>
      <w:pPr>
        <w:tabs>
          <w:tab w:val="num" w:pos="5760"/>
        </w:tabs>
        <w:ind w:left="5760" w:hanging="360"/>
      </w:pPr>
      <w:rPr>
        <w:rFonts w:ascii="Wingdings" w:hAnsi="Wingdings" w:hint="default"/>
      </w:rPr>
    </w:lvl>
    <w:lvl w:ilvl="8" w:tplc="C9E26440"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B444A"/>
    <w:rsid w:val="00731A80"/>
    <w:rsid w:val="00774A49"/>
    <w:rsid w:val="00A35522"/>
    <w:rsid w:val="00B339F1"/>
    <w:rsid w:val="00EB44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4A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B444A"/>
    <w:rPr>
      <w:sz w:val="18"/>
      <w:szCs w:val="18"/>
    </w:rPr>
  </w:style>
  <w:style w:type="character" w:customStyle="1" w:styleId="Char">
    <w:name w:val="批注框文本 Char"/>
    <w:basedOn w:val="a0"/>
    <w:link w:val="a3"/>
    <w:uiPriority w:val="99"/>
    <w:semiHidden/>
    <w:rsid w:val="00EB444A"/>
    <w:rPr>
      <w:sz w:val="18"/>
      <w:szCs w:val="18"/>
    </w:rPr>
  </w:style>
  <w:style w:type="table" w:styleId="a4">
    <w:name w:val="Table Grid"/>
    <w:basedOn w:val="a1"/>
    <w:uiPriority w:val="59"/>
    <w:qFormat/>
    <w:rsid w:val="00EB444A"/>
    <w:rPr>
      <w:rFonts w:ascii="Times New Roman" w:eastAsia="宋体" w:hAnsi="Times New Roman" w:cs="Times New Roman"/>
      <w:kern w:val="0"/>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5">
    <w:name w:val="Hyperlink"/>
    <w:basedOn w:val="a0"/>
    <w:uiPriority w:val="99"/>
    <w:semiHidden/>
    <w:unhideWhenUsed/>
    <w:qFormat/>
    <w:rsid w:val="00EB444A"/>
    <w:rPr>
      <w:color w:val="0000FF" w:themeColor="hyperlink"/>
      <w:u w:val="single"/>
    </w:rPr>
  </w:style>
  <w:style w:type="paragraph" w:styleId="a6">
    <w:name w:val="List Paragraph"/>
    <w:basedOn w:val="a"/>
    <w:uiPriority w:val="34"/>
    <w:qFormat/>
    <w:rsid w:val="00EB444A"/>
    <w:pPr>
      <w:ind w:firstLineChars="200" w:firstLine="420"/>
    </w:pPr>
  </w:style>
  <w:style w:type="paragraph" w:styleId="a7">
    <w:name w:val="header"/>
    <w:basedOn w:val="a"/>
    <w:link w:val="Char0"/>
    <w:uiPriority w:val="99"/>
    <w:semiHidden/>
    <w:unhideWhenUsed/>
    <w:rsid w:val="00B339F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B339F1"/>
    <w:rPr>
      <w:sz w:val="18"/>
      <w:szCs w:val="18"/>
    </w:rPr>
  </w:style>
  <w:style w:type="paragraph" w:styleId="a8">
    <w:name w:val="footer"/>
    <w:basedOn w:val="a"/>
    <w:link w:val="Char1"/>
    <w:uiPriority w:val="99"/>
    <w:semiHidden/>
    <w:unhideWhenUsed/>
    <w:rsid w:val="00B339F1"/>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B339F1"/>
    <w:rPr>
      <w:sz w:val="18"/>
      <w:szCs w:val="18"/>
    </w:rPr>
  </w:style>
</w:styles>
</file>

<file path=word/webSettings.xml><?xml version="1.0" encoding="utf-8"?>
<w:webSettings xmlns:r="http://schemas.openxmlformats.org/officeDocument/2006/relationships" xmlns:w="http://schemas.openxmlformats.org/wordprocessingml/2006/main">
  <w:divs>
    <w:div w:id="1586108135">
      <w:bodyDiv w:val="1"/>
      <w:marLeft w:val="0"/>
      <w:marRight w:val="0"/>
      <w:marTop w:val="0"/>
      <w:marBottom w:val="0"/>
      <w:divBdr>
        <w:top w:val="none" w:sz="0" w:space="0" w:color="auto"/>
        <w:left w:val="none" w:sz="0" w:space="0" w:color="auto"/>
        <w:bottom w:val="none" w:sz="0" w:space="0" w:color="auto"/>
        <w:right w:val="none" w:sz="0" w:space="0" w:color="auto"/>
      </w:divBdr>
      <w:divsChild>
        <w:div w:id="624971637">
          <w:marLeft w:val="547"/>
          <w:marRight w:val="0"/>
          <w:marTop w:val="134"/>
          <w:marBottom w:val="0"/>
          <w:divBdr>
            <w:top w:val="none" w:sz="0" w:space="0" w:color="auto"/>
            <w:left w:val="none" w:sz="0" w:space="0" w:color="auto"/>
            <w:bottom w:val="none" w:sz="0" w:space="0" w:color="auto"/>
            <w:right w:val="none" w:sz="0" w:space="0" w:color="auto"/>
          </w:divBdr>
        </w:div>
        <w:div w:id="1650866614">
          <w:marLeft w:val="1166"/>
          <w:marRight w:val="0"/>
          <w:marTop w:val="96"/>
          <w:marBottom w:val="0"/>
          <w:divBdr>
            <w:top w:val="none" w:sz="0" w:space="0" w:color="auto"/>
            <w:left w:val="none" w:sz="0" w:space="0" w:color="auto"/>
            <w:bottom w:val="none" w:sz="0" w:space="0" w:color="auto"/>
            <w:right w:val="none" w:sz="0" w:space="0" w:color="auto"/>
          </w:divBdr>
        </w:div>
        <w:div w:id="348335736">
          <w:marLeft w:val="1800"/>
          <w:marRight w:val="0"/>
          <w:marTop w:val="96"/>
          <w:marBottom w:val="0"/>
          <w:divBdr>
            <w:top w:val="none" w:sz="0" w:space="0" w:color="auto"/>
            <w:left w:val="none" w:sz="0" w:space="0" w:color="auto"/>
            <w:bottom w:val="none" w:sz="0" w:space="0" w:color="auto"/>
            <w:right w:val="none" w:sz="0" w:space="0" w:color="auto"/>
          </w:divBdr>
        </w:div>
        <w:div w:id="1257132096">
          <w:marLeft w:val="1800"/>
          <w:marRight w:val="0"/>
          <w:marTop w:val="96"/>
          <w:marBottom w:val="0"/>
          <w:divBdr>
            <w:top w:val="none" w:sz="0" w:space="0" w:color="auto"/>
            <w:left w:val="none" w:sz="0" w:space="0" w:color="auto"/>
            <w:bottom w:val="none" w:sz="0" w:space="0" w:color="auto"/>
            <w:right w:val="none" w:sz="0" w:space="0" w:color="auto"/>
          </w:divBdr>
        </w:div>
        <w:div w:id="1268003972">
          <w:marLeft w:val="1800"/>
          <w:marRight w:val="0"/>
          <w:marTop w:val="96"/>
          <w:marBottom w:val="0"/>
          <w:divBdr>
            <w:top w:val="none" w:sz="0" w:space="0" w:color="auto"/>
            <w:left w:val="none" w:sz="0" w:space="0" w:color="auto"/>
            <w:bottom w:val="none" w:sz="0" w:space="0" w:color="auto"/>
            <w:right w:val="none" w:sz="0" w:space="0" w:color="auto"/>
          </w:divBdr>
        </w:div>
        <w:div w:id="1102997290">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30005;&#23376;&#25991;&#26723;&#21457;&#21040;seassignment@163.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
  <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12.0000</AppVersion>
</Properties>
</file>

<file path=docProps/core.xml><?xml version="1.0" encoding="utf-8"?>
<cp:coreProperties xmlns:cp="http://schemas.openxmlformats.org/package/2006/metadata/core-properties">
  <cp:revision>2</cp:revision>
</cp:coreProperties>
</file>