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تبين أن شادي عائلته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إبن  ابوه و امه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t>المولود في شي محل بتاريخ ١٢-٣٣-٢٣</w:t>
        <w:br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قد اقتبل سر المعمودية في ــــــــــــــــــــــــــــ بتاريخ ١٢-٣٣-٢٣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 كان الكاهن المعمد الأب فولاني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 ما بتفرق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>والعرابة خن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t xml:space="preserve">ورقم التسجيل 3 في السجل رقم 1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</w:r>
      <w:r>
        <w:rPr>
          <w:rFonts w:ascii="Adobe Arabic Regular" w:hAnsi="Adobe Arabic Regular"/>
          <w:sz w:val="40"/>
          <w:szCs w:val="40"/>
          <w:rtl w:val="0"/>
          <w:lang w:val="en-US"/>
        </w:rPr>
      </w:r>
      <w:r>
        <w:t>انطلياس في ١٦ شباط ٢٠٢٥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