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Plaivid CLI &amp; sbell Reference</w:t>
      </w:r>
    </w:p>
    <w:p>
      <w:pPr/>
      <w:r>
        <w:t xml:space="preserve">Oct 27, 2026</w:t>
      </w:r>
      <w:r>
        <w:t xml:space="preserve"> · </w:t>
      </w:r>
      <w:r>
        <w:t xml:space="preserve">@shaiya</w:t>
      </w:r>
    </w:p>
    <w:p>
      <w:pPr/>
      <w:r>
        <w:t xml:space="preserve">A practical reference for driving Plaivid / PVM from the command line via </w:t>
      </w:r>
      <w:r>
        <w:rPr>
          <w:rStyle w:val="CodeChar"/>
        </w:rPr>
        <w:t xml:space="preserve">sbell</w:t>
      </w:r>
      <w:r>
        <w:t xml:space="preserve"> (and the equivalent </w:t>
      </w:r>
      <w:r>
        <w:rPr>
          <w:rStyle w:val="CodeChar"/>
        </w:rPr>
        <w:t xml:space="preserve">sabad</w:t>
      </w:r>
      <w:r>
        <w:t xml:space="preserve"> HTTP API), as groundwork for a CLI TUI. Host: </w:t>
      </w:r>
      <w:r>
        <w:rPr>
          <w:rStyle w:val="CodeChar"/>
        </w:rPr>
        <w:t xml:space="preserve">sponge</w:t>
      </w:r>
      <w:r>
        <w:t xml:space="preserve"> (spongebob), PVM 7.1.</w:t>
      </w:r>
    </w:p>
    <w:p>
      <w:pPr>
        <w:pStyle w:val="Heading2"/>
      </w:pPr>
      <w:r>
        <w:t xml:space="preserve">Overview &amp; architecture</w:t>
      </w:r>
    </w:p>
    <w:p>
      <w:pPr/>
      <w:r>
        <w:t xml:space="preserve">Plaivid is a Flutter web UI backed by the PVM stack on host </w:t>
      </w:r>
      <w:r>
        <w:rPr>
          <w:rStyle w:val="CodeChar"/>
        </w:rPr>
        <w:t xml:space="preserve">sponge</w:t>
      </w:r>
      <w:r>
        <w:t xml:space="preserve"> (spongebob, PVM 7.1). Everything the UI does is a command sent to </w:t>
      </w:r>
      <w:r>
        <w:rPr>
          <w:rStyle w:val="CodeChar"/>
        </w:rPr>
        <w:t xml:space="preserve">sballd</w:t>
      </w:r>
      <w:r>
        <w:t xml:space="preserve">, the core daemon; the CLI reaches that same core through </w:t>
      </w:r>
      <w:r>
        <w:rPr>
          <w:rStyle w:val="CodeChar"/>
        </w:rPr>
        <w:t xml:space="preserve">sbell</w:t>
      </w:r>
      <w:r>
        <w:t xml:space="preserve">.</w:t>
      </w:r>
    </w:p>
    <w:p>
      <w:pPr/>
      <w:r>
        <w:drawing>
          <wp:inline distT="0" distB="0" distL="0" distR="0">
            <wp:extent cx="5486400" cy="2302328"/>
            <wp:docPr id="1" name="image1" descr="Plaivid request path · browser via nginx/sabad, CLI via sbell, both into sball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laivid request path · browser via nginx/sabad, CLI via sbell, both into sball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Plaivid request path · browser via nginx/sabad, CLI via sbell, both into sballd</w:t>
      </w:r>
    </w:p>
    <w:p>
      <w:pPr/>
      <w:r>
        <w:t xml:space="preserve">The browser talks HTTPS to nginx, which serves the static UI and proxies API calls to the </w:t>
      </w:r>
      <w:r>
        <w:rPr>
          <w:rStyle w:val="CodeChar"/>
        </w:rPr>
        <w:t xml:space="preserve">sabad</w:t>
      </w:r>
      <w:r>
        <w:t xml:space="preserve"> HTTP service; </w:t>
      </w:r>
      <w:r>
        <w:rPr>
          <w:rStyle w:val="CodeChar"/>
        </w:rPr>
        <w:t xml:space="preserve">sabad</w:t>
      </w:r>
      <w:r>
        <w:t xml:space="preserve"> forwards to </w:t>
      </w:r>
      <w:r>
        <w:rPr>
          <w:rStyle w:val="CodeChar"/>
        </w:rPr>
        <w:t xml:space="preserve">sballd</w:t>
      </w:r>
      <w:r>
        <w:t xml:space="preserve">. </w:t>
      </w:r>
      <w:r>
        <w:rPr>
          <w:rStyle w:val="CodeChar"/>
        </w:rPr>
        <w:t xml:space="preserve">sbell</w:t>
      </w:r>
      <w:r>
        <w:t xml:space="preserve"> skips all of that and speaks to sballd's local UNIX socket directly. Both paths converge on </w:t>
      </w:r>
      <w:r>
        <w:rPr>
          <w:rStyle w:val="CodeChar"/>
        </w:rPr>
        <w:t xml:space="preserve">sballd</w:t>
      </w:r>
      <w:r>
        <w:t xml:space="preserve">, which drives the qemu VMs (including their QMP </w:t>
      </w:r>
      <w:r>
        <w:rPr>
          <w:rStyle w:val="CodeChar"/>
        </w:rPr>
        <w:t xml:space="preserve">.pvmon</w:t>
      </w:r>
      <w:r>
        <w:t xml:space="preserve"> control sockets). So anything the web UI can do, </w:t>
      </w:r>
      <w:r>
        <w:rPr>
          <w:rStyle w:val="CodeChar"/>
        </w:rPr>
        <w:t xml:space="preserve">sbell</w:t>
      </w:r>
      <w:r>
        <w:t xml:space="preserve"> can do too - that is what makes a CLI TUI possible.</w:t>
      </w:r>
    </w:p>
    <w:p>
      <w:pPr>
        <w:pStyle w:val="Heading2"/>
      </w:pPr>
      <w:r>
        <w:t xml:space="preserve">Authentication &amp; sessions</w:t>
      </w:r>
    </w:p>
    <w:p>
      <w:pPr/>
      <w:r>
        <w:t xml:space="preserve">Every action call needs a session token. You get one from </w:t>
      </w:r>
      <w:r>
        <w:rPr>
          <w:rStyle w:val="CodeChar"/>
        </w:rPr>
        <w:t xml:space="preserve">user/login</w:t>
      </w:r>
      <w:r>
        <w:t xml:space="preserve">, pass it to each later call, and drop it with </w:t>
      </w:r>
      <w:r>
        <w:rPr>
          <w:rStyle w:val="CodeChar"/>
        </w:rPr>
        <w:t xml:space="preserve">user/logout</w:t>
      </w:r>
      <w:r>
        <w:t xml:space="preserve">.</w:t>
      </w:r>
    </w:p>
    <w:p>
      <w:pPr>
        <w:pStyle w:val="Code"/>
      </w:pPr>
      <w:bookmarkStart w:id="1" w:name="bongo_lang_bash_1"/>
      <w:bookmarkEnd w:id="1"/>
      <w:r>
        <w:t xml:space="preserve"># login -&gt; token is returned inside &lt;description&gt;</w:t>
        <w:br/>
        <w:t xml:space="preserve">sbell user login "&lt;params&gt;&lt;username&gt;manage&lt;/username&gt;&lt;password&gt;SECRET&lt;/password&gt;&lt;/params&gt;"</w:t>
        <w:br/>
        <w:t xml:space="preserve">#   -&gt; &lt;response&gt;&lt;status&gt;success&lt;/status&gt;&lt;action_id&gt;...&lt;/action_id&gt;&lt;description&gt;eyJ...JWT...&lt;/description&gt;&lt;/response&gt;</w:t>
        <w:br/>
        <w:br/>
        <w:t xml:space="preserve"># use the token (trailing argument) on every subsequent call</w:t>
        <w:br/>
        <w:t xml:space="preserve">sbell vm stop "&lt;vm_key&gt;UUID&lt;/vm_key&gt;" "$TOKEN"</w:t>
        <w:br/>
        <w:br/>
        <w:t xml:space="preserve"># logout</w:t>
        <w:br/>
        <w:t xml:space="preserve">sbell user logout "$TOKEN"</w:t>
      </w:r>
    </w:p>
    <w:p>
      <w:pPr/>
      <w:r>
        <w:t xml:space="preserve">The token is a JWT (</w:t>
      </w:r>
      <w:r>
        <w:rPr>
          <w:rStyle w:val="CodeChar"/>
        </w:rPr>
        <w:t xml:space="preserve">base64(header).base64(payload).sig</w:t>
      </w:r>
      <w:r>
        <w:t xml:space="preserve">). Decoding the payload shows the session identity: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32"/>
        <w:gridCol w:w="7027"/>
      </w:tblGrid>
      <w:tr>
        <w:trPr>
          <w:tblHeader/>
        </w:trPr>
        <w:tc>
          <w:tcPr>
            <w:tcW w:w="2332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7027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332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7027" w:type="dxa"/>
          </w:tcPr>
          <w:p>
            <w:pPr/>
            <w:r>
              <w:t xml:space="preserve">numeric user id (e.g. manage = 637443)</w:t>
            </w:r>
          </w:p>
        </w:tc>
      </w:tr>
      <w:tr>
        <w:tc>
          <w:tcPr>
            <w:tcW w:w="2332" w:type="dxa"/>
          </w:tcPr>
          <w:p>
            <w:pPr/>
            <w:r>
              <w:rPr>
                <w:rStyle w:val="CodeChar"/>
              </w:rPr>
              <w:t xml:space="preserve">dmn</w:t>
            </w:r>
          </w:p>
        </w:tc>
        <w:tc>
          <w:tcPr>
            <w:tcW w:w="7027" w:type="dxa"/>
          </w:tcPr>
          <w:p>
            <w:pPr/>
            <w:r>
              <w:t xml:space="preserve">domain - empty for manage, which is normal; permissions are resolved server-side by user id, not from this field</w:t>
            </w:r>
          </w:p>
        </w:tc>
      </w:tr>
      <w:tr>
        <w:tc>
          <w:tcPr>
            <w:tcW w:w="2332" w:type="dxa"/>
          </w:tcPr>
          <w:p>
            <w:pPr/>
            <w:r>
              <w:rPr>
                <w:rStyle w:val="CodeChar"/>
              </w:rPr>
              <w:t xml:space="preserve">usr</w:t>
            </w:r>
          </w:p>
        </w:tc>
        <w:tc>
          <w:tcPr>
            <w:tcW w:w="7027" w:type="dxa"/>
          </w:tcPr>
          <w:p>
            <w:pPr/>
            <w:r>
              <w:t xml:space="preserve">username</w:t>
            </w:r>
          </w:p>
        </w:tc>
      </w:tr>
      <w:tr>
        <w:tc>
          <w:tcPr>
            <w:tcW w:w="2332" w:type="dxa"/>
          </w:tcPr>
          <w:p>
            <w:pPr/>
            <w:r>
              <w:rPr>
                <w:rStyle w:val="CodeChar"/>
              </w:rPr>
              <w:t xml:space="preserve">exp</w:t>
            </w:r>
          </w:p>
        </w:tc>
        <w:tc>
          <w:tcPr>
            <w:tcW w:w="7027" w:type="dxa"/>
          </w:tcPr>
          <w:p>
            <w:pPr/>
            <w:r>
              <w:t xml:space="preserve">expiry (epoch-like)</w:t>
            </w:r>
          </w:p>
        </w:tc>
      </w:tr>
      <w:tr>
        <w:tc>
          <w:tcPr>
            <w:tcW w:w="2332" w:type="dxa"/>
          </w:tcPr>
          <w:p>
            <w:pPr/>
            <w:r>
              <w:rPr>
                <w:rStyle w:val="CodeChar"/>
              </w:rPr>
              <w:t xml:space="preserve">tty</w:t>
            </w:r>
            <w:r>
              <w:t xml:space="preserve">, </w:t>
            </w:r>
            <w:r>
              <w:rPr>
                <w:rStyle w:val="CodeChar"/>
              </w:rPr>
              <w:t xml:space="preserve">hst</w:t>
            </w:r>
            <w:r>
              <w:t xml:space="preserve">, </w:t>
            </w:r>
            <w:r>
              <w:rPr>
                <w:rStyle w:val="CodeChar"/>
              </w:rPr>
              <w:t xml:space="preserve">ipa</w:t>
            </w:r>
          </w:p>
        </w:tc>
        <w:tc>
          <w:tcPr>
            <w:tcW w:w="7027" w:type="dxa"/>
          </w:tcPr>
          <w:p>
            <w:pPr/>
            <w:r>
              <w:t xml:space="preserve">terminal / host / client IP recorded at login</w:t>
            </w:r>
          </w:p>
        </w:tc>
      </w:tr>
    </w:tbl>
    <w:p>
      <w:pPr/>
      <w:r>
        <w:t xml:space="preserve">Helpful session commands: </w:t>
      </w:r>
      <w:r>
        <w:rPr>
          <w:rStyle w:val="CodeChar"/>
        </w:rPr>
        <w:t xml:space="preserve">user/whoami</w:t>
      </w:r>
      <w:r>
        <w:t xml:space="preserve"> (current identity), </w:t>
      </w:r>
      <w:r>
        <w:rPr>
          <w:rStyle w:val="CodeChar"/>
        </w:rPr>
        <w:t xml:space="preserve">user/list-current-user-sessions</w:t>
      </w:r>
      <w:r>
        <w:t xml:space="preserve">, </w:t>
      </w:r>
      <w:r>
        <w:rPr>
          <w:rStyle w:val="CodeChar"/>
        </w:rPr>
        <w:t xml:space="preserve">user/get-login-history</w:t>
      </w:r>
      <w:r>
        <w:t xml:space="preserve">, </w:t>
      </w:r>
      <w:r>
        <w:rPr>
          <w:rStyle w:val="CodeChar"/>
        </w:rPr>
        <w:t xml:space="preserve">user/logout</w:t>
      </w:r>
      <w:r>
        <w:t xml:space="preserve">. Login is the only call that does not take a token.</w:t>
      </w:r>
    </w:p>
    <w:p>
      <w:pPr>
        <w:pStyle w:val="Heading2"/>
      </w:pPr>
      <w:r>
        <w:t xml:space="preserve">How sbell works</w:t>
      </w:r>
    </w:p>
    <w:p>
      <w:pPr/>
      <w:r>
        <w:rPr>
          <w:rStyle w:val="CodeChar"/>
        </w:rPr>
        <w:t xml:space="preserve">sbell</w:t>
      </w:r>
      <w:r>
        <w:t xml:space="preserve"> is the native client to </w:t>
      </w:r>
      <w:r>
        <w:rPr>
          <w:rStyle w:val="CodeChar"/>
        </w:rPr>
        <w:t xml:space="preserve">sballd</w:t>
      </w:r>
      <w:r>
        <w:t xml:space="preserve">'s local UNIX socket. Invocation form:</w:t>
      </w:r>
    </w:p>
    <w:p>
      <w:pPr>
        <w:pStyle w:val="Code"/>
      </w:pPr>
      <w:bookmarkStart w:id="2" w:name="bongo_lang_bash_2"/>
      <w:bookmarkEnd w:id="2"/>
      <w:r>
        <w:t xml:space="preserve">sbell &lt;module&gt; &lt;command&gt; "&lt;params-xml&gt;" ["&lt;token&gt;"]</w:t>
      </w:r>
    </w:p>
    <w:p>
      <w:pPr/>
      <w:r>
        <w:t xml:space="preserve">Three things decide whether a call succeeds: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Run as root.</w:t>
      </w:r>
      <w:r>
        <w:t xml:space="preserve"> The sballd socket is root-only. As a normal user you get </w:t>
      </w:r>
      <w:r>
        <w:rPr>
          <w:rStyle w:val="CodeChar"/>
        </w:rPr>
        <w:t xml:space="preserve">errno 108</w:t>
      </w:r>
      <w:r>
        <w:t xml:space="preserve"> ("Couldn't connect to UNIX socket ... Permission denied"). Use </w:t>
      </w:r>
      <w:r>
        <w:rPr>
          <w:rStyle w:val="CodeChar"/>
        </w:rPr>
        <w:t xml:space="preserve">sudo sbell ...</w:t>
      </w:r>
      <w:r>
        <w:t xml:space="preserve"> or a root shell.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Get the params XML shape right.</w:t>
      </w:r>
      <w:r>
        <w:t xml:space="preserve"> Each action defines its own root element - it is NOT always </w:t>
      </w:r>
      <w:r>
        <w:rPr>
          <w:rStyle w:val="CodeChar"/>
        </w:rPr>
        <w:t xml:space="preserve">&lt;params&gt;</w:t>
      </w:r>
      <w:r>
        <w:t xml:space="preserve">. </w:t>
      </w:r>
      <w:r>
        <w:rPr>
          <w:rStyle w:val="CodeChar"/>
        </w:rPr>
        <w:t xml:space="preserve">user/login</w:t>
      </w:r>
      <w:r>
        <w:t xml:space="preserve"> wants </w:t>
      </w:r>
      <w:r>
        <w:rPr>
          <w:rStyle w:val="CodeChar"/>
        </w:rPr>
        <w:t xml:space="preserve">&lt;params&gt;&lt;username&gt;..&lt;/username&gt;&lt;password&gt;..&lt;/password&gt;&lt;/params&gt;</w:t>
      </w:r>
      <w:r>
        <w:t xml:space="preserve">; </w:t>
      </w:r>
      <w:r>
        <w:rPr>
          <w:rStyle w:val="CodeChar"/>
        </w:rPr>
        <w:t xml:space="preserve">vm/stop</w:t>
      </w:r>
      <w:r>
        <w:t xml:space="preserve"> wants the bare </w:t>
      </w:r>
      <w:r>
        <w:rPr>
          <w:rStyle w:val="CodeChar"/>
        </w:rPr>
        <w:t xml:space="preserve">&lt;vm_key&gt;UUID&lt;/vm_key&gt;</w:t>
      </w:r>
      <w:r>
        <w:t xml:space="preserve">; </w:t>
      </w:r>
      <w:r>
        <w:rPr>
          <w:rStyle w:val="CodeChar"/>
        </w:rPr>
        <w:t xml:space="preserve">vm/start</w:t>
      </w:r>
      <w:r>
        <w:t xml:space="preserve"> wants </w:t>
      </w:r>
      <w:r>
        <w:rPr>
          <w:rStyle w:val="CodeChar"/>
        </w:rPr>
        <w:t xml:space="preserve">&lt;vm_start&gt;&lt;vm_key&gt;..&lt;/vm_key&gt;&lt;host&gt;auto&lt;/host&gt;...&lt;/vm_start&gt;</w:t>
      </w:r>
      <w:r>
        <w:t xml:space="preserve">. When the shape is wrong, sballd often can't extract the key and returns a </w:t>
      </w:r>
      <w:r>
        <w:rPr>
          <w:i/>
        </w:rPr>
        <w:t xml:space="preserve">misleading</w:t>
      </w:r>
      <w:r>
        <w:t xml:space="preserve"> </w:t>
      </w:r>
      <w:r>
        <w:rPr>
          <w:rStyle w:val="CodeChar"/>
        </w:rPr>
        <w:t xml:space="preserve">errno 40 Permission denied</w:t>
      </w:r>
      <w:r>
        <w:t xml:space="preserve"> - not a real authorization problem. </w:t>
      </w:r>
      <w:r>
        <w:rPr>
          <w:rStyle w:val="CodeChar"/>
        </w:rPr>
        <w:t xml:space="preserve">/usr/bin/easyshell</w:t>
      </w:r>
      <w:r>
        <w:t xml:space="preserve"> is the canonical source of the exact shapes.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Attach a valid token</w:t>
      </w:r>
      <w:r>
        <w:t xml:space="preserve"> (all calls except </w:t>
      </w:r>
      <w:r>
        <w:rPr>
          <w:rStyle w:val="CodeChar"/>
        </w:rPr>
        <w:t xml:space="preserve">user/login</w:t>
      </w:r>
      <w:r>
        <w:t xml:space="preserve">).</w:t>
      </w:r>
    </w:p>
    <w:p>
      <w:pPr/>
      <w:r>
        <w:t xml:space="preserve">Every response is the same XML envelope:</w:t>
      </w:r>
    </w:p>
    <w:p>
      <w:pPr>
        <w:pStyle w:val="Code"/>
      </w:pPr>
      <w:bookmarkStart w:id="3" w:name="bongo_lang_xml_3"/>
      <w:bookmarkEnd w:id="3"/>
      <w:r>
        <w:t xml:space="preserve">&lt;response&gt;</w:t>
        <w:br/>
        <w:t xml:space="preserve">  &lt;status&gt;success|failed&lt;/status&gt;</w:t>
        <w:br/>
        <w:t xml:space="preserve">  &lt;action_id&gt;UUID&lt;/action_id&gt;</w:t>
        <w:br/>
        <w:t xml:space="preserve">  &lt;description&gt;...payload, or on failure &lt;mid&gt;module&lt;/mid&gt;&lt;errno&gt;N&lt;/errno&gt;&lt;what&gt;message&lt;/what&gt;...&lt;/description&gt;</w:t>
        <w:br/>
        <w:t xml:space="preserve">&lt;/response&gt;</w:t>
      </w:r>
    </w:p>
    <w:p>
      <w:pPr/>
      <w:r>
        <w:t xml:space="preserve">Common error numbers: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1"/>
        <w:gridCol w:w="3689"/>
        <w:gridCol w:w="4920"/>
      </w:tblGrid>
      <w:tr>
        <w:trPr>
          <w:tblHeader/>
        </w:trPr>
        <w:tc>
          <w:tcPr>
            <w:tcW w:w="751" w:type="dxa"/>
            <w:shd w:val="clear" w:color="auto" w:fill="F2F2F2"/>
          </w:tcPr>
          <w:p>
            <w:pPr/>
            <w:r>
              <w:t xml:space="preserve">errno</w:t>
            </w:r>
          </w:p>
        </w:tc>
        <w:tc>
          <w:tcPr>
            <w:tcW w:w="3689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what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 / fix</w:t>
            </w:r>
          </w:p>
        </w:tc>
      </w:tr>
      <w:tr>
        <w:tc>
          <w:tcPr>
            <w:tcW w:w="751" w:type="dxa"/>
          </w:tcPr>
          <w:p>
            <w:pPr/>
            <w:r>
              <w:t xml:space="preserve">39</w:t>
            </w:r>
          </w:p>
        </w:tc>
        <w:tc>
          <w:tcPr>
            <w:tcW w:w="3689" w:type="dxa"/>
          </w:tcPr>
          <w:p>
            <w:pPr/>
            <w:r>
              <w:t xml:space="preserve">UnAuthorized</w:t>
            </w:r>
          </w:p>
        </w:tc>
        <w:tc>
          <w:tcPr>
            <w:tcW w:w="4920" w:type="dxa"/>
          </w:tcPr>
          <w:p>
            <w:pPr/>
            <w:r>
              <w:t xml:space="preserve">No valid session - log in / pass the token</w:t>
            </w:r>
          </w:p>
        </w:tc>
      </w:tr>
      <w:tr>
        <w:tc>
          <w:tcPr>
            <w:tcW w:w="751" w:type="dxa"/>
          </w:tcPr>
          <w:p>
            <w:pPr/>
            <w:r>
              <w:t xml:space="preserve">40</w:t>
            </w:r>
          </w:p>
        </w:tc>
        <w:tc>
          <w:tcPr>
            <w:tcW w:w="3689" w:type="dxa"/>
          </w:tcPr>
          <w:p>
            <w:pPr/>
            <w:r>
              <w:t xml:space="preserve">Permission denied</w:t>
            </w:r>
          </w:p>
        </w:tc>
        <w:tc>
          <w:tcPr>
            <w:tcW w:w="4920" w:type="dxa"/>
          </w:tcPr>
          <w:p>
            <w:pPr/>
            <w:r>
              <w:t xml:space="preserve">Real perm issue, OR (common) a malformed params body so no key was parsed</w:t>
            </w:r>
          </w:p>
        </w:tc>
      </w:tr>
      <w:tr>
        <w:tc>
          <w:tcPr>
            <w:tcW w:w="751" w:type="dxa"/>
          </w:tcPr>
          <w:p>
            <w:pPr/>
            <w:r>
              <w:t xml:space="preserve">106</w:t>
            </w:r>
          </w:p>
        </w:tc>
        <w:tc>
          <w:tcPr>
            <w:tcW w:w="3689" w:type="dxa"/>
          </w:tcPr>
          <w:p>
            <w:pPr/>
            <w:r>
              <w:t xml:space="preserve">Bad module name</w:t>
            </w:r>
          </w:p>
        </w:tc>
        <w:tc>
          <w:tcPr>
            <w:tcW w:w="4920" w:type="dxa"/>
          </w:tcPr>
          <w:p>
            <w:pPr/>
            <w:r>
              <w:t xml:space="preserve">Wrong </w:t>
            </w:r>
            <w:r>
              <w:rPr>
                <w:rStyle w:val="CodeChar"/>
              </w:rPr>
              <w:t xml:space="preserve">&lt;module&gt;</w:t>
            </w:r>
          </w:p>
        </w:tc>
      </w:tr>
      <w:tr>
        <w:tc>
          <w:tcPr>
            <w:tcW w:w="751" w:type="dxa"/>
          </w:tcPr>
          <w:p>
            <w:pPr/>
            <w:r>
              <w:t xml:space="preserve">107</w:t>
            </w:r>
          </w:p>
        </w:tc>
        <w:tc>
          <w:tcPr>
            <w:tcW w:w="3689" w:type="dxa"/>
          </w:tcPr>
          <w:p>
            <w:pPr/>
            <w:r>
              <w:t xml:space="preserve">Bad command name</w:t>
            </w:r>
          </w:p>
        </w:tc>
        <w:tc>
          <w:tcPr>
            <w:tcW w:w="4920" w:type="dxa"/>
          </w:tcPr>
          <w:p>
            <w:pPr/>
            <w:r>
              <w:t xml:space="preserve">Wrong </w:t>
            </w:r>
            <w:r>
              <w:rPr>
                <w:rStyle w:val="CodeChar"/>
              </w:rPr>
              <w:t xml:space="preserve">&lt;command&gt;</w:t>
            </w:r>
            <w:r>
              <w:t xml:space="preserve"> for that module</w:t>
            </w:r>
          </w:p>
        </w:tc>
      </w:tr>
      <w:tr>
        <w:tc>
          <w:tcPr>
            <w:tcW w:w="751" w:type="dxa"/>
          </w:tcPr>
          <w:p>
            <w:pPr/>
            <w:r>
              <w:t xml:space="preserve">108</w:t>
            </w:r>
          </w:p>
        </w:tc>
        <w:tc>
          <w:tcPr>
            <w:tcW w:w="3689" w:type="dxa"/>
          </w:tcPr>
          <w:p>
            <w:pPr/>
            <w:r>
              <w:t xml:space="preserve">UNIX socket ... Permission denied</w:t>
            </w:r>
          </w:p>
        </w:tc>
        <w:tc>
          <w:tcPr>
            <w:tcW w:w="4920" w:type="dxa"/>
          </w:tcPr>
          <w:p>
            <w:pPr/>
            <w:r>
              <w:t xml:space="preserve">Not running as root</w:t>
            </w:r>
          </w:p>
        </w:tc>
      </w:tr>
      <w:tr>
        <w:tc>
          <w:tcPr>
            <w:tcW w:w="751" w:type="dxa"/>
          </w:tcPr>
          <w:p>
            <w:pPr/>
            <w:r>
              <w:t xml:space="preserve">137</w:t>
            </w:r>
          </w:p>
        </w:tc>
        <w:tc>
          <w:tcPr>
            <w:tcW w:w="3689" w:type="dxa"/>
          </w:tcPr>
          <w:p>
            <w:pPr/>
            <w:r>
              <w:t xml:space="preserve">Username/Password is not correct</w:t>
            </w:r>
          </w:p>
        </w:tc>
        <w:tc>
          <w:tcPr>
            <w:tcW w:w="4920" w:type="dxa"/>
          </w:tcPr>
          <w:p>
            <w:pPr/>
            <w:r>
              <w:t xml:space="preserve">Bad login credentials</w:t>
            </w:r>
          </w:p>
        </w:tc>
      </w:tr>
      <w:tr>
        <w:tc>
          <w:tcPr>
            <w:tcW w:w="751" w:type="dxa"/>
          </w:tcPr>
          <w:p>
            <w:pPr/>
            <w:r>
              <w:t xml:space="preserve">146</w:t>
            </w:r>
          </w:p>
        </w:tc>
        <w:tc>
          <w:tcPr>
            <w:tcW w:w="3689" w:type="dxa"/>
          </w:tcPr>
          <w:p>
            <w:pPr/>
            <w:r>
              <w:t xml:space="preserve">VM '&lt;name&gt;' is running in cluster</w:t>
            </w:r>
          </w:p>
        </w:tc>
        <w:tc>
          <w:tcPr>
            <w:tcW w:w="4920" w:type="dxa"/>
          </w:tcPr>
          <w:p>
            <w:pPr/>
            <w:r>
              <w:t xml:space="preserve">VM-state error (e.g. start on a running VM) - note this is from </w:t>
            </w:r>
            <w:r>
              <w:rPr>
                <w:rStyle w:val="CodeChar"/>
              </w:rPr>
              <w:t xml:space="preserve">mid=vm</w:t>
            </w:r>
            <w:r>
              <w:t xml:space="preserve">, not actrepo</w:t>
            </w:r>
          </w:p>
        </w:tc>
      </w:tr>
    </w:tbl>
    <w:p>
      <w:pPr/>
      <w:r>
        <w:t xml:space="preserve">The wire protocol underneath (used by both the socket and TCP </w:t>
      </w:r>
      <w:r>
        <w:rPr>
          <w:rStyle w:val="CodeChar"/>
        </w:rPr>
        <w:t xml:space="preserve">:7090</w:t>
      </w:r>
      <w:r>
        <w:t xml:space="preserve">) is a 15-digit zero-padded length prefix followed by the XML - useful if you want to speak to sballd directly instead of shelling out to </w:t>
      </w:r>
      <w:r>
        <w:rPr>
          <w:rStyle w:val="CodeChar"/>
        </w:rPr>
        <w:t xml:space="preserve">sbell</w:t>
      </w:r>
      <w:r>
        <w:t xml:space="preserve">.</w:t>
      </w:r>
    </w:p>
    <w:p>
      <w:pPr>
        <w:pStyle w:val="Heading2"/>
      </w:pPr>
      <w:r>
        <w:t xml:space="preserve">Command catalog</w:t>
      </w:r>
    </w:p>
    <w:p>
      <w:pPr/>
      <w:r>
        <w:t xml:space="preserve">The Plaivid front-end drives 97 commands across 30 modules. Each is callable as </w:t>
      </w:r>
      <w:r>
        <w:rPr>
          <w:rStyle w:val="CodeChar"/>
        </w:rPr>
        <w:t xml:space="preserve">sbell &lt;module&gt; &lt;command&gt;</w:t>
      </w:r>
      <w:r>
        <w:t xml:space="preserve"> and as </w:t>
      </w:r>
      <w:r>
        <w:rPr>
          <w:rStyle w:val="CodeChar"/>
        </w:rPr>
        <w:t xml:space="preserve">POST /sabad-plaivid/&lt;module&gt;/&lt;command&gt;</w:t>
      </w:r>
      <w:r>
        <w:t xml:space="preserve">. The full set: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3"/>
        <w:gridCol w:w="6856"/>
      </w:tblGrid>
      <w:tr>
        <w:trPr>
          <w:tblHeader/>
        </w:trPr>
        <w:tc>
          <w:tcPr>
            <w:tcW w:w="2503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6856" w:type="dxa"/>
            <w:shd w:val="clear" w:color="auto" w:fill="F2F2F2"/>
          </w:tcPr>
          <w:p>
            <w:pPr/>
            <w:r>
              <w:t xml:space="preserve">Commands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user</w:t>
            </w:r>
          </w:p>
        </w:tc>
        <w:tc>
          <w:tcPr>
            <w:tcW w:w="6856" w:type="dxa"/>
          </w:tcPr>
          <w:p>
            <w:pPr/>
            <w:r>
              <w:t xml:space="preserve">login, logout, whoami, objects, change-password, download-profile, update-profile, upload-profile, get-login-history, list-current-user-sessions, ldap-sync-users, ldap-users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</w:t>
            </w:r>
          </w:p>
        </w:tc>
        <w:tc>
          <w:tcPr>
            <w:tcW w:w="6856" w:type="dxa"/>
          </w:tcPr>
          <w:p>
            <w:pPr/>
            <w:r>
              <w:t xml:space="preserve">start, stop, kill, reset, pause, resume, screenshot, query-net-quota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object</w:t>
            </w:r>
          </w:p>
        </w:tc>
        <w:tc>
          <w:tcPr>
            <w:tcW w:w="6856" w:type="dxa"/>
          </w:tcPr>
          <w:p>
            <w:pPr/>
            <w:r>
              <w:t xml:space="preserve">add, delete, section-modify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sball</w:t>
            </w:r>
          </w:p>
        </w:tc>
        <w:tc>
          <w:tcPr>
            <w:tcW w:w="6856" w:type="dxa"/>
          </w:tcPr>
          <w:p>
            <w:pPr/>
            <w:r>
              <w:t xml:space="preserve">show, master, get-cpu-info, node-power-on, node-power-off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module</w:t>
            </w:r>
          </w:p>
        </w:tc>
        <w:tc>
          <w:tcPr>
            <w:tcW w:w="6856" w:type="dxa"/>
          </w:tcPr>
          <w:p>
            <w:pPr/>
            <w:r>
              <w:t xml:space="preserve">list, object-type-list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monitoring</w:t>
            </w:r>
          </w:p>
        </w:tc>
        <w:tc>
          <w:tcPr>
            <w:tcW w:w="6856" w:type="dxa"/>
          </w:tcPr>
          <w:p>
            <w:pPr/>
            <w:r>
              <w:t xml:space="preserve">metrics, system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network</w:t>
            </w:r>
          </w:p>
        </w:tc>
        <w:tc>
          <w:tcPr>
            <w:tcW w:w="6856" w:type="dxa"/>
          </w:tcPr>
          <w:p>
            <w:pPr/>
            <w:r>
              <w:t xml:space="preserve">nic-list, list-active-ntp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vnet</w:t>
            </w:r>
          </w:p>
        </w:tc>
        <w:tc>
          <w:tcPr>
            <w:tcW w:w="6856" w:type="dxa"/>
          </w:tcPr>
          <w:p>
            <w:pPr/>
            <w:r>
              <w:t xml:space="preserve">set-traffic-quota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flash</w:t>
            </w:r>
          </w:p>
        </w:tc>
        <w:tc>
          <w:tcPr>
            <w:tcW w:w="6856" w:type="dxa"/>
          </w:tcPr>
          <w:p>
            <w:pPr/>
            <w:r>
              <w:t xml:space="preserve">create, connect, disconnect, unmount, get-access, grant-access, change-owner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storage</w:t>
            </w:r>
          </w:p>
        </w:tc>
        <w:tc>
          <w:tcPr>
            <w:tcW w:w="6856" w:type="dxa"/>
          </w:tcPr>
          <w:p>
            <w:pPr/>
            <w:r>
              <w:t xml:space="preserve">file-upload, scan, scan-backup, usbfs-lsblk, usbfs-mount, usbfs-unmount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usb</w:t>
            </w:r>
          </w:p>
        </w:tc>
        <w:tc>
          <w:tcPr>
            <w:tcW w:w="6856" w:type="dxa"/>
          </w:tcPr>
          <w:p>
            <w:pPr/>
            <w:r>
              <w:t xml:space="preserve">ls-host-usb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container</w:t>
            </w:r>
          </w:p>
        </w:tc>
        <w:tc>
          <w:tcPr>
            <w:tcW w:w="6856" w:type="dxa"/>
          </w:tcPr>
          <w:p>
            <w:pPr/>
            <w:r>
              <w:t xml:space="preserve">create-instance, import-template, reset-quota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desktop</w:t>
            </w:r>
          </w:p>
        </w:tc>
        <w:tc>
          <w:tcPr>
            <w:tcW w:w="6856" w:type="dxa"/>
          </w:tcPr>
          <w:p>
            <w:pPr/>
            <w:r>
              <w:t xml:space="preserve">create-version, remove-version, rebuild, change-group, delete-group, remove-template, sync-group-setting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broker</w:t>
            </w:r>
          </w:p>
        </w:tc>
        <w:tc>
          <w:tcPr>
            <w:tcW w:w="6856" w:type="dxa"/>
          </w:tcPr>
          <w:p>
            <w:pPr/>
            <w:r>
              <w:t xml:space="preserve">run, stop, block, unblock, console, fetch-active-session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job</w:t>
            </w:r>
          </w:p>
        </w:tc>
        <w:tc>
          <w:tcPr>
            <w:tcW w:w="6856" w:type="dxa"/>
          </w:tcPr>
          <w:p>
            <w:pPr/>
            <w:r>
              <w:t xml:space="preserve">task-run, task-cancel, get-object-actions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vmbackup</w:t>
            </w:r>
          </w:p>
        </w:tc>
        <w:tc>
          <w:tcPr>
            <w:tcW w:w="6856" w:type="dxa"/>
          </w:tcPr>
          <w:p>
            <w:pPr/>
            <w:r>
              <w:t xml:space="preserve">delete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vmclone</w:t>
            </w:r>
          </w:p>
        </w:tc>
        <w:tc>
          <w:tcPr>
            <w:tcW w:w="6856" w:type="dxa"/>
          </w:tcPr>
          <w:p>
            <w:pPr/>
            <w:r>
              <w:t xml:space="preserve">run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vmmigrate</w:t>
            </w:r>
          </w:p>
        </w:tc>
        <w:tc>
          <w:tcPr>
            <w:tcW w:w="6856" w:type="dxa"/>
          </w:tcPr>
          <w:p>
            <w:pPr/>
            <w:r>
              <w:t xml:space="preserve">run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vmstrgmigrate</w:t>
            </w:r>
          </w:p>
        </w:tc>
        <w:tc>
          <w:tcPr>
            <w:tcW w:w="6856" w:type="dxa"/>
          </w:tcPr>
          <w:p>
            <w:pPr/>
            <w:r>
              <w:t xml:space="preserve">run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vmreplicate</w:t>
            </w:r>
          </w:p>
        </w:tc>
        <w:tc>
          <w:tcPr>
            <w:tcW w:w="6856" w:type="dxa"/>
          </w:tcPr>
          <w:p>
            <w:pPr/>
            <w:r>
              <w:t xml:space="preserve">get-slave-list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fylad</w:t>
            </w:r>
          </w:p>
        </w:tc>
        <w:tc>
          <w:tcPr>
            <w:tcW w:w="6856" w:type="dxa"/>
          </w:tcPr>
          <w:p>
            <w:pPr/>
            <w:r>
              <w:t xml:space="preserve">create, convert, cleaning, resize-flash, manage-access, query-access-report, query-link, remove-link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fyladbackup</w:t>
            </w:r>
          </w:p>
        </w:tc>
        <w:tc>
          <w:tcPr>
            <w:tcW w:w="6856" w:type="dxa"/>
          </w:tcPr>
          <w:p>
            <w:pPr/>
            <w:r>
              <w:t xml:space="preserve">delete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fyladkiosk</w:t>
            </w:r>
          </w:p>
        </w:tc>
        <w:tc>
          <w:tcPr>
            <w:tcW w:w="6856" w:type="dxa"/>
          </w:tcPr>
          <w:p>
            <w:pPr/>
            <w:r>
              <w:t xml:space="preserve">check-new-version, update-new-version-info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inad</w:t>
            </w:r>
          </w:p>
        </w:tc>
        <w:tc>
          <w:tcPr>
            <w:tcW w:w="6856" w:type="dxa"/>
          </w:tcPr>
          <w:p>
            <w:pPr/>
            <w:r>
              <w:t xml:space="preserve">assign-net-policy, query-net-policy, query-url, query-access-report, delete-unused-flashes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license</w:t>
            </w:r>
          </w:p>
        </w:tc>
        <w:tc>
          <w:tcPr>
            <w:tcW w:w="6856" w:type="dxa"/>
          </w:tcPr>
          <w:p>
            <w:pPr/>
            <w:r>
              <w:t xml:space="preserve">show, system-key, update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log</w:t>
            </w:r>
          </w:p>
        </w:tc>
        <w:tc>
          <w:tcPr>
            <w:tcW w:w="6856" w:type="dxa"/>
          </w:tcPr>
          <w:p>
            <w:pPr/>
            <w:r>
              <w:t xml:space="preserve">select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report</w:t>
            </w:r>
          </w:p>
        </w:tc>
        <w:tc>
          <w:tcPr>
            <w:tcW w:w="6856" w:type="dxa"/>
          </w:tcPr>
          <w:p>
            <w:pPr/>
            <w:r>
              <w:t xml:space="preserve">test-email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talk</w:t>
            </w:r>
          </w:p>
        </w:tc>
        <w:tc>
          <w:tcPr>
            <w:tcW w:w="6856" w:type="dxa"/>
          </w:tcPr>
          <w:p>
            <w:pPr/>
            <w:r>
              <w:t xml:space="preserve">run-command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change</w:t>
            </w:r>
          </w:p>
        </w:tc>
        <w:tc>
          <w:tcPr>
            <w:tcW w:w="6856" w:type="dxa"/>
          </w:tcPr>
          <w:p>
            <w:pPr/>
            <w:r>
              <w:t xml:space="preserve">password</w:t>
            </w:r>
          </w:p>
        </w:tc>
      </w:tr>
      <w:tr>
        <w:tc>
          <w:tcPr>
            <w:tcW w:w="2503" w:type="dxa"/>
          </w:tcPr>
          <w:p>
            <w:pPr/>
            <w:r>
              <w:rPr>
                <w:rStyle w:val="CodeChar"/>
              </w:rPr>
              <w:t xml:space="preserve">help</w:t>
            </w:r>
          </w:p>
        </w:tc>
        <w:tc>
          <w:tcPr>
            <w:tcW w:w="6856" w:type="dxa"/>
          </w:tcPr>
          <w:p>
            <w:pPr/>
            <w:r>
              <w:t xml:space="preserve">help</w:t>
            </w:r>
          </w:p>
        </w:tc>
      </w:tr>
    </w:tbl>
    <w:p>
      <w:pPr/>
      <w:r>
        <w:rPr>
          <w:b/>
        </w:rPr>
        <w:t xml:space="preserve">The ones you'll use most for VM control</w:t>
      </w:r>
      <w:r>
        <w:t xml:space="preserve"> (params shape in parentheses):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vm/stop</w:t>
      </w:r>
      <w:r>
        <w:t xml:space="preserve"> (</w:t>
      </w:r>
      <w:r>
        <w:rPr>
          <w:rStyle w:val="CodeChar"/>
        </w:rPr>
        <w:t xml:space="preserve">&lt;vm_key&gt;UUID&lt;/vm_key&gt;</w:t>
      </w:r>
      <w:r>
        <w:t xml:space="preserve">) - graceful ACPI shutdown.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vm/kill</w:t>
      </w:r>
      <w:r>
        <w:t xml:space="preserve"> (</w:t>
      </w:r>
      <w:r>
        <w:rPr>
          <w:rStyle w:val="CodeChar"/>
        </w:rPr>
        <w:t xml:space="preserve">&lt;vm_key&gt;UUID&lt;/vm_key&gt;</w:t>
      </w:r>
      <w:r>
        <w:t xml:space="preserve">) - forced power-off.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vm/start</w:t>
      </w:r>
      <w:r>
        <w:t xml:space="preserve"> (</w:t>
      </w:r>
      <w:r>
        <w:rPr>
          <w:rStyle w:val="CodeChar"/>
        </w:rPr>
        <w:t xml:space="preserve">&lt;vm_start&gt;&lt;vm_key&gt;UUID&lt;/vm_key&gt;&lt;host&gt;auto&lt;/host&gt;&lt;version_start&gt;&lt;version_enable&gt;no&lt;/version_enable&gt;&lt;version_vkey&gt;&lt;/version_vkey&gt;&lt;/version_start&gt;&lt;exit_from_replicate&gt;yes&lt;/exit_from_replicate&gt;&lt;/vm_start&gt;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vm/reset</w:t>
      </w:r>
      <w:r>
        <w:t xml:space="preserve">, </w:t>
      </w:r>
      <w:r>
        <w:rPr>
          <w:rStyle w:val="CodeChar"/>
        </w:rPr>
        <w:t xml:space="preserve">vm/pause</w:t>
      </w:r>
      <w:r>
        <w:t xml:space="preserve">, </w:t>
      </w:r>
      <w:r>
        <w:rPr>
          <w:rStyle w:val="CodeChar"/>
        </w:rPr>
        <w:t xml:space="preserve">vm/resume</w:t>
      </w:r>
      <w:r>
        <w:t xml:space="preserve"> (</w:t>
      </w:r>
      <w:r>
        <w:rPr>
          <w:rStyle w:val="CodeChar"/>
        </w:rPr>
        <w:t xml:space="preserve">&lt;vm_key&gt;UUID&lt;/vm_key&gt;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vm/screenshot</w:t>
      </w:r>
      <w:r>
        <w:t xml:space="preserve"> (</w:t>
      </w:r>
      <w:r>
        <w:rPr>
          <w:rStyle w:val="CodeChar"/>
        </w:rPr>
        <w:t xml:space="preserve">&lt;params&gt;&lt;vm_key&gt;UUID&lt;/vm_key&gt;&lt;/params&gt;</w:t>
      </w:r>
      <w:r>
        <w:t xml:space="preserve">) - note this one DOES use the </w:t>
      </w:r>
      <w:r>
        <w:rPr>
          <w:rStyle w:val="CodeChar"/>
        </w:rPr>
        <w:t xml:space="preserve">&lt;params&gt;</w:t>
      </w:r>
      <w:r>
        <w:t xml:space="preserve"> wrapper.</w:t>
      </w:r>
    </w:p>
    <w:p>
      <w:pPr/>
      <w:r>
        <w:rPr>
          <w:b/>
        </w:rPr>
        <w:t xml:space="preserve">Generic object CRUD:</w:t>
      </w:r>
      <w:r>
        <w:t xml:space="preserve"> there is no per-type "create vm" command - new VMs, disks, bridges, etc. are created with </w:t>
      </w:r>
      <w:r>
        <w:rPr>
          <w:rStyle w:val="CodeChar"/>
        </w:rPr>
        <w:t xml:space="preserve">object/add</w:t>
      </w:r>
      <w:r>
        <w:t xml:space="preserve"> carrying an </w:t>
      </w:r>
      <w:r>
        <w:rPr>
          <w:rStyle w:val="CodeChar"/>
        </w:rPr>
        <w:t xml:space="preserve">&lt;object_section&gt;&lt;pvm_..._obj&gt;...&lt;/pvm_..._obj&gt;&lt;/object_section&gt;</w:t>
      </w:r>
      <w:r>
        <w:t xml:space="preserve"> body, and removed with </w:t>
      </w:r>
      <w:r>
        <w:rPr>
          <w:rStyle w:val="CodeChar"/>
        </w:rPr>
        <w:t xml:space="preserve">object/delete</w:t>
      </w:r>
      <w:r>
        <w:t xml:space="preserve">. </w:t>
      </w:r>
      <w:r>
        <w:rPr>
          <w:rStyle w:val="CodeChar"/>
        </w:rPr>
        <w:t xml:space="preserve">object/section-modify</w:t>
      </w:r>
      <w:r>
        <w:t xml:space="preserve"> edits one section of an existing object.</w:t>
      </w:r>
    </w:p>
    <w:p>
      <w:pPr/>
      <w:r>
        <w:rPr>
          <w:b/>
        </w:rPr>
        <w:t xml:space="preserve">Introspection (great for a TUI):</w:t>
      </w:r>
      <w:r>
        <w:t xml:space="preserve"> </w:t>
      </w:r>
      <w:r>
        <w:rPr>
          <w:rStyle w:val="CodeChar"/>
        </w:rPr>
        <w:t xml:space="preserve">module/list</w:t>
      </w:r>
      <w:r>
        <w:t xml:space="preserve"> and </w:t>
      </w:r>
      <w:r>
        <w:rPr>
          <w:rStyle w:val="CodeChar"/>
        </w:rPr>
        <w:t xml:space="preserve">module/object-type-list</w:t>
      </w:r>
      <w:r>
        <w:t xml:space="preserve"> enumerate modules and object types; </w:t>
      </w:r>
      <w:r>
        <w:rPr>
          <w:rStyle w:val="CodeChar"/>
        </w:rPr>
        <w:t xml:space="preserve">job/get-object-actions</w:t>
      </w:r>
      <w:r>
        <w:t xml:space="preserve"> returns the actions currently valid for a given object; </w:t>
      </w:r>
      <w:r>
        <w:rPr>
          <w:rStyle w:val="CodeChar"/>
        </w:rPr>
        <w:t xml:space="preserve">user/objects</w:t>
      </w:r>
      <w:r>
        <w:t xml:space="preserve"> runs an XPath-style query (</w:t>
      </w:r>
      <w:r>
        <w:rPr>
          <w:rStyle w:val="CodeChar"/>
        </w:rPr>
        <w:t xml:space="preserve">&lt;params&gt;&lt;query&gt;/objects/object/pvm_vmm_virtual_machine&lt;/query&gt;&lt;/params&gt;</w:t>
      </w:r>
      <w:r>
        <w:t xml:space="preserve">) over the objects your session can see.</w:t>
      </w:r>
    </w:p>
    <w:p>
      <w:pPr>
        <w:pStyle w:val="Heading2"/>
      </w:pPr>
      <w:r>
        <w:t xml:space="preserve">Host CLI tools &amp; layout</w:t>
      </w:r>
    </w:p>
    <w:p>
      <w:pPr/>
      <w:r>
        <w:t xml:space="preserve">Besides </w:t>
      </w:r>
      <w:r>
        <w:rPr>
          <w:rStyle w:val="CodeChar"/>
        </w:rPr>
        <w:t xml:space="preserve">sbell</w:t>
      </w:r>
      <w:r>
        <w:t xml:space="preserve">, the host ships ready-made wrappers: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pvm-running-vms</w:t>
            </w:r>
          </w:p>
        </w:tc>
        <w:tc>
          <w:tcPr>
            <w:tcW w:w="6094" w:type="dxa"/>
          </w:tcPr>
          <w:p>
            <w:pPr/>
            <w:r>
              <w:t xml:space="preserve">Lists running VMs: ROW, PID, UPTIME, PORT, VCPU, MEMORY, UUID, NAME. Read-only, no login needed. The UUID column is the </w:t>
            </w:r>
            <w:r>
              <w:rPr>
                <w:rStyle w:val="CodeChar"/>
              </w:rPr>
              <w:t xml:space="preserve">vm_key</w:t>
            </w:r>
            <w:r>
              <w:t xml:space="preserve">.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/usr/bin/easyshell</w:t>
            </w:r>
          </w:p>
        </w:tc>
        <w:tc>
          <w:tcPr>
            <w:tcW w:w="6094" w:type="dxa"/>
          </w:tcPr>
          <w:p>
            <w:pPr/>
            <w:r>
              <w:t xml:space="preserve">Friendly wrapper over </w:t>
            </w:r>
            <w:r>
              <w:rPr>
                <w:rStyle w:val="CodeChar"/>
              </w:rPr>
              <w:t xml:space="preserve">sbell</w:t>
            </w:r>
            <w:r>
              <w:t xml:space="preserve">: </w:t>
            </w:r>
            <w:r>
              <w:rPr>
                <w:rStyle w:val="CodeChar"/>
              </w:rPr>
              <w:t xml:space="preserve">vm_list</w:t>
            </w:r>
            <w:r>
              <w:t xml:space="preserve">, </w:t>
            </w:r>
            <w:r>
              <w:rPr>
                <w:rStyle w:val="CodeChar"/>
              </w:rPr>
              <w:t xml:space="preserve">disk_list</w:t>
            </w:r>
            <w:r>
              <w:t xml:space="preserve">, </w:t>
            </w:r>
            <w:r>
              <w:rPr>
                <w:rStyle w:val="CodeChar"/>
              </w:rPr>
              <w:t xml:space="preserve">iso_list</w:t>
            </w:r>
            <w:r>
              <w:t xml:space="preserve">, </w:t>
            </w:r>
            <w:r>
              <w:rPr>
                <w:rStyle w:val="CodeChar"/>
              </w:rPr>
              <w:t xml:space="preserve">bridge_list</w:t>
            </w:r>
            <w:r>
              <w:t xml:space="preserve">, </w:t>
            </w:r>
            <w:r>
              <w:rPr>
                <w:rStyle w:val="CodeChar"/>
              </w:rPr>
              <w:t xml:space="preserve">vm_start &lt;key&gt; &lt;host&gt;</w:t>
            </w:r>
            <w:r>
              <w:t xml:space="preserve">, </w:t>
            </w:r>
            <w:r>
              <w:rPr>
                <w:rStyle w:val="CodeChar"/>
              </w:rPr>
              <w:t xml:space="preserve">vm_migrate &lt;key&gt; &lt;host&gt;</w:t>
            </w:r>
            <w:r>
              <w:t xml:space="preserve">, </w:t>
            </w:r>
            <w:r>
              <w:rPr>
                <w:rStyle w:val="CodeChar"/>
              </w:rPr>
              <w:t xml:space="preserve">vm_rollback &lt;key&gt; &lt;snap&gt;</w:t>
            </w:r>
            <w:r>
              <w:t xml:space="preserve">, </w:t>
            </w:r>
            <w:r>
              <w:rPr>
                <w:rStyle w:val="CodeChar"/>
              </w:rPr>
              <w:t xml:space="preserve">vm_kill &lt;key&gt;</w:t>
            </w:r>
            <w:r>
              <w:t xml:space="preserve">, </w:t>
            </w:r>
            <w:r>
              <w:rPr>
                <w:rStyle w:val="CodeChar"/>
              </w:rPr>
              <w:t xml:space="preserve">admin_list</w:t>
            </w:r>
            <w:r>
              <w:t xml:space="preserve">, </w:t>
            </w:r>
            <w:r>
              <w:rPr>
                <w:rStyle w:val="CodeChar"/>
              </w:rPr>
              <w:t xml:space="preserve">user_list</w:t>
            </w:r>
            <w:r>
              <w:t xml:space="preserve">. It calls </w:t>
            </w:r>
            <w:r>
              <w:rPr>
                <w:rStyle w:val="CodeChar"/>
              </w:rPr>
              <w:t xml:space="preserve">sbell</w:t>
            </w:r>
            <w:r>
              <w:t xml:space="preserve"> without sudo, so run it as root. It is also the clearest reference for each action's params XML.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/usr/bin/execute_job</w:t>
            </w:r>
          </w:p>
        </w:tc>
        <w:tc>
          <w:tcPr>
            <w:tcW w:w="6094" w:type="dxa"/>
          </w:tcPr>
          <w:p>
            <w:pPr/>
            <w:r>
              <w:t xml:space="preserve">Logs in as the </w:t>
            </w:r>
            <w:r>
              <w:rPr>
                <w:rStyle w:val="CodeChar"/>
              </w:rPr>
              <w:t xml:space="preserve">pvm</w:t>
            </w:r>
            <w:r>
              <w:t xml:space="preserve"> system user and runs a scheduler task (</w:t>
            </w:r>
            <w:r>
              <w:rPr>
                <w:rStyle w:val="CodeChar"/>
              </w:rPr>
              <w:t xml:space="preserve">sbell job task-run</w:t>
            </w:r>
            <w:r>
              <w:t xml:space="preserve">).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sabad</w:t>
            </w:r>
          </w:p>
        </w:tc>
        <w:tc>
          <w:tcPr>
            <w:tcW w:w="6094" w:type="dxa"/>
          </w:tcPr>
          <w:p>
            <w:pPr/>
            <w:r>
              <w:t xml:space="preserve">The Avid Cloud Web API daemon - HTTP on </w:t>
            </w:r>
            <w:r>
              <w:rPr>
                <w:rStyle w:val="CodeChar"/>
              </w:rPr>
              <w:t xml:space="preserve">127.0.0.1:9999</w:t>
            </w:r>
            <w:r>
              <w:t xml:space="preserve">, exposed through nginx at </w:t>
            </w:r>
            <w:r>
              <w:rPr>
                <w:rStyle w:val="CodeChar"/>
              </w:rPr>
              <w:t xml:space="preserve">/sabad-plaivid/</w:t>
            </w:r>
            <w:r>
              <w:t xml:space="preserve"> (and </w:t>
            </w:r>
            <w:r>
              <w:rPr>
                <w:rStyle w:val="CodeChar"/>
              </w:rPr>
              <w:t xml:space="preserve">/sabad-inad</w:t>
            </w:r>
            <w:r>
              <w:t xml:space="preserve">, </w:t>
            </w:r>
            <w:r>
              <w:rPr>
                <w:rStyle w:val="CodeChar"/>
              </w:rPr>
              <w:t xml:space="preserve">/sabad-fylad</w:t>
            </w:r>
            <w:r>
              <w:t xml:space="preserve">, </w:t>
            </w:r>
            <w:r>
              <w:rPr>
                <w:rStyle w:val="CodeChar"/>
              </w:rPr>
              <w:t xml:space="preserve">/sabad-rakaard</w:t>
            </w:r>
            <w:r>
              <w:t xml:space="preserve">).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pvm</w:t>
            </w:r>
            <w:r>
              <w:t xml:space="preserve"> meta-service</w:t>
            </w:r>
          </w:p>
        </w:tc>
        <w:tc>
          <w:tcPr>
            <w:tcW w:w="6094" w:type="dxa"/>
          </w:tcPr>
          <w:p>
            <w:pPr/>
            <w:r>
              <w:rPr>
                <w:rStyle w:val="CodeChar"/>
              </w:rPr>
              <w:t xml:space="preserve">systemctl {start,stop,restart} pvm</w:t>
            </w:r>
            <w:r>
              <w:t xml:space="preserve"> manages the whole stack (sballd, plogger, pvm-engine, sabad, nginx, ...). Manage this, not the individual services.</w:t>
            </w:r>
          </w:p>
        </w:tc>
      </w:tr>
    </w:tbl>
    <w:p>
      <w:pPr/>
      <w:r>
        <w:t xml:space="preserve">Key paths: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/etc/pvm/engine/*/manager.conf</w:t>
            </w:r>
          </w:p>
        </w:tc>
        <w:tc>
          <w:tcPr>
            <w:tcW w:w="4920" w:type="dxa"/>
          </w:tcPr>
          <w:p>
            <w:pPr/>
            <w:r>
              <w:t xml:space="preserve">per-module engine config (db, vm, rpc, sbell, ...)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/etc/pvm/engine/module/manager.conf</w:t>
            </w:r>
          </w:p>
        </w:tc>
        <w:tc>
          <w:tcPr>
            <w:tcW w:w="4920" w:type="dxa"/>
          </w:tcPr>
          <w:p>
            <w:pPr/>
            <w:r>
              <w:t xml:space="preserve">the engine </w:t>
            </w:r>
            <w:r>
              <w:rPr>
                <w:rStyle w:val="CodeChar"/>
              </w:rPr>
              <w:t xml:space="preserve">module_list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/opt/pvm/nginx/conf.d/</w:t>
            </w:r>
          </w:p>
        </w:tc>
        <w:tc>
          <w:tcPr>
            <w:tcW w:w="4920" w:type="dxa"/>
          </w:tcPr>
          <w:p>
            <w:pPr/>
            <w:r>
              <w:t xml:space="preserve">nginx: </w:t>
            </w:r>
            <w:r>
              <w:rPr>
                <w:rStyle w:val="CodeChar"/>
              </w:rPr>
              <w:t xml:space="preserve">sabad.conf</w:t>
            </w:r>
            <w:r>
              <w:t xml:space="preserve"> (API routing), </w:t>
            </w:r>
            <w:r>
              <w:rPr>
                <w:rStyle w:val="CodeChar"/>
              </w:rPr>
              <w:t xml:space="preserve">default.conf</w:t>
            </w:r>
            <w:r>
              <w:t xml:space="preserve">, </w:t>
            </w:r>
            <w:r>
              <w:rPr>
                <w:rStyle w:val="CodeChar"/>
              </w:rPr>
              <w:t xml:space="preserve">console.conf</w:t>
            </w:r>
            <w:r>
              <w:t xml:space="preserve">, </w:t>
            </w:r>
            <w:r>
              <w:rPr>
                <w:rStyle w:val="CodeChar"/>
              </w:rPr>
              <w:t xml:space="preserve">admin.conf</w:t>
            </w:r>
            <w:r>
              <w:t xml:space="preserve">, </w:t>
            </w:r>
            <w:r>
              <w:rPr>
                <w:rStyle w:val="CodeChar"/>
              </w:rPr>
              <w:t xml:space="preserve">ssl.conf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/var/www/html/plaivid/</w:t>
            </w:r>
          </w:p>
        </w:tc>
        <w:tc>
          <w:tcPr>
            <w:tcW w:w="4920" w:type="dxa"/>
          </w:tcPr>
          <w:p>
            <w:pPr/>
            <w:r>
              <w:t xml:space="preserve">the Flutter web UI (</w:t>
            </w:r>
            <w:r>
              <w:rPr>
                <w:rStyle w:val="CodeChar"/>
              </w:rPr>
              <w:t xml:space="preserve">main.dart.js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/var/lib/pvm/*.xml</w:t>
            </w:r>
          </w:p>
        </w:tc>
        <w:tc>
          <w:tcPr>
            <w:tcW w:w="4920" w:type="dxa"/>
          </w:tcPr>
          <w:p>
            <w:pPr/>
            <w:r>
              <w:t xml:space="preserve">the sballd object store (VMs, users, networks, ...)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/var/run/pvm/&lt;uuid&gt;.pvmon</w:t>
            </w:r>
          </w:p>
        </w:tc>
        <w:tc>
          <w:tcPr>
            <w:tcW w:w="4920" w:type="dxa"/>
          </w:tcPr>
          <w:p>
            <w:pPr/>
            <w:r>
              <w:t xml:space="preserve">each running VM's QMP control socket (root-only); </w:t>
            </w:r>
            <w:r>
              <w:rPr>
                <w:rStyle w:val="CodeChar"/>
              </w:rPr>
              <w:t xml:space="preserve">system_powerdown</w:t>
            </w:r>
            <w:r>
              <w:t xml:space="preserve"> here is the low-level graceful stop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/var/log/pvm/messages</w:t>
            </w:r>
          </w:p>
        </w:tc>
        <w:tc>
          <w:tcPr>
            <w:tcW w:w="4920" w:type="dxa"/>
          </w:tcPr>
          <w:p>
            <w:pPr/>
            <w:r>
              <w:t xml:space="preserve">sballd action log - every command start/finish with user, client IP and result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:7090</w:t>
            </w:r>
            <w:r>
              <w:t xml:space="preserve"> sballd / </w:t>
            </w:r>
            <w:r>
              <w:rPr>
                <w:rStyle w:val="CodeChar"/>
              </w:rPr>
              <w:t xml:space="preserve">:9999</w:t>
            </w:r>
            <w:r>
              <w:t xml:space="preserve"> sabad / </w:t>
            </w:r>
            <w:r>
              <w:rPr>
                <w:rStyle w:val="CodeChar"/>
              </w:rPr>
              <w:t xml:space="preserve">:8181</w:t>
            </w:r>
            <w:r>
              <w:t xml:space="preserve"> pvm-engine</w:t>
            </w:r>
          </w:p>
        </w:tc>
        <w:tc>
          <w:tcPr>
            <w:tcW w:w="4920" w:type="dxa"/>
          </w:tcPr>
          <w:p>
            <w:pPr/>
            <w:r>
              <w:t xml:space="preserve">listening services</w:t>
            </w:r>
          </w:p>
        </w:tc>
      </w:tr>
    </w:tbl>
    <w:p>
      <w:pPr>
        <w:pStyle w:val="Heading2"/>
      </w:pPr>
      <w:r>
        <w:t xml:space="preserve">sbell vs the sabad HTTP API</w:t>
      </w:r>
    </w:p>
    <w:p>
      <w:pPr/>
      <w:r>
        <w:t xml:space="preserve">Same commands, two transports. </w:t>
      </w:r>
      <w:r>
        <w:rPr>
          <w:rStyle w:val="CodeChar"/>
        </w:rPr>
        <w:t xml:space="preserve">sbell</w:t>
      </w:r>
      <w:r>
        <w:t xml:space="preserve"> talks to sballd's local socket (root, on-host). The HTTP API is what the browser uses - go through it for remote/scripted access.</w:t>
      </w:r>
    </w:p>
    <w:p>
      <w:pPr/>
      <w:r>
        <w:rPr>
          <w:b/>
        </w:rPr>
        <w:t xml:space="preserve">HTTP request format (this is where it's easy to go wrong):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POST https://&lt;host&gt;/sabad-plaivid/&lt;module&gt;/&lt;command&gt;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Content-Type: multipart/form-data</w:t>
      </w:r>
      <w:r>
        <w:t xml:space="preserve"> with </w:t>
      </w:r>
      <w:r>
        <w:rPr>
          <w:b/>
        </w:rPr>
        <w:t xml:space="preserve">three</w:t>
      </w:r>
      <w:r>
        <w:t xml:space="preserve"> fields: </w:t>
      </w:r>
      <w:r>
        <w:rPr>
          <w:rStyle w:val="CodeChar"/>
        </w:rPr>
        <w:t xml:space="preserve">version=1.0.0</w:t>
      </w:r>
      <w:r>
        <w:t xml:space="preserve">, </w:t>
      </w:r>
      <w:r>
        <w:rPr>
          <w:rStyle w:val="CodeChar"/>
        </w:rPr>
        <w:t xml:space="preserve">query=</w:t>
      </w:r>
      <w:r>
        <w:t xml:space="preserve"> (empty), and </w:t>
      </w:r>
      <w:r>
        <w:rPr>
          <w:rStyle w:val="CodeChar"/>
        </w:rPr>
        <w:t xml:space="preserve">params=&lt;action-xml&gt;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Header </w:t>
      </w:r>
      <w:r>
        <w:rPr>
          <w:rStyle w:val="CodeChar"/>
        </w:rPr>
        <w:t xml:space="preserve">Product: Plaivid</w:t>
      </w:r>
      <w:r>
        <w:t xml:space="preserve">; the session </w:t>
      </w:r>
      <w:r>
        <w:rPr>
          <w:rStyle w:val="CodeChar"/>
        </w:rPr>
        <w:t xml:space="preserve">token</w:t>
      </w:r>
      <w:r>
        <w:t xml:space="preserve"> as a </w:t>
      </w:r>
      <w:r>
        <w:rPr>
          <w:b/>
        </w:rPr>
        <w:t xml:space="preserve">cookie</w:t>
      </w:r>
      <w:r>
        <w:t xml:space="preserve"> (set by </w:t>
      </w:r>
      <w:r>
        <w:rPr>
          <w:rStyle w:val="CodeChar"/>
        </w:rPr>
        <w:t xml:space="preserve">user/login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params</w:t>
      </w:r>
      <w:r>
        <w:t xml:space="preserve"> is the </w:t>
      </w:r>
      <w:r>
        <w:rPr>
          <w:b/>
        </w:rPr>
        <w:t xml:space="preserve">bare action element</w:t>
      </w:r>
      <w:r>
        <w:t xml:space="preserve">, NOT wrapped in </w:t>
      </w:r>
      <w:r>
        <w:rPr>
          <w:rStyle w:val="CodeChar"/>
        </w:rPr>
        <w:t xml:space="preserve">&lt;params&gt;</w:t>
      </w:r>
      <w:r>
        <w:t xml:space="preserve">. Wrong content-type or an extra </w:t>
      </w:r>
      <w:r>
        <w:rPr>
          <w:rStyle w:val="CodeChar"/>
        </w:rPr>
        <w:t xml:space="preserve">&lt;params&gt;</w:t>
      </w:r>
      <w:r>
        <w:t xml:space="preserve"> wrapper makes sabad parse out no key, and actrepo returns a misleading </w:t>
      </w:r>
      <w:r>
        <w:rPr>
          <w:rStyle w:val="CodeChar"/>
        </w:rPr>
        <w:t xml:space="preserve">errno 40 Permission denied</w:t>
      </w:r>
      <w:r>
        <w:t xml:space="preserve"> - which looks like an auth wall but isn't.</w:t>
      </w:r>
    </w:p>
    <w:p>
      <w:pPr>
        <w:pStyle w:val="ListParagraph"/>
        <w:numPr>
          <w:ilvl w:val="0"/>
          <w:numId w:val="4"/>
        </w:numPr>
      </w:pPr>
      <w:r>
        <w:t xml:space="preserve">Login is the exception: it works url-encoded with the </w:t>
      </w:r>
      <w:r>
        <w:rPr>
          <w:rStyle w:val="CodeChar"/>
        </w:rPr>
        <w:t xml:space="preserve">&lt;params&gt;</w:t>
      </w:r>
      <w:r>
        <w:t xml:space="preserve"> wrapper.</w:t>
      </w:r>
    </w:p>
    <w:p>
      <w:pPr/>
      <w:r>
        <w:rPr>
          <w:b/>
        </w:rPr>
        <w:t xml:space="preserve">Worked example - curl (stop then start Hadi-New):</w:t>
      </w:r>
    </w:p>
    <w:p>
      <w:pPr>
        <w:pStyle w:val="Code"/>
      </w:pPr>
      <w:bookmarkStart w:id="4" w:name="bongo_lang_bash_4"/>
      <w:bookmarkEnd w:id="4"/>
      <w:r>
        <w:t xml:space="preserve">base=https://127.0.0.1/sabad-plaivid</w:t>
        <w:br/>
        <w:t xml:space="preserve">VM=481e458c-c6ba-4fe7-88f6-26a59e416568</w:t>
        <w:br/>
        <w:br/>
        <w:t xml:space="preserve"># 1) login (url-encoded, &lt;params&gt; wrapper) -&gt; token cookie</w:t>
        <w:br/>
        <w:t xml:space="preserve">curl -sk -c cj.txt -X POST "$base/user/login" \</w:t>
        <w:br/>
        <w:t xml:space="preserve">  --data 'params=&lt;params&gt;&lt;username&gt;manage&lt;/username&gt;&lt;password&gt;PASS&lt;/password&gt;&lt;/params&gt;' \</w:t>
        <w:br/>
        <w:t xml:space="preserve">  -H 'Product: Plaivid'</w:t>
        <w:br/>
        <w:br/>
        <w:t xml:space="preserve"># 2) stop (multipart; bare &lt;vm_key&gt;; use --form-string so &lt; is not read as a file)</w:t>
        <w:br/>
        <w:t xml:space="preserve">curl -sk -b cj.txt -X POST "$base/vm/stop" \</w:t>
        <w:br/>
        <w:t xml:space="preserve">  --form-string 'version=1.0.0' --form-string 'query=' \</w:t>
        <w:br/>
        <w:t xml:space="preserve">  --form-string "params=&lt;vm_key&gt;$VM&lt;/vm_key&gt;" -H 'Product: Plaivid'</w:t>
        <w:br/>
        <w:br/>
        <w:t xml:space="preserve"># 3) start (multipart; full &lt;vm_start&gt; element)</w:t>
        <w:br/>
        <w:t xml:space="preserve">curl -sk -b cj.txt -X POST "$base/vm/start" \</w:t>
        <w:br/>
        <w:t xml:space="preserve">  --form-string 'version=1.0.0' --form-string 'query=' \</w:t>
        <w:br/>
        <w:t xml:space="preserve">  --form-string "params=&lt;vm_start&gt;&lt;vm_key&gt;$VM&lt;/vm_key&gt;&lt;host&gt;auto&lt;/host&gt;&lt;version_start&gt;&lt;version_enable&gt;no&lt;/version_enable&gt;&lt;version_vkey&gt;&lt;/version_vkey&gt;&lt;/version_start&gt;&lt;exit_from_replicate&gt;yes&lt;/exit_from_replicate&gt;&lt;/vm_start&gt;" \</w:t>
        <w:br/>
        <w:t xml:space="preserve">  -H 'Product: Plaivid'</w:t>
      </w:r>
    </w:p>
    <w:p>
      <w:pPr/>
      <w:r>
        <w:rPr>
          <w:b/>
        </w:rPr>
        <w:t xml:space="preserve">Worked example - sbell (same thing, on-host, as root):</w:t>
      </w:r>
    </w:p>
    <w:p>
      <w:pPr>
        <w:pStyle w:val="Code"/>
      </w:pPr>
      <w:bookmarkStart w:id="5" w:name="bongo_lang_bash_5"/>
      <w:bookmarkEnd w:id="5"/>
      <w:r>
        <w:t xml:space="preserve">PASS='...'; VM=481e458c-c6ba-4fe7-88f6-26a59e416568</w:t>
        <w:br/>
        <w:t xml:space="preserve">T=$(sbell user login "&lt;params&gt;&lt;username&gt;manage&lt;/username&gt;&lt;password&gt;$PASS&lt;/password&gt;&lt;/params&gt;" \</w:t>
        <w:br/>
        <w:t xml:space="preserve">     | sed -n 's:.*&lt;description&gt;\(.*\)&lt;/description&gt;.*:\1:p')</w:t>
        <w:br/>
        <w:t xml:space="preserve">sbell vm stop  "&lt;vm_key&gt;$VM&lt;/vm_key&gt;" "$T"</w:t>
        <w:br/>
        <w:t xml:space="preserve">sbell vm start "&lt;vm_start&gt;&lt;vm_key&gt;$VM&lt;/vm_key&gt;&lt;host&gt;auto&lt;/host&gt;&lt;version_start&gt;&lt;version_enable&gt;no&lt;/version_enable&gt;&lt;version_vkey&gt;&lt;/version_vkey&gt;&lt;/version_start&gt;&lt;exit_from_replicate&gt;yes&lt;/exit_from_replicate&gt;&lt;/vm_start&gt;" "$T"</w:t>
        <w:br/>
        <w:t xml:space="preserve">sbell user logout "$T"</w:t>
      </w:r>
    </w:p>
    <w:p>
      <w:pPr/>
      <w:r>
        <w:t xml:space="preserve">A success body carries </w:t>
      </w:r>
      <w:r>
        <w:rPr>
          <w:rStyle w:val="CodeChar"/>
        </w:rPr>
        <w:t xml:space="preserve">&lt;status&gt;success&lt;/status&gt;</w:t>
      </w:r>
      <w:r>
        <w:t xml:space="preserve">; for a VM action it includes a </w:t>
      </w:r>
      <w:r>
        <w:rPr>
          <w:rStyle w:val="CodeChar"/>
        </w:rPr>
        <w:t xml:space="preserve">&lt;cluster_status&gt;&lt;status&gt;stopped|running&lt;/status&gt;...&lt;/cluster_status&gt;</w:t>
      </w:r>
      <w:r>
        <w:t xml:space="preserve">. </w:t>
      </w:r>
      <w:r>
        <w:rPr>
          <w:rStyle w:val="CodeChar"/>
        </w:rPr>
        <w:t xml:space="preserve">manage</w:t>
      </w:r>
      <w:r>
        <w:t xml:space="preserve"> is fully authorized for these - earlier Permission-denied results were format bugs, not missing rights.</w:t>
      </w:r>
    </w:p>
    <w:p>
      <w:pPr>
        <w:pStyle w:val="Heading2"/>
      </w:pPr>
      <w:r>
        <w:t xml:space="preserve">Building a Plaivid TUI</w:t>
      </w:r>
    </w:p>
    <w:p>
      <w:pPr/>
      <w:r>
        <w:t xml:space="preserve">A TUI is a thin client over the command layer above. The core loop is the same whichever transport you pick: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Log in once</w:t>
      </w:r>
      <w:r>
        <w:t xml:space="preserve">, cache the token in memory for the session.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Resolve names to keys.</w:t>
      </w:r>
      <w:r>
        <w:t xml:space="preserve"> The UI needs VM name -&gt; </w:t>
      </w:r>
      <w:r>
        <w:rPr>
          <w:rStyle w:val="CodeChar"/>
        </w:rPr>
        <w:t xml:space="preserve">vm_key</w:t>
      </w:r>
      <w:r>
        <w:t xml:space="preserve"> (UUID). Get it from </w:t>
      </w:r>
      <w:r>
        <w:rPr>
          <w:rStyle w:val="CodeChar"/>
        </w:rPr>
        <w:t xml:space="preserve">pvm-running-vms</w:t>
      </w:r>
      <w:r>
        <w:t xml:space="preserve"> (running only), </w:t>
      </w:r>
      <w:r>
        <w:rPr>
          <w:rStyle w:val="CodeChar"/>
        </w:rPr>
        <w:t xml:space="preserve">easyshell vm_list</w:t>
      </w:r>
      <w:r>
        <w:t xml:space="preserve"> (all), or </w:t>
      </w:r>
      <w:r>
        <w:rPr>
          <w:rStyle w:val="CodeChar"/>
        </w:rPr>
        <w:t xml:space="preserve">user/objects</w:t>
      </w:r>
      <w:r>
        <w:t xml:space="preserve"> with query </w:t>
      </w:r>
      <w:r>
        <w:rPr>
          <w:rStyle w:val="CodeChar"/>
        </w:rPr>
        <w:t xml:space="preserve">/objects/object/pvm_vmm_virtual_machine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Build the action's params XML</w:t>
      </w:r>
      <w:r>
        <w:t xml:space="preserve"> (see the catalog) and call the command.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Parse the XML response</w:t>
      </w:r>
      <w:r>
        <w:t xml:space="preserve">: check </w:t>
      </w:r>
      <w:r>
        <w:rPr>
          <w:rStyle w:val="CodeChar"/>
        </w:rPr>
        <w:t xml:space="preserve">&lt;status&gt;</w:t>
      </w:r>
      <w:r>
        <w:t xml:space="preserve">; on failure read </w:t>
      </w:r>
      <w:r>
        <w:rPr>
          <w:rStyle w:val="CodeChar"/>
        </w:rPr>
        <w:t xml:space="preserve">&lt;errno&gt;</w:t>
      </w:r>
      <w:r>
        <w:t xml:space="preserve">/</w:t>
      </w:r>
      <w:r>
        <w:rPr>
          <w:rStyle w:val="CodeChar"/>
        </w:rPr>
        <w:t xml:space="preserve">&lt;what&gt;</w:t>
      </w:r>
      <w:r>
        <w:t xml:space="preserve">; on success read the payload (e.g. </w:t>
      </w:r>
      <w:r>
        <w:rPr>
          <w:rStyle w:val="CodeChar"/>
        </w:rPr>
        <w:t xml:space="preserve">&lt;cluster_status&gt;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Refresh</w:t>
      </w:r>
      <w:r>
        <w:t xml:space="preserve"> the VM list/state after each action.</w:t>
      </w:r>
    </w:p>
    <w:p>
      <w:pPr/>
      <w:r>
        <w:rPr>
          <w:b/>
        </w:rPr>
        <w:t xml:space="preserve">Transport - pick one: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2"/>
        <w:gridCol w:w="2098"/>
        <w:gridCol w:w="4920"/>
      </w:tblGrid>
      <w:tr>
        <w:trPr>
          <w:tblHeader/>
        </w:trPr>
        <w:tc>
          <w:tcPr>
            <w:tcW w:w="2342" w:type="dxa"/>
            <w:shd w:val="clear" w:color="auto" w:fill="F2F2F2"/>
          </w:tcPr>
          <w:p>
            <w:pPr/>
            <w:r>
              <w:t xml:space="preserve">Transport</w:t>
            </w:r>
          </w:p>
        </w:tc>
        <w:tc>
          <w:tcPr>
            <w:tcW w:w="2098" w:type="dxa"/>
            <w:shd w:val="clear" w:color="auto" w:fill="F2F2F2"/>
          </w:tcPr>
          <w:p>
            <w:pPr/>
            <w:r>
              <w:t xml:space="preserve">When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Shell out to </w:t>
            </w:r>
            <w:r>
              <w:rPr>
                <w:rStyle w:val="CodeChar"/>
              </w:rPr>
              <w:t xml:space="preserve">sbell</w:t>
            </w:r>
          </w:p>
        </w:tc>
        <w:tc>
          <w:tcPr>
            <w:tcW w:w="2098" w:type="dxa"/>
          </w:tcPr>
          <w:p>
            <w:pPr/>
            <w:r>
              <w:t xml:space="preserve">On-host TUI, running as root</w:t>
            </w:r>
          </w:p>
        </w:tc>
        <w:tc>
          <w:tcPr>
            <w:tcW w:w="4920" w:type="dxa"/>
          </w:tcPr>
          <w:p>
            <w:pPr/>
            <w:r>
              <w:t xml:space="preserve">Simplest. No TLS. Build the XML, read stdout.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sballd wire protocol</w:t>
            </w:r>
          </w:p>
        </w:tc>
        <w:tc>
          <w:tcPr>
            <w:tcW w:w="2098" w:type="dxa"/>
          </w:tcPr>
          <w:p>
            <w:pPr/>
            <w:r>
              <w:t xml:space="preserve">On-host, no </w:t>
            </w:r>
            <w:r>
              <w:rPr>
                <w:rStyle w:val="CodeChar"/>
              </w:rPr>
              <w:t xml:space="preserve">sbell</w:t>
            </w:r>
            <w:r>
              <w:t xml:space="preserve"> dependency</w:t>
            </w:r>
          </w:p>
        </w:tc>
        <w:tc>
          <w:tcPr>
            <w:tcW w:w="4920" w:type="dxa"/>
          </w:tcPr>
          <w:p>
            <w:pPr/>
            <w:r>
              <w:t xml:space="preserve">Connect UNIX socket or TCP </w:t>
            </w:r>
            <w:r>
              <w:rPr>
                <w:rStyle w:val="CodeChar"/>
              </w:rPr>
              <w:t xml:space="preserve">:7090</w:t>
            </w:r>
            <w:r>
              <w:t xml:space="preserve">; frame = 15-digit zero-padded length + XML.</w:t>
            </w:r>
          </w:p>
        </w:tc>
      </w:tr>
      <w:tr>
        <w:tc>
          <w:tcPr>
            <w:tcW w:w="2342" w:type="dxa"/>
          </w:tcPr>
          <w:p>
            <w:pPr/>
            <w:r>
              <w:t xml:space="preserve">sabad HTTP API</w:t>
            </w:r>
          </w:p>
        </w:tc>
        <w:tc>
          <w:tcPr>
            <w:tcW w:w="2098" w:type="dxa"/>
          </w:tcPr>
          <w:p>
            <w:pPr/>
            <w:r>
              <w:t xml:space="preserve">Remote / non-root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multipart/form-data</w:t>
            </w:r>
            <w:r>
              <w:t xml:space="preserve"> to </w:t>
            </w:r>
            <w:r>
              <w:rPr>
                <w:rStyle w:val="CodeChar"/>
              </w:rPr>
              <w:t xml:space="preserve">/sabad-plaivid/...</w:t>
            </w:r>
            <w:r>
              <w:t xml:space="preserve">, token cookie, </w:t>
            </w:r>
            <w:r>
              <w:rPr>
                <w:rStyle w:val="CodeChar"/>
              </w:rPr>
              <w:t xml:space="preserve">Product</w:t>
            </w:r>
            <w:r>
              <w:t xml:space="preserve"> header (see previous section).</w:t>
            </w:r>
          </w:p>
        </w:tc>
      </w:tr>
    </w:tbl>
    <w:p>
      <w:pPr/>
      <w:r>
        <w:rPr>
          <w:b/>
        </w:rPr>
        <w:t xml:space="preserve">Suggested first command surface:</w:t>
      </w:r>
      <w:r>
        <w:t xml:space="preserve"> list VMs (running + defined), per-VM start / stop / kill / reset / pause / resume, live state, and open console/screenshot. Drive menus dynamically with </w:t>
      </w:r>
      <w:r>
        <w:rPr>
          <w:rStyle w:val="CodeChar"/>
        </w:rPr>
        <w:t xml:space="preserve">job/get-object-actions</w:t>
      </w:r>
      <w:r>
        <w:t xml:space="preserve"> so each VM only offers the actions currently valid for its state.</w:t>
      </w:r>
    </w:p>
    <w:p>
      <w:pPr/>
      <w:r>
        <w:rPr>
          <w:b/>
        </w:rPr>
        <w:t xml:space="preserve">Library options: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Go</w:t>
      </w:r>
      <w:r>
        <w:t xml:space="preserve"> - Bubble Tea / Lip Gloss (great for a polished TUI); shell out to </w:t>
      </w:r>
      <w:r>
        <w:rPr>
          <w:rStyle w:val="CodeChar"/>
        </w:rPr>
        <w:t xml:space="preserve">sbell</w:t>
      </w:r>
      <w:r>
        <w:t xml:space="preserve"> or implement the 7090 framing.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Python</w:t>
      </w:r>
      <w:r>
        <w:t xml:space="preserve"> - Textual or Rich; </w:t>
      </w:r>
      <w:r>
        <w:rPr>
          <w:rStyle w:val="CodeChar"/>
        </w:rPr>
        <w:t xml:space="preserve">subprocess</w:t>
      </w:r>
      <w:r>
        <w:t xml:space="preserve"> to </w:t>
      </w:r>
      <w:r>
        <w:rPr>
          <w:rStyle w:val="CodeChar"/>
        </w:rPr>
        <w:t xml:space="preserve">sbell</w:t>
      </w:r>
      <w:r>
        <w:t xml:space="preserve">, </w:t>
      </w:r>
      <w:r>
        <w:rPr>
          <w:rStyle w:val="CodeChar"/>
        </w:rPr>
        <w:t xml:space="preserve">xml.etree</w:t>
      </w:r>
      <w:r>
        <w:t xml:space="preserve"> to parse. Fastest to prototype.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Rust</w:t>
      </w:r>
      <w:r>
        <w:t xml:space="preserve"> - ratatui + a small socket client.</w:t>
      </w:r>
    </w:p>
    <w:p>
      <w:pPr/>
      <w:r>
        <w:rPr>
          <w:b/>
        </w:rPr>
        <w:t xml:space="preserve">Watch out for:</w:t>
      </w:r>
      <w:r>
        <w:t xml:space="preserve"> always run the sbell/socket path as root; keep each action's params shape exact (the </w:t>
      </w:r>
      <w:r>
        <w:rPr>
          <w:rStyle w:val="CodeChar"/>
        </w:rPr>
        <w:t xml:space="preserve">&lt;params&gt;</w:t>
      </w:r>
      <w:r>
        <w:t xml:space="preserve"> wrapper trap); treat </w:t>
      </w:r>
      <w:r>
        <w:rPr>
          <w:rStyle w:val="CodeChar"/>
        </w:rPr>
        <w:t xml:space="preserve">errno 40</w:t>
      </w:r>
      <w:r>
        <w:t xml:space="preserve"> on a well-formed, authorized call as a likely params-shape bug; and remember </w:t>
      </w:r>
      <w:r>
        <w:rPr>
          <w:rStyle w:val="CodeChar"/>
        </w:rPr>
        <w:t xml:space="preserve">vm_key</w:t>
      </w:r>
      <w:r>
        <w:t xml:space="preserve"> is the UUID from </w:t>
      </w:r>
      <w:r>
        <w:rPr>
          <w:rStyle w:val="CodeChar"/>
        </w:rPr>
        <w:t xml:space="preserve">pvm-running-vms</w:t>
      </w:r>
      <w:r>
        <w:t xml:space="preserve">, not any display name.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Plaivid CLI &amp; sbell Reference</dc:title>
  <dc:description>Claude Docs node/4f96aa6c-6304@8 docx-w7</dc:description>
  <cp:revision>8</cp:revision>
</cp:coreProperties>
</file>