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50" w:firstLineChars="250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Automate an E-Commerce Web Application</w:t>
      </w:r>
    </w:p>
    <w:p>
      <w:pPr>
        <w:ind w:firstLine="750" w:firstLineChars="250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ind w:firstLine="750" w:firstLineChars="250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Create a maven project Automation.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Add selenium and testng dependencies in pom.xml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sz w:val="32"/>
          <w:szCs w:val="32"/>
          <w:lang w:val="en-US"/>
        </w:rPr>
        <w:t>Create four different test cases for launch chrome, test case for chrome, launch Firefox, test case for Firefox.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Give the url for filpkart website.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Close the login activity.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whether the page is loaded and calculate the load time for performance testing.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Send keys for searching iphone13.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Verify whether the image is loaded.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Verify the page has scrolled feature and height of the page.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Same procedure goes for another browser that is parallel testing.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Run the test cases as testng test.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If test cases passes successfully it will be print on console.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Take the html reports for this project from test-output folder.</w:t>
      </w:r>
    </w:p>
    <w:p/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583371"/>
    <w:multiLevelType w:val="singleLevel"/>
    <w:tmpl w:val="E458337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56A2F"/>
    <w:rsid w:val="2325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2022-10-11T06:04:00Z</dcterms:created>
  <dc:creator>priya dharsini</dc:creator>
  <cp:lastModifiedBy>priya dharsini</cp:lastModifiedBy>
  <dcterms:modified xsi:type="dcterms:W3CDTF">2022-10-11T06:12:54Z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FC9143A56BA643C182E4CA5D02A50172</vt:lpwstr>
  </property>
</Properties>
</file>