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DD87" w14:textId="3728F621" w:rsidR="00787F32" w:rsidRPr="00BE1D50" w:rsidRDefault="00C84DD5">
      <w:pPr>
        <w:rPr>
          <w:b/>
          <w:bCs/>
          <w:sz w:val="32"/>
          <w:szCs w:val="32"/>
        </w:rPr>
      </w:pPr>
      <w:r w:rsidRPr="00BE1D50">
        <w:rPr>
          <w:b/>
          <w:bCs/>
          <w:sz w:val="32"/>
          <w:szCs w:val="32"/>
        </w:rPr>
        <w:t>Who are we?</w:t>
      </w:r>
    </w:p>
    <w:p w14:paraId="7320A1A3" w14:textId="75083635" w:rsidR="00BE1D50" w:rsidRDefault="00BE1D50" w:rsidP="00BE1D50">
      <w:pPr>
        <w:jc w:val="both"/>
      </w:pPr>
      <w:r>
        <w:t>Established in 2021, Tech Ener-G is a UAE-based industrial supply and engineering solutions company headquartered in UAE. In a short time, TET has positioned itself as a trusted partner in global industrial supply chain solutions, serving clients across the Power Generation, Oil &amp; Gas, Construction, Infrastructure, and Manufacturing sectors, both within the UAE and in international markets across the MENA region and beyond.</w:t>
      </w:r>
    </w:p>
    <w:p w14:paraId="45E5ECAA" w14:textId="57148A0F" w:rsidR="00BE1D50" w:rsidRDefault="00BE1D50" w:rsidP="00BE1D50">
      <w:pPr>
        <w:jc w:val="both"/>
      </w:pPr>
      <w:r>
        <w:t>Tech Ener-G acts as a unique bridge between end users and leading global manufacturers, combining deep technical expertise with advanced technologies to meet evolving industrial demands. Rather than acting purely as a product supplier, TET positions itself as a value-driven engineering partner, supported by a highly qualified team of engineers and industry professionals with more than 200+ people placing their trust in the organization.</w:t>
      </w:r>
    </w:p>
    <w:p w14:paraId="2CF6AB65" w14:textId="13D8D84F" w:rsidR="00C84DD5" w:rsidRDefault="00BE1D50" w:rsidP="00BE1D50">
      <w:pPr>
        <w:jc w:val="both"/>
      </w:pPr>
      <w:r>
        <w:t xml:space="preserve">The company operates across specialized divisions — Mechanical, Instrumentation &amp; Fluid Solutions, Flow Control, Electrical &amp; Instrumentation, and Filtration — enabling it to serve a wide range of technical and operational requirements under one roof &amp; </w:t>
      </w:r>
      <w:r w:rsidRPr="00BE1D50">
        <w:t xml:space="preserve">with the required product proficiency as well partnerships are established with major </w:t>
      </w:r>
      <w:proofErr w:type="gramStart"/>
      <w:r w:rsidRPr="00BE1D50">
        <w:t>OEM's</w:t>
      </w:r>
      <w:proofErr w:type="gramEnd"/>
      <w:r w:rsidRPr="00BE1D50">
        <w:t xml:space="preserve"> to maintain and provide outstanding support continuously.</w:t>
      </w:r>
    </w:p>
    <w:p w14:paraId="29DFAEE2" w14:textId="77777777" w:rsidR="00BE1D50" w:rsidRDefault="00BE1D50" w:rsidP="00BE1D50">
      <w:pPr>
        <w:jc w:val="both"/>
      </w:pPr>
    </w:p>
    <w:p w14:paraId="3E861DF3" w14:textId="06F9E3A7" w:rsidR="00BE1D50" w:rsidRPr="00BE1D50" w:rsidRDefault="00BE1D50" w:rsidP="00BE1D50">
      <w:pPr>
        <w:rPr>
          <w:b/>
          <w:bCs/>
          <w:sz w:val="32"/>
          <w:szCs w:val="32"/>
        </w:rPr>
      </w:pPr>
      <w:r w:rsidRPr="00BE1D50">
        <w:rPr>
          <w:b/>
          <w:bCs/>
          <w:sz w:val="32"/>
          <w:szCs w:val="32"/>
        </w:rPr>
        <w:t>Vision, Mission &amp; Values</w:t>
      </w:r>
    </w:p>
    <w:p w14:paraId="2A0A9A4B" w14:textId="77777777" w:rsidR="00BE1D50" w:rsidRPr="00BE1D50" w:rsidRDefault="00BE1D50" w:rsidP="00BE1D50">
      <w:pPr>
        <w:jc w:val="both"/>
        <w:rPr>
          <w:b/>
          <w:bCs/>
        </w:rPr>
      </w:pPr>
      <w:r w:rsidRPr="00BE1D50">
        <w:rPr>
          <w:b/>
          <w:bCs/>
        </w:rPr>
        <w:t>Our Vision</w:t>
      </w:r>
    </w:p>
    <w:p w14:paraId="73CDE651" w14:textId="77777777" w:rsidR="00BE1D50" w:rsidRDefault="00BE1D50" w:rsidP="00BE1D50">
      <w:pPr>
        <w:jc w:val="both"/>
      </w:pPr>
      <w:r w:rsidRPr="00BE1D50">
        <w:t>Tech Ener-G aims to deliver consistent, high-quality products and services that establish the company as a market leader in global industrial sourcing.</w:t>
      </w:r>
    </w:p>
    <w:p w14:paraId="3D099EAC" w14:textId="77777777" w:rsidR="00BE1D50" w:rsidRPr="00BE1D50" w:rsidRDefault="00BE1D50" w:rsidP="00BE1D50">
      <w:pPr>
        <w:jc w:val="both"/>
        <w:rPr>
          <w:b/>
          <w:bCs/>
        </w:rPr>
      </w:pPr>
      <w:r w:rsidRPr="00BE1D50">
        <w:rPr>
          <w:b/>
          <w:bCs/>
        </w:rPr>
        <w:t>Our Mission</w:t>
      </w:r>
    </w:p>
    <w:p w14:paraId="35190008" w14:textId="77777777" w:rsidR="00BE1D50" w:rsidRDefault="00BE1D50" w:rsidP="00BE1D50">
      <w:pPr>
        <w:jc w:val="both"/>
      </w:pPr>
      <w:r w:rsidRPr="00BE1D50">
        <w:t xml:space="preserve">Our journey is directed toward satisfying customers' requirements by serving as a unique bridge between them and leading global manufacturers — offering brand-agnostic, high-quality solutions always </w:t>
      </w:r>
      <w:proofErr w:type="spellStart"/>
      <w:r w:rsidRPr="00BE1D50">
        <w:t>centered</w:t>
      </w:r>
      <w:proofErr w:type="spellEnd"/>
      <w:r w:rsidRPr="00BE1D50">
        <w:t xml:space="preserve"> on the customer's best interest.</w:t>
      </w:r>
    </w:p>
    <w:p w14:paraId="1B22FAB1" w14:textId="77777777" w:rsidR="00BE1D50" w:rsidRPr="00BE1D50" w:rsidRDefault="00BE1D50" w:rsidP="00BE1D50">
      <w:pPr>
        <w:jc w:val="both"/>
        <w:rPr>
          <w:b/>
          <w:bCs/>
        </w:rPr>
      </w:pPr>
      <w:r w:rsidRPr="00BE1D50">
        <w:rPr>
          <w:b/>
          <w:bCs/>
        </w:rPr>
        <w:t>Our Values</w:t>
      </w:r>
    </w:p>
    <w:p w14:paraId="27F80C3A" w14:textId="77777777" w:rsidR="00BE1D50" w:rsidRDefault="00BE1D50" w:rsidP="00BE1D50">
      <w:pPr>
        <w:jc w:val="both"/>
      </w:pPr>
      <w:r w:rsidRPr="00BE1D50">
        <w:t>Quality First — “Quality is the best business plan.” Every product and service is held to a consistent standard of excellence.</w:t>
      </w:r>
    </w:p>
    <w:p w14:paraId="71F9E230" w14:textId="77777777" w:rsidR="00BE1D50" w:rsidRDefault="00BE1D50" w:rsidP="00BE1D50">
      <w:pPr>
        <w:jc w:val="both"/>
      </w:pPr>
      <w:r w:rsidRPr="00BE1D50">
        <w:t>Responsiveness &amp; Technical Excellence — building trust through fast, technically sound support across the MENA region and beyond.</w:t>
      </w:r>
    </w:p>
    <w:p w14:paraId="1A673277" w14:textId="77777777" w:rsidR="00BE1D50" w:rsidRDefault="00BE1D50" w:rsidP="00BE1D50">
      <w:pPr>
        <w:jc w:val="both"/>
      </w:pPr>
      <w:r w:rsidRPr="00BE1D50">
        <w:t>Trust &amp; Transparency — relationships with clients and manufacturing partners built on honesty and consistency.</w:t>
      </w:r>
    </w:p>
    <w:p w14:paraId="0407CFC8" w14:textId="77777777" w:rsidR="00BE1D50" w:rsidRDefault="00BE1D50" w:rsidP="00BE1D50">
      <w:pPr>
        <w:jc w:val="both"/>
      </w:pPr>
      <w:r w:rsidRPr="00BE1D50">
        <w:lastRenderedPageBreak/>
        <w:t>Reliability &amp; Long-Term Partnership — a focus on sustainable, long-term collaboration rather than one-off transactions.</w:t>
      </w:r>
    </w:p>
    <w:p w14:paraId="3ABAE93F" w14:textId="77777777" w:rsidR="00BE1D50" w:rsidRDefault="00BE1D50" w:rsidP="00BE1D50">
      <w:pPr>
        <w:jc w:val="both"/>
      </w:pPr>
      <w:r w:rsidRPr="00BE1D50">
        <w:t>Customer Commitment — dedication to reliable delivery and ongoing client success.</w:t>
      </w:r>
    </w:p>
    <w:p w14:paraId="1246D31F" w14:textId="65EFA590" w:rsidR="00BE1D50" w:rsidRDefault="00BE1D50" w:rsidP="00BE1D50">
      <w:pPr>
        <w:jc w:val="both"/>
      </w:pPr>
      <w:r w:rsidRPr="00BE1D50">
        <w:t>Brand-Agnostic Integrity — representing multiple global manufacturers while always prioritizing what best serves the customer.</w:t>
      </w:r>
    </w:p>
    <w:p w14:paraId="16FC63E6" w14:textId="58E86175" w:rsidR="00BE1D50" w:rsidRPr="00BE1D50" w:rsidRDefault="00BE1D50" w:rsidP="00BE1D50">
      <w:pPr>
        <w:rPr>
          <w:b/>
          <w:bCs/>
          <w:sz w:val="32"/>
          <w:szCs w:val="32"/>
        </w:rPr>
      </w:pPr>
      <w:r w:rsidRPr="00BE1D50">
        <w:rPr>
          <w:b/>
          <w:bCs/>
          <w:sz w:val="32"/>
          <w:szCs w:val="32"/>
        </w:rPr>
        <w:t>What we do?</w:t>
      </w:r>
    </w:p>
    <w:p w14:paraId="7C2E024C" w14:textId="77777777" w:rsidR="00BE1D50" w:rsidRPr="00BE1D50" w:rsidRDefault="00BE1D50" w:rsidP="00BE1D50">
      <w:pPr>
        <w:spacing w:after="200" w:line="300" w:lineRule="auto"/>
      </w:pPr>
      <w:r w:rsidRPr="00BE1D50">
        <w:rPr>
          <w:rFonts w:eastAsia="Calibri" w:cs="Calibri"/>
          <w:color w:val="222222"/>
          <w:sz w:val="22"/>
          <w:szCs w:val="22"/>
        </w:rPr>
        <w:t>Tech Ener-G goes beyond conventional product supply, offering value-added engineering and technical services that help clients optimize performance, efficiency, and lifecycle value across their operations.</w:t>
      </w:r>
    </w:p>
    <w:p w14:paraId="0C1B0F5B" w14:textId="77777777" w:rsidR="00BE1D50" w:rsidRPr="00BE1D50" w:rsidRDefault="00BE1D50" w:rsidP="00BE1D50">
      <w:pPr>
        <w:jc w:val="both"/>
        <w:rPr>
          <w:b/>
          <w:bCs/>
        </w:rPr>
      </w:pPr>
      <w:r w:rsidRPr="00BE1D50">
        <w:rPr>
          <w:b/>
          <w:bCs/>
        </w:rPr>
        <w:t>Core Services</w:t>
      </w:r>
    </w:p>
    <w:p w14:paraId="0528BF59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Engineering Services</w:t>
      </w:r>
    </w:p>
    <w:p w14:paraId="07417009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Periodic Maintenance Services</w:t>
      </w:r>
    </w:p>
    <w:p w14:paraId="7473AD4F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Equipment Performance Analysis</w:t>
      </w:r>
    </w:p>
    <w:p w14:paraId="14CC97B4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Installation &amp; Commissioning Assistance</w:t>
      </w:r>
    </w:p>
    <w:p w14:paraId="07E48C5E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Pilot Product Development through Reverse Engineering</w:t>
      </w:r>
    </w:p>
    <w:p w14:paraId="65E9998F" w14:textId="77777777" w:rsidR="00BE1D50" w:rsidRPr="00BE1D50" w:rsidRDefault="00BE1D50" w:rsidP="00BE1D50">
      <w:pPr>
        <w:jc w:val="both"/>
        <w:rPr>
          <w:b/>
          <w:bCs/>
        </w:rPr>
      </w:pPr>
      <w:r w:rsidRPr="00BE1D50">
        <w:rPr>
          <w:b/>
          <w:bCs/>
        </w:rPr>
        <w:t>Global Sourcing &amp; Supply Chain</w:t>
      </w:r>
    </w:p>
    <w:p w14:paraId="4DB4F19E" w14:textId="77777777" w:rsidR="00BE1D50" w:rsidRPr="00BE1D50" w:rsidRDefault="00BE1D50" w:rsidP="00BE1D50">
      <w:pPr>
        <w:spacing w:after="200" w:line="300" w:lineRule="auto"/>
      </w:pPr>
      <w:r w:rsidRPr="00BE1D50">
        <w:rPr>
          <w:rFonts w:eastAsia="Calibri" w:cs="Calibri"/>
          <w:color w:val="222222"/>
          <w:sz w:val="22"/>
          <w:szCs w:val="22"/>
        </w:rPr>
        <w:t>Leveraging a robust global sourcing network and deep technical knowledge, TET delivers end-to-end supply chain solutions — from strategic procurement and logistics coordination to on-time delivery — tailored to project-specific and operational demands with flexibility, reliability, and precision.</w:t>
      </w:r>
    </w:p>
    <w:p w14:paraId="2E9073EA" w14:textId="77777777" w:rsidR="00BE1D50" w:rsidRPr="00BE1D50" w:rsidRDefault="00BE1D50" w:rsidP="00BE1D50">
      <w:pPr>
        <w:jc w:val="both"/>
        <w:rPr>
          <w:b/>
          <w:bCs/>
        </w:rPr>
      </w:pPr>
      <w:r w:rsidRPr="00BE1D50">
        <w:rPr>
          <w:b/>
          <w:bCs/>
        </w:rPr>
        <w:t>Divisions</w:t>
      </w:r>
    </w:p>
    <w:p w14:paraId="76BBB631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Mechanical Division</w:t>
      </w:r>
    </w:p>
    <w:p w14:paraId="1A495C01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Instrumentation &amp; Fluid Solutions</w:t>
      </w:r>
    </w:p>
    <w:p w14:paraId="0B5B62EA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Flow Control Division</w:t>
      </w:r>
    </w:p>
    <w:p w14:paraId="4BEE6899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Electrical &amp; Instrumentation Division</w:t>
      </w:r>
    </w:p>
    <w:p w14:paraId="142F9B43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Filtration Division</w:t>
      </w:r>
    </w:p>
    <w:p w14:paraId="01641F7A" w14:textId="77777777" w:rsidR="00BE1D50" w:rsidRPr="00BE1D50" w:rsidRDefault="00BE1D50" w:rsidP="00BE1D50">
      <w:pPr>
        <w:jc w:val="both"/>
        <w:rPr>
          <w:b/>
          <w:bCs/>
        </w:rPr>
      </w:pPr>
      <w:r w:rsidRPr="00BE1D50">
        <w:rPr>
          <w:b/>
          <w:bCs/>
        </w:rPr>
        <w:t>Industries Served</w:t>
      </w:r>
    </w:p>
    <w:p w14:paraId="79183F64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Oil &amp; Gas</w:t>
      </w:r>
    </w:p>
    <w:p w14:paraId="3244E8C0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Power Generation</w:t>
      </w:r>
    </w:p>
    <w:p w14:paraId="18A1D1B6" w14:textId="77777777" w:rsidR="00BE1D50" w:rsidRPr="00BE1D50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Construction &amp; Infrastructure</w:t>
      </w:r>
    </w:p>
    <w:p w14:paraId="12F7034B" w14:textId="77777777" w:rsidR="00BE1D50" w:rsidRPr="00726232" w:rsidRDefault="00BE1D50" w:rsidP="00BE1D50">
      <w:pPr>
        <w:pStyle w:val="ListParagraph"/>
        <w:numPr>
          <w:ilvl w:val="0"/>
          <w:numId w:val="1"/>
        </w:numPr>
        <w:spacing w:after="100" w:line="280" w:lineRule="auto"/>
        <w:contextualSpacing w:val="0"/>
      </w:pPr>
      <w:r w:rsidRPr="00BE1D50">
        <w:rPr>
          <w:rFonts w:eastAsia="Calibri" w:cs="Calibri"/>
          <w:color w:val="222222"/>
          <w:sz w:val="22"/>
          <w:szCs w:val="22"/>
        </w:rPr>
        <w:t>Manufacturing</w:t>
      </w:r>
    </w:p>
    <w:p w14:paraId="6B568363" w14:textId="77777777" w:rsidR="00726232" w:rsidRDefault="00726232" w:rsidP="00726232">
      <w:pPr>
        <w:spacing w:after="100" w:line="280" w:lineRule="auto"/>
      </w:pPr>
    </w:p>
    <w:p w14:paraId="655836DD" w14:textId="22FC88D8" w:rsidR="00726232" w:rsidRDefault="00726232" w:rsidP="00726232">
      <w:pPr>
        <w:rPr>
          <w:b/>
          <w:bCs/>
          <w:sz w:val="32"/>
          <w:szCs w:val="32"/>
        </w:rPr>
      </w:pPr>
      <w:r w:rsidRPr="00726232">
        <w:rPr>
          <w:b/>
          <w:bCs/>
          <w:sz w:val="32"/>
          <w:szCs w:val="32"/>
        </w:rPr>
        <w:lastRenderedPageBreak/>
        <w:t>Partnerships &amp; Certificates</w:t>
      </w:r>
    </w:p>
    <w:p w14:paraId="4AAF300C" w14:textId="0B6D329C" w:rsidR="00726232" w:rsidRDefault="00726232" w:rsidP="00726232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eastAsia="Calibri" w:cs="Calibri"/>
          <w:color w:val="222222"/>
          <w:sz w:val="22"/>
          <w:szCs w:val="22"/>
        </w:rPr>
      </w:pPr>
      <w:r w:rsidRPr="00726232">
        <w:rPr>
          <w:rFonts w:eastAsia="Calibri" w:cs="Calibri"/>
          <w:color w:val="222222"/>
          <w:sz w:val="22"/>
          <w:szCs w:val="22"/>
        </w:rPr>
        <w:t>Attach</w:t>
      </w:r>
      <w:r>
        <w:rPr>
          <w:rFonts w:eastAsia="Calibri" w:cs="Calibri"/>
          <w:color w:val="222222"/>
          <w:sz w:val="22"/>
          <w:szCs w:val="22"/>
        </w:rPr>
        <w:t xml:space="preserve"> Autel Authorisation Certificate</w:t>
      </w:r>
    </w:p>
    <w:p w14:paraId="359E370F" w14:textId="4103C554" w:rsidR="00726232" w:rsidRDefault="00726232" w:rsidP="00726232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eastAsia="Calibri" w:cs="Calibri"/>
          <w:color w:val="222222"/>
          <w:sz w:val="22"/>
          <w:szCs w:val="22"/>
        </w:rPr>
      </w:pPr>
      <w:r>
        <w:rPr>
          <w:rFonts w:eastAsia="Calibri" w:cs="Calibri"/>
          <w:color w:val="222222"/>
          <w:sz w:val="22"/>
          <w:szCs w:val="22"/>
        </w:rPr>
        <w:t xml:space="preserve">Attach </w:t>
      </w:r>
      <w:proofErr w:type="spellStart"/>
      <w:r>
        <w:rPr>
          <w:rFonts w:eastAsia="Calibri" w:cs="Calibri"/>
          <w:color w:val="222222"/>
          <w:sz w:val="22"/>
          <w:szCs w:val="22"/>
        </w:rPr>
        <w:t>Redfluid</w:t>
      </w:r>
      <w:proofErr w:type="spellEnd"/>
      <w:r>
        <w:rPr>
          <w:rFonts w:eastAsia="Calibri" w:cs="Calibri"/>
          <w:color w:val="222222"/>
          <w:sz w:val="22"/>
          <w:szCs w:val="22"/>
        </w:rPr>
        <w:t xml:space="preserve"> Authorisation Certificate</w:t>
      </w:r>
    </w:p>
    <w:p w14:paraId="092DF3EF" w14:textId="2283820F" w:rsidR="00726232" w:rsidRPr="00726232" w:rsidRDefault="00726232" w:rsidP="00726232">
      <w:pPr>
        <w:pStyle w:val="ListParagraph"/>
        <w:numPr>
          <w:ilvl w:val="0"/>
          <w:numId w:val="1"/>
        </w:numPr>
        <w:spacing w:after="100" w:line="280" w:lineRule="auto"/>
        <w:contextualSpacing w:val="0"/>
        <w:rPr>
          <w:rFonts w:eastAsia="Calibri" w:cs="Calibri"/>
          <w:color w:val="222222"/>
          <w:sz w:val="22"/>
          <w:szCs w:val="22"/>
        </w:rPr>
      </w:pPr>
      <w:r>
        <w:rPr>
          <w:rFonts w:eastAsia="Calibri" w:cs="Calibri"/>
          <w:color w:val="222222"/>
          <w:sz w:val="22"/>
          <w:szCs w:val="22"/>
        </w:rPr>
        <w:t>Attach ISO9001 Certificate</w:t>
      </w:r>
    </w:p>
    <w:p w14:paraId="66C8379E" w14:textId="77777777" w:rsidR="00BE1D50" w:rsidRDefault="00BE1D50" w:rsidP="00BE1D50">
      <w:pPr>
        <w:jc w:val="both"/>
      </w:pPr>
    </w:p>
    <w:sectPr w:rsidR="00BE1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F45E3"/>
    <w:multiLevelType w:val="hybridMultilevel"/>
    <w:tmpl w:val="9740EDA0"/>
    <w:lvl w:ilvl="0" w:tplc="BDFACF96">
      <w:start w:val="1"/>
      <w:numFmt w:val="bullet"/>
      <w:lvlText w:val="•"/>
      <w:lvlJc w:val="left"/>
      <w:pPr>
        <w:ind w:left="504" w:hanging="288"/>
      </w:pPr>
    </w:lvl>
    <w:lvl w:ilvl="1" w:tplc="41C237A0">
      <w:numFmt w:val="decimal"/>
      <w:lvlText w:val=""/>
      <w:lvlJc w:val="left"/>
    </w:lvl>
    <w:lvl w:ilvl="2" w:tplc="4F54B150">
      <w:numFmt w:val="decimal"/>
      <w:lvlText w:val=""/>
      <w:lvlJc w:val="left"/>
    </w:lvl>
    <w:lvl w:ilvl="3" w:tplc="F6B8B7E8">
      <w:numFmt w:val="decimal"/>
      <w:lvlText w:val=""/>
      <w:lvlJc w:val="left"/>
    </w:lvl>
    <w:lvl w:ilvl="4" w:tplc="C1F0877E">
      <w:numFmt w:val="decimal"/>
      <w:lvlText w:val=""/>
      <w:lvlJc w:val="left"/>
    </w:lvl>
    <w:lvl w:ilvl="5" w:tplc="92B6FB2E">
      <w:numFmt w:val="decimal"/>
      <w:lvlText w:val=""/>
      <w:lvlJc w:val="left"/>
    </w:lvl>
    <w:lvl w:ilvl="6" w:tplc="B20CFA7C">
      <w:numFmt w:val="decimal"/>
      <w:lvlText w:val=""/>
      <w:lvlJc w:val="left"/>
    </w:lvl>
    <w:lvl w:ilvl="7" w:tplc="06E4D940">
      <w:numFmt w:val="decimal"/>
      <w:lvlText w:val=""/>
      <w:lvlJc w:val="left"/>
    </w:lvl>
    <w:lvl w:ilvl="8" w:tplc="13120418">
      <w:numFmt w:val="decimal"/>
      <w:lvlText w:val=""/>
      <w:lvlJc w:val="left"/>
    </w:lvl>
  </w:abstractNum>
  <w:num w:numId="1" w16cid:durableId="2019648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D5"/>
    <w:rsid w:val="002D6D9C"/>
    <w:rsid w:val="00726232"/>
    <w:rsid w:val="00787F32"/>
    <w:rsid w:val="00996628"/>
    <w:rsid w:val="00BE1D50"/>
    <w:rsid w:val="00C84DD5"/>
    <w:rsid w:val="00F2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6026"/>
  <w15:chartTrackingRefBased/>
  <w15:docId w15:val="{E260A34A-2241-42CF-B2BF-F12B4382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D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84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5d6105-f2ac-40a4-82eb-1c2b65deaf9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3FFFB52C3E2F4AA56C70581886298E" ma:contentTypeVersion="13" ma:contentTypeDescription="Create a new document." ma:contentTypeScope="" ma:versionID="fc70d76ef7b4ffd0031b9238a5a6bd60">
  <xsd:schema xmlns:xsd="http://www.w3.org/2001/XMLSchema" xmlns:xs="http://www.w3.org/2001/XMLSchema" xmlns:p="http://schemas.microsoft.com/office/2006/metadata/properties" xmlns:ns3="b15d6105-f2ac-40a4-82eb-1c2b65deaf9d" targetNamespace="http://schemas.microsoft.com/office/2006/metadata/properties" ma:root="true" ma:fieldsID="22914c86a4014dafe929bc8ac6c6ec8e" ns3:_="">
    <xsd:import namespace="b15d6105-f2ac-40a4-82eb-1c2b65deaf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5d6105-f2ac-40a4-82eb-1c2b65deaf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831FA1-9C63-43D6-B08F-68EF2F032CDE}">
  <ds:schemaRefs>
    <ds:schemaRef ds:uri="http://schemas.microsoft.com/office/2006/metadata/properties"/>
    <ds:schemaRef ds:uri="http://schemas.microsoft.com/office/infopath/2007/PartnerControls"/>
    <ds:schemaRef ds:uri="b15d6105-f2ac-40a4-82eb-1c2b65deaf9d"/>
  </ds:schemaRefs>
</ds:datastoreItem>
</file>

<file path=customXml/itemProps2.xml><?xml version="1.0" encoding="utf-8"?>
<ds:datastoreItem xmlns:ds="http://schemas.openxmlformats.org/officeDocument/2006/customXml" ds:itemID="{1DDE807A-43F0-41D3-AD11-BEFC3FFBF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C9D1A5-C5F6-4C2E-9DFC-960E33F14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5d6105-f2ac-40a4-82eb-1c2b65deaf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Ener-G Sales</dc:creator>
  <cp:keywords/>
  <dc:description/>
  <cp:lastModifiedBy>Tech Ener-G Sales</cp:lastModifiedBy>
  <cp:revision>2</cp:revision>
  <dcterms:created xsi:type="dcterms:W3CDTF">2026-09-05T08:16:00Z</dcterms:created>
  <dcterms:modified xsi:type="dcterms:W3CDTF">2026-09-05T08:16:00Z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0x0101009D3FFFB52C3E2F4AA56C70581886298E</vt:lpwstr>
  </property>
</Properties>
</file>