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C5B3" w14:textId="1F96C386" w:rsidR="009B57BD" w:rsidRPr="009B57BD" w:rsidRDefault="009B57BD" w:rsidP="009B57BD">
      <w:pPr>
        <w:rPr>
          <w:b/>
          <w:bCs/>
          <w:caps/>
        </w:rPr>
      </w:pPr>
      <w:bookmarkStart w:id="0" w:name="X9c92f358c11725af3b9602facd6218259bbedcf"/>
      <w:r>
        <w:rPr>
          <w:b/>
          <w:bCs/>
          <w:caps/>
          <w:noProof/>
        </w:rPr>
        <mc:AlternateContent>
          <mc:Choice Requires="wps">
            <w:drawing>
              <wp:anchor distT="0" distB="0" distL="114300" distR="114300" simplePos="0" relativeHeight="251659264" behindDoc="0" locked="0" layoutInCell="1" allowOverlap="1" wp14:anchorId="0B082F28" wp14:editId="106220F3">
                <wp:simplePos x="0" y="0"/>
                <wp:positionH relativeFrom="column">
                  <wp:posOffset>9525</wp:posOffset>
                </wp:positionH>
                <wp:positionV relativeFrom="paragraph">
                  <wp:posOffset>19049</wp:posOffset>
                </wp:positionV>
                <wp:extent cx="0" cy="161925"/>
                <wp:effectExtent l="19050" t="0" r="19050" b="28575"/>
                <wp:wrapNone/>
                <wp:docPr id="1302295949" name="Straight Connector 1"/>
                <wp:cNvGraphicFramePr/>
                <a:graphic xmlns:a="http://schemas.openxmlformats.org/drawingml/2006/main">
                  <a:graphicData uri="http://schemas.microsoft.com/office/word/2010/wordprocessingShape">
                    <wps:wsp>
                      <wps:cNvCnPr/>
                      <wps:spPr>
                        <a:xfrm>
                          <a:off x="0" y="0"/>
                          <a:ext cx="0" cy="16192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D51F9C"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5pt,1.5pt" to=".7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" strokecolor="#156082 [3204]" strokeweight="2.25pt">
                <v:stroke joinstyle="miter"/>
              </v:line>
            </w:pict>
          </mc:Fallback>
        </mc:AlternateContent>
      </w:r>
      <w:r>
        <w:rPr>
          <w:b/>
          <w:bCs/>
          <w:caps/>
        </w:rPr>
        <w:t xml:space="preserve">  </w:t>
      </w:r>
      <w:r w:rsidRPr="009B57BD">
        <w:rPr>
          <w:b/>
          <w:bCs/>
          <w:caps/>
          <w:sz w:val="22"/>
          <w:szCs w:val="22"/>
        </w:rPr>
        <w:t>Comprehensive Review</w:t>
      </w:r>
    </w:p>
    <w:p w14:paraId="2C70E307" w14:textId="2D5ADF9C" w:rsidR="00AE247D" w:rsidRPr="009B57BD" w:rsidRDefault="00000000" w:rsidP="009B57BD">
      <w:pPr>
        <w:jc w:val="center"/>
        <w:rPr>
          <w:b/>
          <w:bCs/>
          <w:sz w:val="32"/>
          <w:szCs w:val="32"/>
        </w:rPr>
      </w:pPr>
      <w:r w:rsidRPr="009B57BD">
        <w:rPr>
          <w:b/>
          <w:bCs/>
          <w:sz w:val="32"/>
          <w:szCs w:val="32"/>
        </w:rPr>
        <w:t>A Critical Review and Translational Roadmap of Affective Computing for Mental Health and Healthcare</w:t>
      </w:r>
    </w:p>
    <w:p w14:paraId="191223F0" w14:textId="77777777" w:rsidR="00AE247D" w:rsidRPr="009B57BD" w:rsidRDefault="00000000" w:rsidP="009B57BD">
      <w:pPr>
        <w:jc w:val="center"/>
      </w:pPr>
      <w:r w:rsidRPr="009B57BD">
        <w:t>Shafakhatullah Khan Mohammed</w:t>
      </w:r>
      <w:proofErr w:type="gramStart"/>
      <w:r w:rsidRPr="009B57BD">
        <w:rPr>
          <w:vertAlign w:val="superscript"/>
        </w:rPr>
        <w:t>1,*</w:t>
      </w:r>
      <w:proofErr w:type="gramEnd"/>
      <w:r w:rsidRPr="009B57BD">
        <w:t>, Shaik Nagur Vali</w:t>
      </w:r>
      <w:r w:rsidRPr="009B57BD">
        <w:rPr>
          <w:vertAlign w:val="superscript"/>
        </w:rPr>
        <w:t>1</w:t>
      </w:r>
      <w:r w:rsidRPr="009B57BD">
        <w:t>, Ashish Sharma</w:t>
      </w:r>
      <w:r w:rsidRPr="009B57BD">
        <w:rPr>
          <w:vertAlign w:val="superscript"/>
        </w:rPr>
        <w:t>2</w:t>
      </w:r>
      <w:r w:rsidRPr="009B57BD">
        <w:t>, Galam Lingaiah</w:t>
      </w:r>
      <w:r w:rsidRPr="009B57BD">
        <w:rPr>
          <w:vertAlign w:val="superscript"/>
        </w:rPr>
        <w:t>1</w:t>
      </w:r>
    </w:p>
    <w:p w14:paraId="67F97D76" w14:textId="77777777" w:rsidR="00AE247D" w:rsidRPr="009B57BD" w:rsidRDefault="00000000" w:rsidP="009B57BD">
      <w:pPr>
        <w:jc w:val="center"/>
        <w:rPr>
          <w:sz w:val="20"/>
          <w:szCs w:val="20"/>
        </w:rPr>
      </w:pPr>
      <w:r w:rsidRPr="009B57BD">
        <w:rPr>
          <w:sz w:val="20"/>
          <w:szCs w:val="20"/>
          <w:vertAlign w:val="superscript"/>
        </w:rPr>
        <w:t>1</w:t>
      </w:r>
      <w:r w:rsidRPr="009B57BD">
        <w:rPr>
          <w:sz w:val="20"/>
          <w:szCs w:val="20"/>
        </w:rPr>
        <w:t xml:space="preserve">Department of Computer Science and Engineering, ACE Engineering College, Hyderabad, Telangana, India. </w:t>
      </w:r>
      <w:r w:rsidRPr="009B57BD">
        <w:rPr>
          <w:sz w:val="20"/>
          <w:szCs w:val="20"/>
          <w:vertAlign w:val="superscript"/>
        </w:rPr>
        <w:t>2</w:t>
      </w:r>
      <w:r w:rsidRPr="009B57BD">
        <w:rPr>
          <w:sz w:val="20"/>
          <w:szCs w:val="20"/>
        </w:rPr>
        <w:t>Department of Technology, JIET, Jodhpur, Rajasthan, India.</w:t>
      </w:r>
    </w:p>
    <w:p w14:paraId="4CD2E3DE" w14:textId="2D5F846E" w:rsidR="009B57BD" w:rsidRDefault="00000000" w:rsidP="009B57BD">
      <w:pPr>
        <w:jc w:val="center"/>
        <w:rPr>
          <w:sz w:val="20"/>
          <w:szCs w:val="20"/>
        </w:rPr>
      </w:pPr>
      <w:r w:rsidRPr="009B57BD">
        <w:rPr>
          <w:sz w:val="20"/>
          <w:szCs w:val="20"/>
        </w:rPr>
        <w:t xml:space="preserve">*Correspondence: Shafakhatullah Khan Mohammed, </w:t>
      </w:r>
      <w:r w:rsidR="009B57BD">
        <w:rPr>
          <w:sz w:val="20"/>
          <w:szCs w:val="20"/>
        </w:rPr>
        <w:t>(</w:t>
      </w:r>
      <w:hyperlink r:id="rId7" w:history="1">
        <w:r w:rsidR="009B57BD" w:rsidRPr="007B334B">
          <w:rPr>
            <w:rStyle w:val="Hyperlink"/>
            <w:sz w:val="20"/>
            <w:szCs w:val="20"/>
          </w:rPr>
          <w:t>shafakhatullah.khan@aceec.ac.in</w:t>
        </w:r>
      </w:hyperlink>
      <w:r w:rsidR="009B57BD">
        <w:rPr>
          <w:sz w:val="20"/>
          <w:szCs w:val="20"/>
        </w:rPr>
        <w:t>)</w:t>
      </w:r>
    </w:p>
    <w:p w14:paraId="694F0F73" w14:textId="79805F3F" w:rsidR="00AE247D" w:rsidRPr="009B57BD" w:rsidRDefault="00000000" w:rsidP="009B57BD">
      <w:pPr>
        <w:jc w:val="center"/>
        <w:rPr>
          <w:sz w:val="20"/>
          <w:szCs w:val="20"/>
        </w:rPr>
      </w:pPr>
      <w:r w:rsidRPr="009B57BD">
        <w:rPr>
          <w:sz w:val="20"/>
          <w:szCs w:val="20"/>
        </w:rPr>
        <w:t>ORCID iDs: Mohammed 0000-0003-2089-9810; Vali 0009-0000-0829-6377; Sharma 0009-0007-6644-6362; Lingaiah 0009-0000-7372-3830.</w:t>
      </w:r>
    </w:p>
    <w:p w14:paraId="2F802B95" w14:textId="75D7BCD3" w:rsidR="00AE247D" w:rsidRPr="009B57BD" w:rsidRDefault="00000000" w:rsidP="009B57BD">
      <w:pPr>
        <w:rPr>
          <w:b/>
          <w:bCs/>
        </w:rPr>
      </w:pPr>
      <w:bookmarkStart w:id="1" w:name="abstract"/>
      <w:bookmarkEnd w:id="0"/>
      <w:r w:rsidRPr="009B57BD">
        <w:rPr>
          <w:b/>
          <w:bCs/>
        </w:rPr>
        <w:t>Abstract</w:t>
      </w:r>
    </w:p>
    <w:p w14:paraId="6314BCA2" w14:textId="77777777" w:rsidR="00AE247D" w:rsidRPr="009B57BD" w:rsidRDefault="00000000" w:rsidP="009B57BD">
      <w:pPr>
        <w:jc w:val="both"/>
      </w:pPr>
      <w:r w:rsidRPr="009B57BD">
        <w:rPr>
          <w:b/>
          <w:bCs/>
        </w:rPr>
        <w:t>Background:</w:t>
      </w:r>
      <w:r w:rsidRPr="009B57BD">
        <w:t xml:space="preserve"> Mental-health assessment still depends largely on episodic self-report, which handles day-to-day fluctuation and early change badly. Affective computing promises continuous measurement from speech, face, language, physiology and behaviour, but how strong the supporting evidence is remains unclear. </w:t>
      </w:r>
      <w:r w:rsidRPr="009B57BD">
        <w:rPr>
          <w:b/>
          <w:bCs/>
        </w:rPr>
        <w:t>Objectives:</w:t>
      </w:r>
      <w:r w:rsidRPr="009B57BD">
        <w:t xml:space="preserve"> To summarise, for 2020–2026, what affective systems sense and infer about mental-health conditions, how rigorously they have been validated, and how they are used in interventions. </w:t>
      </w:r>
      <w:r w:rsidRPr="009B57BD">
        <w:rPr>
          <w:b/>
          <w:bCs/>
        </w:rPr>
        <w:t>Methods:</w:t>
      </w:r>
      <w:r w:rsidRPr="009B57BD">
        <w:t xml:space="preserve"> We conducted a critical review of literature retrieved from PubMed, PsycINFO, Scopus, Web of Science, IEEE Xplore and the ACM Digital Library (2020–2026). Studies were arranged with a Sense–Infer–Validate–Intervene (SIVI) framework and read against a clinical-validation ladder and three reporting checks specific to affective data: whether data splits were subject-independent, whether windows from one participant could leak between training and test sets, and whether sensor windows matched the reference period of the scale being predicted. </w:t>
      </w:r>
      <w:r w:rsidRPr="009B57BD">
        <w:rPr>
          <w:b/>
          <w:bCs/>
        </w:rPr>
        <w:t>Results:</w:t>
      </w:r>
      <w:r w:rsidRPr="009B57BD">
        <w:t xml:space="preserve"> Two evidence tables cover 38 primary studies and syntheses from 2017 to 2025. Within-sample discrimination is reported consistently for depression and stress. External, prospective and randomised evaluations are uncommon, demographic performance is seldom reported, and wearable results from the laboratory usually weaken in free-living use. Empathetic agents improve engagement in small, short trials, while their safety evaluation is inconsistent. </w:t>
      </w:r>
      <w:r w:rsidRPr="009B57BD">
        <w:rPr>
          <w:b/>
          <w:bCs/>
        </w:rPr>
        <w:t>Conclusions:</w:t>
      </w:r>
      <w:r w:rsidRPr="009B57BD">
        <w:t xml:space="preserve"> Validation, not sensing, is what holds the field back. We set out minimum evaluation practice and a staged route to regulated clinical use. The review </w:t>
      </w:r>
      <w:r w:rsidRPr="009B57BD">
        <w:lastRenderedPageBreak/>
        <w:t>is aimed at clinical researchers, system designers and evaluators who must decide what evidence an affective mental-health system should supply before deployment.</w:t>
      </w:r>
    </w:p>
    <w:p w14:paraId="2D9573F6" w14:textId="77777777" w:rsidR="00AE247D" w:rsidRPr="009B57BD" w:rsidRDefault="00000000" w:rsidP="009B57BD">
      <w:pPr>
        <w:jc w:val="both"/>
      </w:pPr>
      <w:r w:rsidRPr="009B57BD">
        <w:rPr>
          <w:b/>
          <w:bCs/>
        </w:rPr>
        <w:t>Keywords:</w:t>
      </w:r>
      <w:r w:rsidRPr="009B57BD">
        <w:t xml:space="preserve"> affective computing; digital phenotyping; digital biomarkers; wearable sensing; conversational agents; clinical validation</w:t>
      </w:r>
    </w:p>
    <w:p w14:paraId="598E676D" w14:textId="77777777" w:rsidR="00AE247D" w:rsidRPr="009B57BD" w:rsidRDefault="00000000" w:rsidP="009B57BD">
      <w:pPr>
        <w:jc w:val="both"/>
        <w:rPr>
          <w:b/>
          <w:bCs/>
        </w:rPr>
      </w:pPr>
      <w:bookmarkStart w:id="2" w:name="key-practitioner-message"/>
      <w:bookmarkEnd w:id="1"/>
      <w:r w:rsidRPr="009B57BD">
        <w:rPr>
          <w:b/>
          <w:bCs/>
        </w:rPr>
        <w:t>Key Practitioner Message</w:t>
      </w:r>
    </w:p>
    <w:p w14:paraId="4722B03E" w14:textId="77777777" w:rsidR="00AE247D" w:rsidRPr="009B57BD" w:rsidRDefault="00000000" w:rsidP="009B57BD">
      <w:pPr>
        <w:pStyle w:val="ListParagraph"/>
        <w:numPr>
          <w:ilvl w:val="0"/>
          <w:numId w:val="3"/>
        </w:numPr>
        <w:jc w:val="both"/>
      </w:pPr>
      <w:r w:rsidRPr="009B57BD">
        <w:t>Passive sensing from phones and wearables tracks depressive and anxious symptom change at the group level, but no affective model has yet been validated prospectively across sites and populations, so none should be used as a stand-alone diagnostic.</w:t>
      </w:r>
    </w:p>
    <w:p w14:paraId="18D006BA" w14:textId="77777777" w:rsidR="00AE247D" w:rsidRPr="009B57BD" w:rsidRDefault="00000000" w:rsidP="009B57BD">
      <w:pPr>
        <w:pStyle w:val="ListParagraph"/>
        <w:numPr>
          <w:ilvl w:val="0"/>
          <w:numId w:val="3"/>
        </w:numPr>
        <w:jc w:val="both"/>
      </w:pPr>
      <w:r w:rsidRPr="009B57BD">
        <w:t>Conversational agents produce small-to-moderate short-term symptom reductions in trials lasting two to eight weeks; attrition is high and safety evaluation is inconsistent, so they are adjuncts to care and not substitutes for a clinician.</w:t>
      </w:r>
    </w:p>
    <w:p w14:paraId="7F9EDCFE" w14:textId="77777777" w:rsidR="00AE247D" w:rsidRPr="009B57BD" w:rsidRDefault="00000000" w:rsidP="009B57BD">
      <w:pPr>
        <w:pStyle w:val="ListParagraph"/>
        <w:numPr>
          <w:ilvl w:val="0"/>
          <w:numId w:val="3"/>
        </w:numPr>
        <w:jc w:val="both"/>
      </w:pPr>
      <w:r w:rsidRPr="009B57BD">
        <w:t>Before adopting an affective monitoring tool, practitioners should ask for subject-independent evaluation, calibration, demographic performance tables, at least four weeks of free-living data and a pre-specified alert protocol.</w:t>
      </w:r>
    </w:p>
    <w:p w14:paraId="4B8A207D" w14:textId="343906FA" w:rsidR="009B57BD" w:rsidRDefault="00000000" w:rsidP="009B57BD">
      <w:pPr>
        <w:pStyle w:val="ListParagraph"/>
        <w:numPr>
          <w:ilvl w:val="0"/>
          <w:numId w:val="3"/>
        </w:numPr>
        <w:jc w:val="both"/>
      </w:pPr>
      <w:r w:rsidRPr="009B57BD">
        <w:t>Continuous affect data expose far more than symptoms; consent separated by modality and secondary use, a stated retention policy and a bar on employer or insurer access are minimum governance requirements.</w:t>
      </w:r>
    </w:p>
    <w:p w14:paraId="302475C3" w14:textId="0538396A" w:rsidR="009B57BD" w:rsidRPr="009B57BD" w:rsidRDefault="009B57BD" w:rsidP="009B57BD">
      <w:pPr>
        <w:jc w:val="both"/>
        <w:rPr>
          <w:sz w:val="8"/>
          <w:szCs w:val="8"/>
        </w:rPr>
      </w:pPr>
    </w:p>
    <w:p w14:paraId="2E8C4497" w14:textId="1A742ADA" w:rsidR="00AE247D" w:rsidRPr="009B57BD" w:rsidRDefault="00000000" w:rsidP="009B57BD">
      <w:pPr>
        <w:pStyle w:val="ListParagraph"/>
        <w:numPr>
          <w:ilvl w:val="0"/>
          <w:numId w:val="5"/>
        </w:numPr>
        <w:spacing w:before="240"/>
        <w:jc w:val="both"/>
        <w:rPr>
          <w:b/>
          <w:bCs/>
        </w:rPr>
      </w:pPr>
      <w:bookmarkStart w:id="3" w:name="introduction"/>
      <w:bookmarkEnd w:id="2"/>
      <w:r w:rsidRPr="009B57BD">
        <w:rPr>
          <w:b/>
          <w:bCs/>
          <w:sz w:val="28"/>
          <w:szCs w:val="28"/>
        </w:rPr>
        <w:t>Introduction</w:t>
      </w:r>
    </w:p>
    <w:p w14:paraId="56301C56" w14:textId="196D69D6" w:rsidR="00AE247D" w:rsidRPr="009B57BD" w:rsidRDefault="00000000" w:rsidP="009B57BD">
      <w:pPr>
        <w:pStyle w:val="ListParagraph"/>
        <w:numPr>
          <w:ilvl w:val="1"/>
          <w:numId w:val="5"/>
        </w:numPr>
        <w:jc w:val="both"/>
        <w:rPr>
          <w:b/>
          <w:bCs/>
        </w:rPr>
      </w:pPr>
      <w:bookmarkStart w:id="4" w:name="background"/>
      <w:r w:rsidRPr="009B57BD">
        <w:rPr>
          <w:b/>
          <w:bCs/>
        </w:rPr>
        <w:t>Background</w:t>
      </w:r>
    </w:p>
    <w:p w14:paraId="0EBBF406" w14:textId="77777777" w:rsidR="00AE247D" w:rsidRPr="009B57BD" w:rsidRDefault="00000000" w:rsidP="009B57BD">
      <w:pPr>
        <w:jc w:val="both"/>
      </w:pPr>
      <w:r w:rsidRPr="009B57BD">
        <w:t xml:space="preserve">Depression and anxiety make up a large and growing share of global disability. An estimated 970 million people were living with a mental disorder in 2019, and anxiety and depressive disorders were the most common among them (GBD 2019 Mental Disorders Collaborators, 2022). Clinicians are scarce and treatment gaps are wide, so many patients are seen only rarely. Standard assessment with the PHQ-9, the GAD-7 and similar instruments </w:t>
      </w:r>
      <w:proofErr w:type="gramStart"/>
      <w:r w:rsidRPr="009B57BD">
        <w:t>adds</w:t>
      </w:r>
      <w:proofErr w:type="gramEnd"/>
      <w:r w:rsidRPr="009B57BD">
        <w:t xml:space="preserve"> to the problem, because it is episodic and retrospective: in a clinic room, the patient squeezes two weeks of fluctuating experience into a single score. Mobile and wearable sensing could fill the space between appointments with passive, longitudinal signals. This approach is usually called digital phenotyping (Insel, 2017; Onnela &amp; Rauch, 2016), and the measures derived from it are candidate </w:t>
      </w:r>
      <w:r w:rsidRPr="009B57BD">
        <w:lastRenderedPageBreak/>
        <w:t>digital biomarkers. The name itself is contested: Mohr, Shilton and Hotopf (2020) argue that terms such as personal sensing describe more transparently what is being collected, and we use the terms interchangeably here while agreeing with the point. Mohr, Zhang and Schueller (2017) laid out the methodological template, often termed personal sensing, and Harari et al. (2016) reviewed how such data are collected and where the pitfalls lie. Measurement-based care, the systematic use of symptom scales to steer treatment, is the clinical practice these signals would extend (Fortney et al., 2017), and recent overviews of digital psychiatry (Torous et al., 2021) and of machine learning in mental health care (Chekroud et al., 2021; Graham et al., 2019; Koutsouleris et al., 2022) agree that the evidence for monitoring runs ahead of the evidence for improved outcomes. The underlying science of detecting and responding to human affect goes back to Picard (1997), and Calvo and D’Mello (2010) later mapped the field as an interdisciplinary one.</w:t>
      </w:r>
    </w:p>
    <w:p w14:paraId="5B8D496B" w14:textId="362A0619" w:rsidR="00AE247D" w:rsidRPr="009B57BD" w:rsidRDefault="00000000" w:rsidP="009B57BD">
      <w:pPr>
        <w:pStyle w:val="ListParagraph"/>
        <w:numPr>
          <w:ilvl w:val="1"/>
          <w:numId w:val="5"/>
        </w:numPr>
        <w:jc w:val="both"/>
        <w:rPr>
          <w:b/>
          <w:bCs/>
        </w:rPr>
      </w:pPr>
      <w:bookmarkStart w:id="5" w:name="scope"/>
      <w:bookmarkEnd w:id="4"/>
      <w:r w:rsidRPr="009B57BD">
        <w:t xml:space="preserve"> </w:t>
      </w:r>
      <w:r w:rsidRPr="009B57BD">
        <w:rPr>
          <w:b/>
          <w:bCs/>
        </w:rPr>
        <w:t>Scope</w:t>
      </w:r>
    </w:p>
    <w:p w14:paraId="56467366" w14:textId="77777777" w:rsidR="00AE247D" w:rsidRPr="009B57BD" w:rsidRDefault="00000000" w:rsidP="009B57BD">
      <w:pPr>
        <w:jc w:val="both"/>
      </w:pPr>
      <w:r w:rsidRPr="009B57BD">
        <w:t>We cover affective sensing, inference and intervention for defined mental-health outcomes in human participants over 2020–2026. Two kinds of work qualify. The first is prediction-model studies tied to validated scales or clinical diagnoses. The second is intervention studies of affect-aware systems, meaning supportive dialogue, just-in-time adaptive interventions and clinician dashboards. Emotion classification in healthy volunteers with no clinical outcome is left out; our companion wearable review deals with it.</w:t>
      </w:r>
    </w:p>
    <w:p w14:paraId="67C5EE9D" w14:textId="289D28D4" w:rsidR="00AE247D" w:rsidRPr="009B57BD" w:rsidRDefault="00000000" w:rsidP="009B57BD">
      <w:pPr>
        <w:pStyle w:val="ListParagraph"/>
        <w:numPr>
          <w:ilvl w:val="1"/>
          <w:numId w:val="5"/>
        </w:numPr>
        <w:jc w:val="both"/>
        <w:rPr>
          <w:b/>
          <w:bCs/>
        </w:rPr>
      </w:pPr>
      <w:bookmarkStart w:id="6" w:name="motivation-and-contributions"/>
      <w:bookmarkEnd w:id="5"/>
      <w:r w:rsidRPr="009B57BD">
        <w:t xml:space="preserve"> </w:t>
      </w:r>
      <w:r w:rsidRPr="009B57BD">
        <w:rPr>
          <w:b/>
          <w:bCs/>
        </w:rPr>
        <w:t>Motivation and contributions</w:t>
      </w:r>
    </w:p>
    <w:p w14:paraId="2F5FDFB8" w14:textId="77777777" w:rsidR="00AE247D" w:rsidRPr="009B57BD" w:rsidRDefault="00000000" w:rsidP="009B57BD">
      <w:pPr>
        <w:jc w:val="both"/>
      </w:pPr>
      <w:r w:rsidRPr="009B57BD">
        <w:t xml:space="preserve">Engineering demonstrations and clinical expectations have drifted apart. Papers report ever-higher accuracies, yet clinics adopt almost none of the systems. Earlier reviews tend to treat one fragment: wearable physiology and stress (Hickey et al., 2021; Vos et al., 2023), speech (Low et al., 2020), smartphone digital phenotyping (Choi et al., 2024), natural language processing in interventions (Malgaroli et al., 2023), conversational agents (Abd-Alrazaq et al., 2020; Vaidyam et al., 2019) or the human-computer interaction literature on machine learning for mental health (Thieme et al., 2020). None that we found follows the whole path from sensing to regulated intervention. Our contributions are: (C1) a search spanning engineering and clinical databases, where most earlier reviews drew on a single literature; (C2) the SIVI framework (Section 3); (C3) two evidence tables of primary studies and syntheses from 2017 to 2025, with cohort, design, validation rung and headline result (Tables 3 and 4, Section 4); (C4) a clinical-validation ladder, with a qualitative </w:t>
      </w:r>
      <w:r w:rsidRPr="009B57BD">
        <w:lastRenderedPageBreak/>
        <w:t>appraisal of the evidence against it (Section 5); and (C5) a translational roadmap aligned with medical-device regulation (Section 6).</w:t>
      </w:r>
    </w:p>
    <w:p w14:paraId="0C1651CA" w14:textId="77777777" w:rsidR="00AE247D" w:rsidRPr="009B57BD" w:rsidRDefault="00000000" w:rsidP="009B57BD">
      <w:pPr>
        <w:jc w:val="both"/>
      </w:pPr>
      <w:r w:rsidRPr="009B57BD">
        <w:t>The rest of the paper is organised as follows. Section 2 describes how the literature was gathered and appraised. Section 3 introduces the SIVI framework. Section 4 reviews sensing, inference and intervention research by theme. Section 5 compares approaches and appraises them against the ladder. Section 6 discusses open challenges and the roadmap, and Section 7 concludes.</w:t>
      </w:r>
    </w:p>
    <w:p w14:paraId="4F4C71D9" w14:textId="1AE4AC04" w:rsidR="00AE247D" w:rsidRPr="009B57BD" w:rsidRDefault="00000000" w:rsidP="009B57BD">
      <w:pPr>
        <w:pStyle w:val="ListParagraph"/>
        <w:numPr>
          <w:ilvl w:val="0"/>
          <w:numId w:val="5"/>
        </w:numPr>
        <w:spacing w:before="240"/>
        <w:jc w:val="both"/>
        <w:rPr>
          <w:b/>
          <w:bCs/>
          <w:sz w:val="28"/>
          <w:szCs w:val="28"/>
        </w:rPr>
      </w:pPr>
      <w:bookmarkStart w:id="7" w:name="survey-methodology"/>
      <w:bookmarkEnd w:id="3"/>
      <w:bookmarkEnd w:id="6"/>
      <w:r w:rsidRPr="009B57BD">
        <w:rPr>
          <w:b/>
          <w:bCs/>
          <w:sz w:val="28"/>
          <w:szCs w:val="28"/>
        </w:rPr>
        <w:t>Survey Methodology</w:t>
      </w:r>
    </w:p>
    <w:p w14:paraId="42B865E7" w14:textId="77777777" w:rsidR="00AE247D" w:rsidRPr="009B57BD" w:rsidRDefault="00000000" w:rsidP="009B57BD">
      <w:pPr>
        <w:jc w:val="both"/>
      </w:pPr>
      <w:r w:rsidRPr="009B57BD">
        <w:rPr>
          <w:b/>
          <w:bCs/>
        </w:rPr>
        <w:t xml:space="preserve">Evidence base. </w:t>
      </w:r>
      <w:r w:rsidRPr="009B57BD">
        <w:t>This is a critical review rather than a systematic one. We do not claim exhaustive retrieval or duplicate screening, and we report no screening counts. The literature was retrieved from PubMed/MEDLINE, PsycINFO, Scopus, Web of Science, IEEE Xplore and the ACM Digital Library, covering January 2020 to 2026. Search strings combined terms for affective sensing and inference (“affective computing”, “emotion recognition”, “digital phenotyping”, “digital biomarker”), for mental-health outcomes (“depression”, “anxiety”, “stress”, “mental health”, PTSD, “suicide”) and for delivery modes (“wearable”, multimodal, “machine learning”, “large language model”), and were adapted to each database. We state the search in enough detail for it to be repeated on newer literature.</w:t>
      </w:r>
    </w:p>
    <w:p w14:paraId="372A211D" w14:textId="77777777" w:rsidR="00AE247D" w:rsidRPr="009B57BD" w:rsidRDefault="00000000" w:rsidP="009B57BD">
      <w:pPr>
        <w:jc w:val="both"/>
      </w:pPr>
      <w:r w:rsidRPr="009B57BD">
        <w:rPr>
          <w:b/>
          <w:bCs/>
        </w:rPr>
        <w:t>How studies were chosen.</w:t>
      </w:r>
      <w:r w:rsidRPr="009B57BD">
        <w:t xml:space="preserve"> We included work on human participants that sensed or inferred affect, or delivered an affect-aware intervention, and that was assessed against a mental-health outcome or a validated scale, such as the PHQ-9 (Kroenke et al., 2001), the GAD-7 (Spitzer et al., 2006), the PSS or the HAM-D (or an equivalent), with the validation design reported. Healthy-volunteer emotion classification without a clinical outcome was excluded, as were opinion pieces without data; governance sources used in Section 6 are labelled as such. From what the searches returned, we picked studies so that every stage of the SIVI pathway and every rung of the validation ladder (Section 5) was represented. We favoured studies that reported cohort, sensing period, splitting strategy and reference standard fully enough to be appraised.</w:t>
      </w:r>
    </w:p>
    <w:p w14:paraId="66453956" w14:textId="77777777" w:rsidR="00AE247D" w:rsidRPr="009B57BD" w:rsidRDefault="00000000" w:rsidP="009B57BD">
      <w:pPr>
        <w:jc w:val="both"/>
      </w:pPr>
      <w:r w:rsidRPr="009B57BD">
        <w:rPr>
          <w:b/>
          <w:bCs/>
        </w:rPr>
        <w:t>Appraisal.</w:t>
      </w:r>
      <w:r w:rsidRPr="009B57BD">
        <w:t xml:space="preserve"> Appraisal was qualitative. Each study was read against the clinical-validation ladder (Table 1) and against three reporting checks specific to affective data. The first asked whether the evaluation splits were subject-independent. The second asked whether windows from the same participant could leak between training and test sets; record-wise splitting of this kind can overstate </w:t>
      </w:r>
      <w:r w:rsidRPr="009B57BD">
        <w:lastRenderedPageBreak/>
        <w:t>accuracy substantially, and Saeb et al. (2017) found it in almost half of the sensor studies they reviewed, while Kapoor and Narayanan (2023) document leakage of this family across 17 fields. The third asked whether sensor windows lined up with the reference period of the scale they were trained to predict. When a study did not report one of these, we say so in the text and do not score the omission. Certainty is therefore described in words (established, emerging or claimed) and not given a formal grade. For prediction-model studies we also noted whether reporting followed TRIPOD+AI (Collins et al., 2024). Tables 3 and 4 list the primary studies and syntheses that anchor the thematic review; every entry was verified against its DOI record and its facts drawn from the published abstract or full text.</w:t>
      </w:r>
    </w:p>
    <w:p w14:paraId="08B5965A" w14:textId="1279C1E0" w:rsidR="00AE247D" w:rsidRPr="009B57BD" w:rsidRDefault="00000000" w:rsidP="009B57BD">
      <w:pPr>
        <w:pStyle w:val="ListParagraph"/>
        <w:numPr>
          <w:ilvl w:val="0"/>
          <w:numId w:val="5"/>
        </w:numPr>
        <w:spacing w:before="240"/>
        <w:jc w:val="both"/>
        <w:rPr>
          <w:b/>
          <w:bCs/>
          <w:sz w:val="28"/>
          <w:szCs w:val="28"/>
        </w:rPr>
      </w:pPr>
      <w:bookmarkStart w:id="8" w:name="proposed-classification-and-taxonomy"/>
      <w:bookmarkEnd w:id="7"/>
      <w:r w:rsidRPr="009B57BD">
        <w:rPr>
          <w:b/>
          <w:bCs/>
          <w:sz w:val="28"/>
          <w:szCs w:val="28"/>
        </w:rPr>
        <w:t>Proposed Classification and Taxonomy</w:t>
      </w:r>
    </w:p>
    <w:p w14:paraId="3955A2B5" w14:textId="77777777" w:rsidR="00AE247D" w:rsidRPr="009B57BD" w:rsidRDefault="00000000" w:rsidP="009B57BD">
      <w:pPr>
        <w:jc w:val="both"/>
      </w:pPr>
      <w:r w:rsidRPr="009B57BD">
        <w:t>The Sense–Infer–Validate–Intervene (SIVI) framework places each study at a point on the clinical pathway (Figure 1).</w:t>
      </w:r>
    </w:p>
    <w:p w14:paraId="254FD372" w14:textId="77777777" w:rsidR="00AE247D" w:rsidRPr="009B57BD" w:rsidRDefault="00000000" w:rsidP="009B57BD">
      <w:pPr>
        <w:jc w:val="both"/>
      </w:pPr>
      <w:bookmarkStart w:id="9" w:name="fig:sivi"/>
      <w:r w:rsidRPr="009B57BD">
        <w:drawing>
          <wp:inline distT="0" distB="0" distL="0" distR="0" wp14:anchorId="4C42F3CB" wp14:editId="3F8F85FE">
            <wp:extent cx="5760720" cy="257537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1_SIVI_Framework.png"/>
                    <pic:cNvPicPr>
                      <a:picLocks noChangeAspect="1" noChangeArrowheads="1"/>
                    </pic:cNvPicPr>
                  </pic:nvPicPr>
                  <pic:blipFill>
                    <a:blip r:embed="rId8"/>
                    <a:stretch>
                      <a:fillRect/>
                    </a:stretch>
                  </pic:blipFill>
                  <pic:spPr bwMode="auto">
                    <a:xfrm>
                      <a:off x="0" y="0"/>
                      <a:ext cx="5760720" cy="2575379"/>
                    </a:xfrm>
                    <a:prstGeom prst="rect">
                      <a:avLst/>
                    </a:prstGeom>
                    <a:noFill/>
                    <a:ln w="9525">
                      <a:noFill/>
                      <a:headEnd/>
                      <a:tailEnd/>
                    </a:ln>
                  </pic:spPr>
                </pic:pic>
              </a:graphicData>
            </a:graphic>
          </wp:inline>
        </w:drawing>
      </w:r>
    </w:p>
    <w:p w14:paraId="026F8027" w14:textId="77777777" w:rsidR="00AE247D" w:rsidRPr="009B57BD" w:rsidRDefault="00000000" w:rsidP="009B57BD">
      <w:pPr>
        <w:jc w:val="both"/>
        <w:rPr>
          <w:sz w:val="20"/>
          <w:szCs w:val="20"/>
        </w:rPr>
      </w:pPr>
      <w:r w:rsidRPr="009B57BD">
        <w:rPr>
          <w:b/>
          <w:bCs/>
          <w:sz w:val="20"/>
          <w:szCs w:val="20"/>
        </w:rPr>
        <w:t xml:space="preserve">FIGURE 1 </w:t>
      </w:r>
      <w:r w:rsidRPr="009B57BD">
        <w:rPr>
          <w:sz w:val="20"/>
          <w:szCs w:val="20"/>
        </w:rPr>
        <w:t>| The Sense–Infer–Validate–Intervene (SIVI) framework for clinical affective computing. Every study is placed by what it senses, what it infers, the highest validation rung it reaches, and what its inference is allowed to trigger. Governance (consent, privacy, safety, equity, regulation) applies across all four stages.</w:t>
      </w:r>
    </w:p>
    <w:bookmarkEnd w:id="9"/>
    <w:p w14:paraId="0A941371" w14:textId="77777777" w:rsidR="00AE247D" w:rsidRPr="009B57BD" w:rsidRDefault="00000000" w:rsidP="009B57BD">
      <w:pPr>
        <w:jc w:val="both"/>
      </w:pPr>
      <w:r w:rsidRPr="009B57BD">
        <w:t xml:space="preserve">Published work clusters in branches 1 and 2 and on validation rungs 3.1–3.2, and the taxonomy makes that imbalance easy to see; Section 5 appraises it. The framework works best as a list of questions that a study should answer in order. What is sensed, and at what burden to the participant? What is inferred, for whom, and relative to whose baseline? How far up the ladder has the inference been validated, and in whom? And what is the inference allowed to trigger? A study that cannot </w:t>
      </w:r>
      <w:r w:rsidRPr="009B57BD">
        <w:lastRenderedPageBreak/>
        <w:t>be placed on all four branches has not finished specifying itself, and in practice most of the failures to place a study occur on branch 3.</w:t>
      </w:r>
    </w:p>
    <w:p w14:paraId="6DBA7D2A" w14:textId="77777777" w:rsidR="00AE247D" w:rsidRPr="009B57BD" w:rsidRDefault="00000000" w:rsidP="009B57BD">
      <w:pPr>
        <w:rPr>
          <w:sz w:val="20"/>
          <w:szCs w:val="20"/>
        </w:rPr>
      </w:pPr>
      <w:r w:rsidRPr="009B57BD">
        <w:rPr>
          <w:b/>
          <w:bCs/>
          <w:sz w:val="20"/>
          <w:szCs w:val="20"/>
        </w:rPr>
        <w:t xml:space="preserve">TABLE 1 </w:t>
      </w:r>
      <w:r w:rsidRPr="009B57BD">
        <w:rPr>
          <w:sz w:val="20"/>
          <w:szCs w:val="20"/>
        </w:rPr>
        <w:t>| The clinical-validation ladder used for appraisal in this review.</w:t>
      </w:r>
    </w:p>
    <w:tbl>
      <w:tblPr>
        <w:tblStyle w:val="Table"/>
        <w:tblW w:w="0" w:type="auto"/>
        <w:tblBorders>
          <w:top w:val="single" w:sz="4" w:space="0" w:color="auto"/>
          <w:bottom w:val="single" w:sz="4" w:space="0" w:color="auto"/>
        </w:tblBorders>
        <w:tblLook w:val="0020" w:firstRow="1" w:lastRow="0" w:firstColumn="0" w:lastColumn="0" w:noHBand="0" w:noVBand="0"/>
        <w:tblCaption w:val="The clinical-validation ladder used for appraisal in this review."/>
      </w:tblPr>
      <w:tblGrid>
        <w:gridCol w:w="637"/>
        <w:gridCol w:w="2650"/>
        <w:gridCol w:w="3031"/>
        <w:gridCol w:w="3042"/>
      </w:tblGrid>
      <w:tr w:rsidR="00AE247D" w:rsidRPr="009B57BD" w14:paraId="2E4F7930" w14:textId="77777777" w:rsidTr="009B57B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vAlign w:val="center"/>
          </w:tcPr>
          <w:p w14:paraId="26609E0D" w14:textId="77777777" w:rsidR="00AE247D" w:rsidRPr="009B57BD" w:rsidRDefault="00000000" w:rsidP="009B57BD">
            <w:pPr>
              <w:rPr>
                <w:b/>
                <w:bCs/>
                <w:sz w:val="18"/>
                <w:szCs w:val="18"/>
              </w:rPr>
            </w:pPr>
            <w:r w:rsidRPr="009B57BD">
              <w:rPr>
                <w:b/>
                <w:bCs/>
                <w:sz w:val="18"/>
                <w:szCs w:val="18"/>
              </w:rPr>
              <w:t>Rung</w:t>
            </w:r>
          </w:p>
        </w:tc>
        <w:tc>
          <w:tcPr>
            <w:tcW w:w="0" w:type="auto"/>
            <w:tcBorders>
              <w:top w:val="single" w:sz="4" w:space="0" w:color="auto"/>
              <w:bottom w:val="single" w:sz="4" w:space="0" w:color="auto"/>
            </w:tcBorders>
            <w:vAlign w:val="center"/>
          </w:tcPr>
          <w:p w14:paraId="639C0F58" w14:textId="77777777" w:rsidR="00AE247D" w:rsidRPr="009B57BD" w:rsidRDefault="00000000" w:rsidP="009B57BD">
            <w:pPr>
              <w:rPr>
                <w:b/>
                <w:bCs/>
                <w:sz w:val="18"/>
                <w:szCs w:val="18"/>
              </w:rPr>
            </w:pPr>
            <w:r w:rsidRPr="009B57BD">
              <w:rPr>
                <w:b/>
                <w:bCs/>
                <w:sz w:val="18"/>
                <w:szCs w:val="18"/>
              </w:rPr>
              <w:t>Design</w:t>
            </w:r>
          </w:p>
        </w:tc>
        <w:tc>
          <w:tcPr>
            <w:tcW w:w="0" w:type="auto"/>
            <w:tcBorders>
              <w:top w:val="single" w:sz="4" w:space="0" w:color="auto"/>
              <w:bottom w:val="single" w:sz="4" w:space="0" w:color="auto"/>
            </w:tcBorders>
            <w:vAlign w:val="center"/>
          </w:tcPr>
          <w:p w14:paraId="75058CC4" w14:textId="77777777" w:rsidR="00AE247D" w:rsidRPr="009B57BD" w:rsidRDefault="00000000" w:rsidP="009B57BD">
            <w:pPr>
              <w:rPr>
                <w:b/>
                <w:bCs/>
                <w:sz w:val="18"/>
                <w:szCs w:val="18"/>
              </w:rPr>
            </w:pPr>
            <w:r w:rsidRPr="009B57BD">
              <w:rPr>
                <w:b/>
                <w:bCs/>
                <w:sz w:val="18"/>
                <w:szCs w:val="18"/>
              </w:rPr>
              <w:t>What it establishes</w:t>
            </w:r>
          </w:p>
        </w:tc>
        <w:tc>
          <w:tcPr>
            <w:tcW w:w="0" w:type="auto"/>
            <w:tcBorders>
              <w:top w:val="single" w:sz="4" w:space="0" w:color="auto"/>
              <w:bottom w:val="single" w:sz="4" w:space="0" w:color="auto"/>
            </w:tcBorders>
            <w:vAlign w:val="center"/>
          </w:tcPr>
          <w:p w14:paraId="70F62752" w14:textId="77777777" w:rsidR="00AE247D" w:rsidRPr="009B57BD" w:rsidRDefault="00000000" w:rsidP="009B57BD">
            <w:pPr>
              <w:rPr>
                <w:b/>
                <w:bCs/>
                <w:sz w:val="18"/>
                <w:szCs w:val="18"/>
              </w:rPr>
            </w:pPr>
            <w:r w:rsidRPr="009B57BD">
              <w:rPr>
                <w:b/>
                <w:bCs/>
                <w:sz w:val="18"/>
                <w:szCs w:val="18"/>
              </w:rPr>
              <w:t>Status in the reviewed literature</w:t>
            </w:r>
          </w:p>
        </w:tc>
      </w:tr>
      <w:tr w:rsidR="00AE247D" w:rsidRPr="009B57BD" w14:paraId="76794648" w14:textId="77777777" w:rsidTr="009B57BD">
        <w:tc>
          <w:tcPr>
            <w:tcW w:w="0" w:type="auto"/>
            <w:tcBorders>
              <w:top w:val="single" w:sz="4" w:space="0" w:color="auto"/>
            </w:tcBorders>
          </w:tcPr>
          <w:p w14:paraId="39E8FEC7" w14:textId="77777777" w:rsidR="00AE247D" w:rsidRPr="009B57BD" w:rsidRDefault="00000000" w:rsidP="009B57BD">
            <w:pPr>
              <w:rPr>
                <w:sz w:val="18"/>
                <w:szCs w:val="18"/>
              </w:rPr>
            </w:pPr>
            <w:r w:rsidRPr="009B57BD">
              <w:rPr>
                <w:sz w:val="18"/>
                <w:szCs w:val="18"/>
              </w:rPr>
              <w:t>3.1</w:t>
            </w:r>
          </w:p>
        </w:tc>
        <w:tc>
          <w:tcPr>
            <w:tcW w:w="0" w:type="auto"/>
            <w:tcBorders>
              <w:top w:val="single" w:sz="4" w:space="0" w:color="auto"/>
            </w:tcBorders>
          </w:tcPr>
          <w:p w14:paraId="3A82F80D" w14:textId="77777777" w:rsidR="00AE247D" w:rsidRPr="009B57BD" w:rsidRDefault="00000000" w:rsidP="009B57BD">
            <w:pPr>
              <w:rPr>
                <w:sz w:val="18"/>
                <w:szCs w:val="18"/>
              </w:rPr>
            </w:pPr>
            <w:r w:rsidRPr="009B57BD">
              <w:rPr>
                <w:sz w:val="18"/>
                <w:szCs w:val="18"/>
              </w:rPr>
              <w:t>Internal cross-validation</w:t>
            </w:r>
          </w:p>
        </w:tc>
        <w:tc>
          <w:tcPr>
            <w:tcW w:w="0" w:type="auto"/>
            <w:tcBorders>
              <w:top w:val="single" w:sz="4" w:space="0" w:color="auto"/>
            </w:tcBorders>
          </w:tcPr>
          <w:p w14:paraId="4D72E9CE" w14:textId="77777777" w:rsidR="00AE247D" w:rsidRPr="009B57BD" w:rsidRDefault="00000000" w:rsidP="009B57BD">
            <w:pPr>
              <w:rPr>
                <w:sz w:val="18"/>
                <w:szCs w:val="18"/>
              </w:rPr>
            </w:pPr>
            <w:r w:rsidRPr="009B57BD">
              <w:rPr>
                <w:sz w:val="18"/>
                <w:szCs w:val="18"/>
              </w:rPr>
              <w:t>Fit to the sample</w:t>
            </w:r>
          </w:p>
        </w:tc>
        <w:tc>
          <w:tcPr>
            <w:tcW w:w="0" w:type="auto"/>
            <w:tcBorders>
              <w:top w:val="single" w:sz="4" w:space="0" w:color="auto"/>
            </w:tcBorders>
          </w:tcPr>
          <w:p w14:paraId="4C8070EE" w14:textId="77777777" w:rsidR="00AE247D" w:rsidRPr="009B57BD" w:rsidRDefault="00000000" w:rsidP="009B57BD">
            <w:pPr>
              <w:rPr>
                <w:sz w:val="18"/>
                <w:szCs w:val="18"/>
              </w:rPr>
            </w:pPr>
            <w:r w:rsidRPr="009B57BD">
              <w:rPr>
                <w:sz w:val="18"/>
                <w:szCs w:val="18"/>
              </w:rPr>
              <w:t>Dominant</w:t>
            </w:r>
          </w:p>
        </w:tc>
      </w:tr>
      <w:tr w:rsidR="00AE247D" w:rsidRPr="009B57BD" w14:paraId="0DC7463F" w14:textId="77777777" w:rsidTr="009B57BD">
        <w:tc>
          <w:tcPr>
            <w:tcW w:w="0" w:type="auto"/>
          </w:tcPr>
          <w:p w14:paraId="258A209C" w14:textId="77777777" w:rsidR="00AE247D" w:rsidRPr="009B57BD" w:rsidRDefault="00000000" w:rsidP="009B57BD">
            <w:pPr>
              <w:rPr>
                <w:sz w:val="18"/>
                <w:szCs w:val="18"/>
              </w:rPr>
            </w:pPr>
            <w:r w:rsidRPr="009B57BD">
              <w:rPr>
                <w:sz w:val="18"/>
                <w:szCs w:val="18"/>
              </w:rPr>
              <w:t>3.2</w:t>
            </w:r>
          </w:p>
        </w:tc>
        <w:tc>
          <w:tcPr>
            <w:tcW w:w="0" w:type="auto"/>
          </w:tcPr>
          <w:p w14:paraId="3F11BC3E" w14:textId="77777777" w:rsidR="00AE247D" w:rsidRPr="009B57BD" w:rsidRDefault="00000000" w:rsidP="009B57BD">
            <w:pPr>
              <w:rPr>
                <w:sz w:val="18"/>
                <w:szCs w:val="18"/>
              </w:rPr>
            </w:pPr>
            <w:r w:rsidRPr="009B57BD">
              <w:rPr>
                <w:sz w:val="18"/>
                <w:szCs w:val="18"/>
              </w:rPr>
              <w:t>Subject-independent split</w:t>
            </w:r>
          </w:p>
        </w:tc>
        <w:tc>
          <w:tcPr>
            <w:tcW w:w="0" w:type="auto"/>
          </w:tcPr>
          <w:p w14:paraId="266F5983" w14:textId="77777777" w:rsidR="00AE247D" w:rsidRPr="009B57BD" w:rsidRDefault="00000000" w:rsidP="009B57BD">
            <w:pPr>
              <w:rPr>
                <w:sz w:val="18"/>
                <w:szCs w:val="18"/>
              </w:rPr>
            </w:pPr>
            <w:r w:rsidRPr="009B57BD">
              <w:rPr>
                <w:sz w:val="18"/>
                <w:szCs w:val="18"/>
              </w:rPr>
              <w:t>Generalisation to new people, same setting</w:t>
            </w:r>
          </w:p>
        </w:tc>
        <w:tc>
          <w:tcPr>
            <w:tcW w:w="0" w:type="auto"/>
          </w:tcPr>
          <w:p w14:paraId="18C9B8E7" w14:textId="77777777" w:rsidR="00AE247D" w:rsidRPr="009B57BD" w:rsidRDefault="00000000" w:rsidP="009B57BD">
            <w:pPr>
              <w:rPr>
                <w:sz w:val="18"/>
                <w:szCs w:val="18"/>
              </w:rPr>
            </w:pPr>
            <w:r w:rsidRPr="009B57BD">
              <w:rPr>
                <w:sz w:val="18"/>
                <w:szCs w:val="18"/>
              </w:rPr>
              <w:t>Common</w:t>
            </w:r>
          </w:p>
        </w:tc>
      </w:tr>
      <w:tr w:rsidR="00AE247D" w:rsidRPr="009B57BD" w14:paraId="0A94127E" w14:textId="77777777" w:rsidTr="009B57BD">
        <w:tc>
          <w:tcPr>
            <w:tcW w:w="0" w:type="auto"/>
          </w:tcPr>
          <w:p w14:paraId="30DE8793" w14:textId="77777777" w:rsidR="00AE247D" w:rsidRPr="009B57BD" w:rsidRDefault="00000000" w:rsidP="009B57BD">
            <w:pPr>
              <w:rPr>
                <w:sz w:val="18"/>
                <w:szCs w:val="18"/>
              </w:rPr>
            </w:pPr>
            <w:r w:rsidRPr="009B57BD">
              <w:rPr>
                <w:sz w:val="18"/>
                <w:szCs w:val="18"/>
              </w:rPr>
              <w:t>3.3</w:t>
            </w:r>
          </w:p>
        </w:tc>
        <w:tc>
          <w:tcPr>
            <w:tcW w:w="0" w:type="auto"/>
          </w:tcPr>
          <w:p w14:paraId="6403DE14" w14:textId="77777777" w:rsidR="00AE247D" w:rsidRPr="009B57BD" w:rsidRDefault="00000000" w:rsidP="009B57BD">
            <w:pPr>
              <w:rPr>
                <w:sz w:val="18"/>
                <w:szCs w:val="18"/>
              </w:rPr>
            </w:pPr>
            <w:r w:rsidRPr="009B57BD">
              <w:rPr>
                <w:sz w:val="18"/>
                <w:szCs w:val="18"/>
              </w:rPr>
              <w:t>External site/device/population</w:t>
            </w:r>
          </w:p>
        </w:tc>
        <w:tc>
          <w:tcPr>
            <w:tcW w:w="0" w:type="auto"/>
          </w:tcPr>
          <w:p w14:paraId="036B90A4" w14:textId="77777777" w:rsidR="00AE247D" w:rsidRPr="009B57BD" w:rsidRDefault="00000000" w:rsidP="009B57BD">
            <w:pPr>
              <w:rPr>
                <w:sz w:val="18"/>
                <w:szCs w:val="18"/>
              </w:rPr>
            </w:pPr>
            <w:r w:rsidRPr="009B57BD">
              <w:rPr>
                <w:sz w:val="18"/>
                <w:szCs w:val="18"/>
              </w:rPr>
              <w:t>Transportability</w:t>
            </w:r>
          </w:p>
        </w:tc>
        <w:tc>
          <w:tcPr>
            <w:tcW w:w="0" w:type="auto"/>
          </w:tcPr>
          <w:p w14:paraId="5098A238" w14:textId="77777777" w:rsidR="00AE247D" w:rsidRPr="009B57BD" w:rsidRDefault="00000000" w:rsidP="009B57BD">
            <w:pPr>
              <w:rPr>
                <w:sz w:val="18"/>
                <w:szCs w:val="18"/>
              </w:rPr>
            </w:pPr>
            <w:r w:rsidRPr="009B57BD">
              <w:rPr>
                <w:sz w:val="18"/>
                <w:szCs w:val="18"/>
              </w:rPr>
              <w:t>Rare</w:t>
            </w:r>
          </w:p>
        </w:tc>
      </w:tr>
      <w:tr w:rsidR="00AE247D" w:rsidRPr="009B57BD" w14:paraId="39156985" w14:textId="77777777" w:rsidTr="009B57BD">
        <w:tc>
          <w:tcPr>
            <w:tcW w:w="0" w:type="auto"/>
          </w:tcPr>
          <w:p w14:paraId="6D961E93" w14:textId="77777777" w:rsidR="00AE247D" w:rsidRPr="009B57BD" w:rsidRDefault="00000000" w:rsidP="009B57BD">
            <w:pPr>
              <w:rPr>
                <w:sz w:val="18"/>
                <w:szCs w:val="18"/>
              </w:rPr>
            </w:pPr>
            <w:r w:rsidRPr="009B57BD">
              <w:rPr>
                <w:sz w:val="18"/>
                <w:szCs w:val="18"/>
              </w:rPr>
              <w:t>3.4</w:t>
            </w:r>
          </w:p>
        </w:tc>
        <w:tc>
          <w:tcPr>
            <w:tcW w:w="0" w:type="auto"/>
          </w:tcPr>
          <w:p w14:paraId="331FCD16" w14:textId="77777777" w:rsidR="00AE247D" w:rsidRPr="009B57BD" w:rsidRDefault="00000000" w:rsidP="009B57BD">
            <w:pPr>
              <w:rPr>
                <w:sz w:val="18"/>
                <w:szCs w:val="18"/>
              </w:rPr>
            </w:pPr>
            <w:r w:rsidRPr="009B57BD">
              <w:rPr>
                <w:sz w:val="18"/>
                <w:szCs w:val="18"/>
              </w:rPr>
              <w:t>Prospective prediction</w:t>
            </w:r>
          </w:p>
        </w:tc>
        <w:tc>
          <w:tcPr>
            <w:tcW w:w="0" w:type="auto"/>
          </w:tcPr>
          <w:p w14:paraId="660B9D2E" w14:textId="77777777" w:rsidR="00AE247D" w:rsidRPr="009B57BD" w:rsidRDefault="00000000" w:rsidP="009B57BD">
            <w:pPr>
              <w:rPr>
                <w:sz w:val="18"/>
                <w:szCs w:val="18"/>
              </w:rPr>
            </w:pPr>
            <w:r w:rsidRPr="009B57BD">
              <w:rPr>
                <w:sz w:val="18"/>
                <w:szCs w:val="18"/>
              </w:rPr>
              <w:t>Prediction of future states</w:t>
            </w:r>
          </w:p>
        </w:tc>
        <w:tc>
          <w:tcPr>
            <w:tcW w:w="0" w:type="auto"/>
          </w:tcPr>
          <w:p w14:paraId="6699E5E5" w14:textId="77777777" w:rsidR="00AE247D" w:rsidRPr="009B57BD" w:rsidRDefault="00000000" w:rsidP="009B57BD">
            <w:pPr>
              <w:rPr>
                <w:sz w:val="18"/>
                <w:szCs w:val="18"/>
              </w:rPr>
            </w:pPr>
            <w:r w:rsidRPr="009B57BD">
              <w:rPr>
                <w:sz w:val="18"/>
                <w:szCs w:val="18"/>
              </w:rPr>
              <w:t>Rare</w:t>
            </w:r>
          </w:p>
        </w:tc>
      </w:tr>
      <w:tr w:rsidR="00AE247D" w:rsidRPr="009B57BD" w14:paraId="630F1392" w14:textId="77777777" w:rsidTr="009B57BD">
        <w:tc>
          <w:tcPr>
            <w:tcW w:w="0" w:type="auto"/>
          </w:tcPr>
          <w:p w14:paraId="057DD94E" w14:textId="77777777" w:rsidR="00AE247D" w:rsidRPr="009B57BD" w:rsidRDefault="00000000" w:rsidP="009B57BD">
            <w:pPr>
              <w:rPr>
                <w:sz w:val="18"/>
                <w:szCs w:val="18"/>
              </w:rPr>
            </w:pPr>
            <w:r w:rsidRPr="009B57BD">
              <w:rPr>
                <w:sz w:val="18"/>
                <w:szCs w:val="18"/>
              </w:rPr>
              <w:t>3.5</w:t>
            </w:r>
          </w:p>
        </w:tc>
        <w:tc>
          <w:tcPr>
            <w:tcW w:w="0" w:type="auto"/>
          </w:tcPr>
          <w:p w14:paraId="48062B79" w14:textId="77777777" w:rsidR="00AE247D" w:rsidRPr="009B57BD" w:rsidRDefault="00000000" w:rsidP="009B57BD">
            <w:pPr>
              <w:rPr>
                <w:sz w:val="18"/>
                <w:szCs w:val="18"/>
              </w:rPr>
            </w:pPr>
            <w:r w:rsidRPr="009B57BD">
              <w:rPr>
                <w:sz w:val="18"/>
                <w:szCs w:val="18"/>
              </w:rPr>
              <w:t>Randomised evaluation</w:t>
            </w:r>
          </w:p>
        </w:tc>
        <w:tc>
          <w:tcPr>
            <w:tcW w:w="0" w:type="auto"/>
          </w:tcPr>
          <w:p w14:paraId="2FBEAC41" w14:textId="77777777" w:rsidR="00AE247D" w:rsidRPr="009B57BD" w:rsidRDefault="00000000" w:rsidP="009B57BD">
            <w:pPr>
              <w:rPr>
                <w:sz w:val="18"/>
                <w:szCs w:val="18"/>
              </w:rPr>
            </w:pPr>
            <w:r w:rsidRPr="009B57BD">
              <w:rPr>
                <w:sz w:val="18"/>
                <w:szCs w:val="18"/>
              </w:rPr>
              <w:t>Causal effect of acting on the signal</w:t>
            </w:r>
          </w:p>
        </w:tc>
        <w:tc>
          <w:tcPr>
            <w:tcW w:w="0" w:type="auto"/>
          </w:tcPr>
          <w:p w14:paraId="40E317A6" w14:textId="77777777" w:rsidR="00AE247D" w:rsidRPr="009B57BD" w:rsidRDefault="00000000" w:rsidP="009B57BD">
            <w:pPr>
              <w:rPr>
                <w:sz w:val="18"/>
                <w:szCs w:val="18"/>
              </w:rPr>
            </w:pPr>
            <w:r w:rsidRPr="009B57BD">
              <w:rPr>
                <w:sz w:val="18"/>
                <w:szCs w:val="18"/>
              </w:rPr>
              <w:t>Very rare for sensing; small trials for agents</w:t>
            </w:r>
          </w:p>
        </w:tc>
      </w:tr>
      <w:tr w:rsidR="00AE247D" w:rsidRPr="009B57BD" w14:paraId="799C375F" w14:textId="77777777" w:rsidTr="009B57BD">
        <w:tc>
          <w:tcPr>
            <w:tcW w:w="0" w:type="auto"/>
          </w:tcPr>
          <w:p w14:paraId="546EA0D4" w14:textId="77777777" w:rsidR="00AE247D" w:rsidRPr="009B57BD" w:rsidRDefault="00000000" w:rsidP="009B57BD">
            <w:pPr>
              <w:rPr>
                <w:sz w:val="18"/>
                <w:szCs w:val="18"/>
              </w:rPr>
            </w:pPr>
            <w:r w:rsidRPr="009B57BD">
              <w:rPr>
                <w:sz w:val="18"/>
                <w:szCs w:val="18"/>
              </w:rPr>
              <w:t>3.6</w:t>
            </w:r>
          </w:p>
        </w:tc>
        <w:tc>
          <w:tcPr>
            <w:tcW w:w="0" w:type="auto"/>
          </w:tcPr>
          <w:p w14:paraId="331CC839" w14:textId="77777777" w:rsidR="00AE247D" w:rsidRPr="009B57BD" w:rsidRDefault="00000000" w:rsidP="009B57BD">
            <w:pPr>
              <w:rPr>
                <w:sz w:val="18"/>
                <w:szCs w:val="18"/>
              </w:rPr>
            </w:pPr>
            <w:r w:rsidRPr="009B57BD">
              <w:rPr>
                <w:sz w:val="18"/>
                <w:szCs w:val="18"/>
              </w:rPr>
              <w:t>Regulated deployment, post-market</w:t>
            </w:r>
          </w:p>
        </w:tc>
        <w:tc>
          <w:tcPr>
            <w:tcW w:w="0" w:type="auto"/>
          </w:tcPr>
          <w:p w14:paraId="7239F910" w14:textId="77777777" w:rsidR="00AE247D" w:rsidRPr="009B57BD" w:rsidRDefault="00000000" w:rsidP="009B57BD">
            <w:pPr>
              <w:rPr>
                <w:sz w:val="18"/>
                <w:szCs w:val="18"/>
              </w:rPr>
            </w:pPr>
            <w:r w:rsidRPr="009B57BD">
              <w:rPr>
                <w:sz w:val="18"/>
                <w:szCs w:val="18"/>
              </w:rPr>
              <w:t>Safety and benefit in care</w:t>
            </w:r>
          </w:p>
        </w:tc>
        <w:tc>
          <w:tcPr>
            <w:tcW w:w="0" w:type="auto"/>
          </w:tcPr>
          <w:p w14:paraId="3514CA28" w14:textId="77777777" w:rsidR="00AE247D" w:rsidRPr="009B57BD" w:rsidRDefault="00000000" w:rsidP="009B57BD">
            <w:pPr>
              <w:rPr>
                <w:sz w:val="18"/>
                <w:szCs w:val="18"/>
              </w:rPr>
            </w:pPr>
            <w:r w:rsidRPr="009B57BD">
              <w:rPr>
                <w:sz w:val="18"/>
                <w:szCs w:val="18"/>
              </w:rPr>
              <w:t>Absent</w:t>
            </w:r>
          </w:p>
        </w:tc>
      </w:tr>
    </w:tbl>
    <w:p w14:paraId="7905255A" w14:textId="5CC24231" w:rsidR="00AE247D" w:rsidRPr="009B57BD" w:rsidRDefault="00000000" w:rsidP="009B57BD">
      <w:pPr>
        <w:pStyle w:val="ListParagraph"/>
        <w:numPr>
          <w:ilvl w:val="0"/>
          <w:numId w:val="5"/>
        </w:numPr>
        <w:spacing w:before="240"/>
        <w:jc w:val="both"/>
        <w:rPr>
          <w:b/>
          <w:bCs/>
          <w:sz w:val="28"/>
          <w:szCs w:val="28"/>
        </w:rPr>
      </w:pPr>
      <w:bookmarkStart w:id="10" w:name="thematic-review"/>
      <w:bookmarkEnd w:id="8"/>
      <w:r w:rsidRPr="009B57BD">
        <w:rPr>
          <w:b/>
          <w:bCs/>
          <w:sz w:val="28"/>
          <w:szCs w:val="28"/>
        </w:rPr>
        <w:t>Thematic Review</w:t>
      </w:r>
    </w:p>
    <w:p w14:paraId="5576F8FC" w14:textId="17110ABC" w:rsidR="00AE247D" w:rsidRPr="009B57BD" w:rsidRDefault="00000000" w:rsidP="009B57BD">
      <w:pPr>
        <w:pStyle w:val="ListParagraph"/>
        <w:numPr>
          <w:ilvl w:val="1"/>
          <w:numId w:val="5"/>
        </w:numPr>
        <w:jc w:val="both"/>
        <w:rPr>
          <w:b/>
          <w:bCs/>
        </w:rPr>
      </w:pPr>
      <w:bookmarkStart w:id="11" w:name="sensing-and-digital-biomarker-approaches"/>
      <w:r w:rsidRPr="009B57BD">
        <w:rPr>
          <w:b/>
          <w:bCs/>
        </w:rPr>
        <w:t>Sensing and digital biomarker approaches</w:t>
      </w:r>
    </w:p>
    <w:p w14:paraId="503ACF29" w14:textId="77777777" w:rsidR="00AE247D" w:rsidRPr="009B57BD" w:rsidRDefault="00000000" w:rsidP="009B57BD">
      <w:pPr>
        <w:jc w:val="both"/>
      </w:pPr>
      <w:r w:rsidRPr="009B57BD">
        <w:t xml:space="preserve">Which depression signals replicate? Four do, in our reading: speech timing and prosody, reduced facial expressivity, changes in heart-rate variability (HRV), and fragmented sleep and activity. The difficulty lies in where the speech and face models were trained. The interview corpora are small by construction. DAIC-WOZ, the most used of them, holds 189 clinical interviews (107 for training, 35 for development and 47 for test) with PHQ-8 labels (Gratch et al., 2014). Almost every accuracy figure built on it is therefore a within-sample estimate drawn from fewer than two hundred speakers. Passive phone sensing trades that control for time. StudentLife followed 48 Dartmouth students through a 10-week term; location variance, circadian movement and time spent at home correlated with PHQ-9 scores at </w:t>
      </w:r>
      <m:oMath>
        <m:r>
          <m:rPr>
            <m:sty m:val="p"/>
          </m:rPr>
          <w:rPr>
            <w:rFonts w:ascii="Cambria Math" w:hAnsi="Cambria Math"/>
          </w:rPr>
          <m:t>|</m:t>
        </m:r>
        <m:r>
          <w:rPr>
            <w:rFonts w:ascii="Cambria Math" w:hAnsi="Cambria Math"/>
          </w:rPr>
          <m:t>r</m:t>
        </m:r>
        <m:r>
          <m:rPr>
            <m:sty m:val="p"/>
          </m:rPr>
          <w:rPr>
            <w:rFonts w:ascii="Cambria Math" w:hAnsi="Cambria Math"/>
          </w:rPr>
          <m:t>|</m:t>
        </m:r>
      </m:oMath>
      <w:r w:rsidRPr="009B57BD">
        <w:t xml:space="preserve"> of roughly 0.4 or higher (Wang et al., 2014). One computer-science class is a narrow base for a clinical claim, and we treat it as such, although the same cohort later showed what multi-year sensing can do: during the first COVID-19 term, 178 of its students were measurably more sedentary and reported more anxiety and depression than in earlier terms, with phone use and locations visited tracking the volume of pandemic news (Huckins et al., 2020). Saeb et al. (2015) reached a similar result in adults over two weeks, with the same GPS features (location variance, circadian movement and home stay) tracking PHQ-9 </w:t>
      </w:r>
      <w:r w:rsidRPr="009B57BD">
        <w:lastRenderedPageBreak/>
        <w:t>severity. Larger and later cohorts have been less flattering. In 147 students followed for 270 weeks with mindLAMP, correlations were lower than in the early small studies and passive data alone predicted survey scores poorly until daily self-report was added (Currey &amp; Torous, 2022). In a fully remote 12-week study of 415 adults with self-reported depression, 11 of 34 behavioural features correlated with weekly PHQ-9, yet the cross-validated AUC for depression status was only 0.656 (Nickels et al., 2021). The RADAR-MDD programme, which enrolled 623 people with a history of major depression across three European countries and retained 80% of primary-outcome assessments (Matcham et al., 2022), found that homestay, location entropy and residential location count preceded subsequent PHQ-8 change, with small coefficients (Zhang et al., 2022), and that at least eight days of a 14-day window were needed before most features could be computed reliably (Sun et al., 2023). A 16-week cohort of 282 adults showed that GPS and app-use changes preceded depression change only in the group with multiple comorbidities, and not at all for anxiety (Meyerhoff et al., 2021). The signals are real, in other words, but weaker, noisier and more population-specific than the first reports implied. Table 2 lists these and the other sensing and inference studies we rely on.</w:t>
      </w:r>
    </w:p>
    <w:p w14:paraId="7B2A3C25" w14:textId="77777777" w:rsidR="00AE247D" w:rsidRPr="009B57BD" w:rsidRDefault="00000000" w:rsidP="009B57BD">
      <w:pPr>
        <w:jc w:val="both"/>
      </w:pPr>
      <w:r w:rsidRPr="009B57BD">
        <w:t xml:space="preserve">For anxiety and stress the signals are electrodermal activity and HRV (Li &amp; Zhang, 2025, review this literature systematically), with cortisol-adjacent proxies in some studies. We read these cautiously. Exertion, caffeine and illness move them too. Wrist-worn studies illustrate both the promise and the ceiling: skin conductance and temperature classified students into high- versus low-stress groups with 78.3% accuracy (Sano et al., 2018), HRV alone reached up to 83% for binary mental-health labels in 652 participants (Coutts et al., 2020), and a context-aware wrist method recalled 70% of real-life stress events at 95% precision over 55 days (Gjoreski et al., 2017). Actigraphy has done comparably for anxiety: one week of movement data from a national cohort of 264 adults detected elevated GAD symptoms with an AUC of 0.892 (Jacobson &amp; Feng, 2022), after an earlier 15-patient study had reported </w:t>
      </w:r>
      <m:oMath>
        <m:r>
          <w:rPr>
            <w:rFonts w:ascii="Cambria Math" w:hAnsi="Cambria Math"/>
          </w:rPr>
          <m:t>r</m:t>
        </m:r>
      </m:oMath>
      <w:r w:rsidRPr="009B57BD">
        <w:t xml:space="preserve"> = 0.855 against self-reported depression severity (Jacobson, Weingarden &amp; Wilhelm, 2019). HRV is a real signal but a small one. Pooled across 21 studies, 2,250 unmedicated patients with major depression and 1,982 controls, resting HRV was modestly lower in depression, and RMSSD showed the clearest reduction (Koch et al., 2019). An effect of that size supports a group-level association. It does not support an individual diagnosis, and papers that make the jump overreach. Bipolar research uses the activity and speech changes that precede episodes, usually in longitudinal single-patient designs, which fit the episodic course </w:t>
      </w:r>
      <w:r w:rsidRPr="009B57BD">
        <w:lastRenderedPageBreak/>
        <w:t>of the condition well. Voice features from 107,033 naturalistic phone calls separated 121 patients with bipolar disorder from 38 controls with an AUC of 0.76, but affective state within patients only at 0.66, and user-dependent models beat user-independent ones throughout (Faurholt-Jepsen et al., 2021). Hierarchical Bayesian forecasting of daily mood from self-assessment did better than pooled models, with the previous four days carrying most of the signal (Busk et al., 2020). The strongest design in that area is also the most sobering. MONARCA II randomised 129 patients to nine months of smartphone self-monitoring and found no difference between groups in depressive or manic symptoms (Faurholt-Jepsen et al., 2020). In schizophrenia-spectrum disorders the target is flattened affect in face and voice, and relapse prediction from phone sensing is the most clinically ambitious line of work. CrossCheck followed 63 outpatients for up to a year and found that the digital signature of relapse differed from person to person (Ben-Zeev et al., 2017); an anomaly-detection model later reached a median sensitivity of 0.25 and specificity of 0.88 on 20,137 days of its data (Adler et al., 2020), and a personalised LSTM improved the F2 score to 0.52 on the relapse subset (Lamichhane, Zhou &amp; Sano, 2023). The one two-country study, with sites in Boston, Bangalore and Bhopal, found anomalies 2.12 times more frequent in the month before relapse (Cohen et al., 2023). Routine-related passive features in schizophrenia correlated negatively with anxiety, depression and psychosis symptoms, and in the opposite direction in controls, a reminder that signal meaning is population-specific (Henson et al., 2020). Language signals have been tried as support for suicide-risk assessment, and here base rates matter: false positives do real harm. The case for algorithms rests on the finding that 50 years of risk-factor research predicted suicidal behaviour only slightly better than chance (Franklin et al., 2017). Machine-learning models do better in discrimination terms, with a pooled AUC of 0.86, sensitivity of 0.66 and specificity of 0.87 across 54 models, although most studies carry a high risk of bias (Kusuma et al., 2022), and record-level models have predicted attempts from health records (Walsh, Ribeiro &amp; Franklin, 2017) and detected 53 to 62% of suicide-positive children and adolescents at 90% specificity (Su et al., 2020). None of this work used affective sensing as its input; it sets the bar an affective risk signal would have to clear. In our judgement such systems can inform clinical judgement but never replace it, and nothing in the current evidence justifies an autonomous risk determination. One distinction runs through the whole section. We keep the studies that discriminate within a sample apart from the far smaller set that predict prospectively.</w:t>
      </w:r>
    </w:p>
    <w:p w14:paraId="1E5258FF" w14:textId="77777777" w:rsidR="00AE247D" w:rsidRPr="009B57BD" w:rsidRDefault="00000000" w:rsidP="009B57BD">
      <w:pPr>
        <w:jc w:val="both"/>
        <w:rPr>
          <w:sz w:val="20"/>
          <w:szCs w:val="20"/>
        </w:rPr>
      </w:pPr>
      <w:r w:rsidRPr="009B57BD">
        <w:rPr>
          <w:b/>
          <w:bCs/>
          <w:sz w:val="20"/>
          <w:szCs w:val="20"/>
        </w:rPr>
        <w:lastRenderedPageBreak/>
        <w:t>TABLE 2</w:t>
      </w:r>
      <w:r w:rsidRPr="009B57BD">
        <w:rPr>
          <w:sz w:val="20"/>
          <w:szCs w:val="20"/>
        </w:rPr>
        <w:t xml:space="preserve"> | Evidence table of sensing and inference studies anchoring this review (2017–2025). Rung refers to the validation ladder of Table 1 as reported in the source; “cross-sectional” means model evaluation without a prospective element. All entries were verified against their DOI records.</w:t>
      </w:r>
    </w:p>
    <w:tbl>
      <w:tblPr>
        <w:tblStyle w:val="Table"/>
        <w:tblW w:w="0" w:type="auto"/>
        <w:tblBorders>
          <w:top w:val="single" w:sz="4" w:space="0" w:color="auto"/>
          <w:bottom w:val="single" w:sz="4" w:space="0" w:color="auto"/>
        </w:tblBorders>
        <w:tblLook w:val="0020" w:firstRow="1" w:lastRow="0" w:firstColumn="0" w:lastColumn="0" w:noHBand="0" w:noVBand="0"/>
        <w:tblCaption w:val="Evidence table of sensing and inference studies anchoring this review (2017–2025). Rung refers to the validation ladder of Table 1 as reported in the source; “cross-sectional” means model evaluation without a prospective element. All entries were verified against their DOI records."/>
      </w:tblPr>
      <w:tblGrid>
        <w:gridCol w:w="1440"/>
        <w:gridCol w:w="1641"/>
        <w:gridCol w:w="1394"/>
        <w:gridCol w:w="1454"/>
        <w:gridCol w:w="1347"/>
        <w:gridCol w:w="2084"/>
      </w:tblGrid>
      <w:tr w:rsidR="00AE247D" w:rsidRPr="009B57BD" w14:paraId="416C31B6" w14:textId="77777777" w:rsidTr="009B57B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vAlign w:val="center"/>
          </w:tcPr>
          <w:p w14:paraId="582CE45C" w14:textId="77777777" w:rsidR="00AE247D" w:rsidRPr="009B57BD" w:rsidRDefault="00000000" w:rsidP="009B57BD">
            <w:pPr>
              <w:rPr>
                <w:b/>
                <w:bCs/>
                <w:sz w:val="18"/>
                <w:szCs w:val="18"/>
              </w:rPr>
            </w:pPr>
            <w:r w:rsidRPr="009B57BD">
              <w:rPr>
                <w:b/>
                <w:bCs/>
                <w:sz w:val="18"/>
                <w:szCs w:val="18"/>
              </w:rPr>
              <w:t>Study</w:t>
            </w:r>
          </w:p>
        </w:tc>
        <w:tc>
          <w:tcPr>
            <w:tcW w:w="0" w:type="auto"/>
            <w:tcBorders>
              <w:top w:val="single" w:sz="4" w:space="0" w:color="auto"/>
              <w:bottom w:val="single" w:sz="4" w:space="0" w:color="auto"/>
            </w:tcBorders>
            <w:vAlign w:val="center"/>
          </w:tcPr>
          <w:p w14:paraId="4D418054" w14:textId="77777777" w:rsidR="00AE247D" w:rsidRPr="009B57BD" w:rsidRDefault="00000000" w:rsidP="009B57BD">
            <w:pPr>
              <w:rPr>
                <w:b/>
                <w:bCs/>
                <w:sz w:val="18"/>
                <w:szCs w:val="18"/>
              </w:rPr>
            </w:pPr>
            <w:r w:rsidRPr="009B57BD">
              <w:rPr>
                <w:b/>
                <w:bCs/>
                <w:sz w:val="18"/>
                <w:szCs w:val="18"/>
              </w:rPr>
              <w:t>Cohort and duration</w:t>
            </w:r>
          </w:p>
        </w:tc>
        <w:tc>
          <w:tcPr>
            <w:tcW w:w="0" w:type="auto"/>
            <w:tcBorders>
              <w:top w:val="single" w:sz="4" w:space="0" w:color="auto"/>
              <w:bottom w:val="single" w:sz="4" w:space="0" w:color="auto"/>
            </w:tcBorders>
            <w:vAlign w:val="center"/>
          </w:tcPr>
          <w:p w14:paraId="64E4E75C" w14:textId="77777777" w:rsidR="00AE247D" w:rsidRPr="009B57BD" w:rsidRDefault="00000000" w:rsidP="009B57BD">
            <w:pPr>
              <w:rPr>
                <w:b/>
                <w:bCs/>
                <w:sz w:val="18"/>
                <w:szCs w:val="18"/>
              </w:rPr>
            </w:pPr>
            <w:r w:rsidRPr="009B57BD">
              <w:rPr>
                <w:b/>
                <w:bCs/>
                <w:sz w:val="18"/>
                <w:szCs w:val="18"/>
              </w:rPr>
              <w:t>Signals</w:t>
            </w:r>
          </w:p>
        </w:tc>
        <w:tc>
          <w:tcPr>
            <w:tcW w:w="0" w:type="auto"/>
            <w:tcBorders>
              <w:top w:val="single" w:sz="4" w:space="0" w:color="auto"/>
              <w:bottom w:val="single" w:sz="4" w:space="0" w:color="auto"/>
            </w:tcBorders>
            <w:vAlign w:val="center"/>
          </w:tcPr>
          <w:p w14:paraId="3C8CB440" w14:textId="77777777" w:rsidR="00AE247D" w:rsidRPr="009B57BD" w:rsidRDefault="00000000" w:rsidP="009B57BD">
            <w:pPr>
              <w:rPr>
                <w:b/>
                <w:bCs/>
                <w:sz w:val="18"/>
                <w:szCs w:val="18"/>
              </w:rPr>
            </w:pPr>
            <w:r w:rsidRPr="009B57BD">
              <w:rPr>
                <w:b/>
                <w:bCs/>
                <w:sz w:val="18"/>
                <w:szCs w:val="18"/>
              </w:rPr>
              <w:t>Reference standard</w:t>
            </w:r>
          </w:p>
        </w:tc>
        <w:tc>
          <w:tcPr>
            <w:tcW w:w="0" w:type="auto"/>
            <w:tcBorders>
              <w:top w:val="single" w:sz="4" w:space="0" w:color="auto"/>
              <w:bottom w:val="single" w:sz="4" w:space="0" w:color="auto"/>
            </w:tcBorders>
            <w:vAlign w:val="center"/>
          </w:tcPr>
          <w:p w14:paraId="7CEBD071" w14:textId="77777777" w:rsidR="00AE247D" w:rsidRPr="009B57BD" w:rsidRDefault="00000000" w:rsidP="009B57BD">
            <w:pPr>
              <w:rPr>
                <w:b/>
                <w:bCs/>
                <w:sz w:val="18"/>
                <w:szCs w:val="18"/>
              </w:rPr>
            </w:pPr>
            <w:r w:rsidRPr="009B57BD">
              <w:rPr>
                <w:b/>
                <w:bCs/>
                <w:sz w:val="18"/>
                <w:szCs w:val="18"/>
              </w:rPr>
              <w:t>Rung</w:t>
            </w:r>
          </w:p>
        </w:tc>
        <w:tc>
          <w:tcPr>
            <w:tcW w:w="0" w:type="auto"/>
            <w:tcBorders>
              <w:top w:val="single" w:sz="4" w:space="0" w:color="auto"/>
              <w:bottom w:val="single" w:sz="4" w:space="0" w:color="auto"/>
            </w:tcBorders>
            <w:vAlign w:val="center"/>
          </w:tcPr>
          <w:p w14:paraId="7DA86D0B" w14:textId="77777777" w:rsidR="00AE247D" w:rsidRPr="009B57BD" w:rsidRDefault="00000000" w:rsidP="009B57BD">
            <w:pPr>
              <w:rPr>
                <w:b/>
                <w:bCs/>
                <w:sz w:val="18"/>
                <w:szCs w:val="18"/>
              </w:rPr>
            </w:pPr>
            <w:r w:rsidRPr="009B57BD">
              <w:rPr>
                <w:b/>
                <w:bCs/>
                <w:sz w:val="18"/>
                <w:szCs w:val="18"/>
              </w:rPr>
              <w:t>Headline result</w:t>
            </w:r>
          </w:p>
        </w:tc>
      </w:tr>
      <w:tr w:rsidR="00AE247D" w:rsidRPr="009B57BD" w14:paraId="2522F253" w14:textId="77777777" w:rsidTr="009B57BD">
        <w:tc>
          <w:tcPr>
            <w:tcW w:w="0" w:type="auto"/>
            <w:tcBorders>
              <w:top w:val="single" w:sz="4" w:space="0" w:color="auto"/>
            </w:tcBorders>
          </w:tcPr>
          <w:p w14:paraId="6EBBF08D" w14:textId="77777777" w:rsidR="00AE247D" w:rsidRPr="009B57BD" w:rsidRDefault="00000000" w:rsidP="009B57BD">
            <w:pPr>
              <w:rPr>
                <w:sz w:val="18"/>
                <w:szCs w:val="18"/>
              </w:rPr>
            </w:pPr>
            <w:r w:rsidRPr="009B57BD">
              <w:rPr>
                <w:sz w:val="18"/>
                <w:szCs w:val="18"/>
              </w:rPr>
              <w:t>Ben-Zeev et al. (2017)</w:t>
            </w:r>
          </w:p>
        </w:tc>
        <w:tc>
          <w:tcPr>
            <w:tcW w:w="0" w:type="auto"/>
            <w:tcBorders>
              <w:top w:val="single" w:sz="4" w:space="0" w:color="auto"/>
            </w:tcBorders>
          </w:tcPr>
          <w:p w14:paraId="3B083E78" w14:textId="77777777" w:rsidR="00AE247D" w:rsidRPr="009B57BD" w:rsidRDefault="00000000" w:rsidP="009B57BD">
            <w:pPr>
              <w:rPr>
                <w:sz w:val="18"/>
                <w:szCs w:val="18"/>
              </w:rPr>
            </w:pPr>
            <w:r w:rsidRPr="009B57BD">
              <w:rPr>
                <w:sz w:val="18"/>
                <w:szCs w:val="18"/>
              </w:rPr>
              <w:t>CrossCheck; outpatients with schizophrenia; up to 12 months</w:t>
            </w:r>
          </w:p>
        </w:tc>
        <w:tc>
          <w:tcPr>
            <w:tcW w:w="0" w:type="auto"/>
            <w:tcBorders>
              <w:top w:val="single" w:sz="4" w:space="0" w:color="auto"/>
            </w:tcBorders>
          </w:tcPr>
          <w:p w14:paraId="46515524" w14:textId="77777777" w:rsidR="00AE247D" w:rsidRPr="009B57BD" w:rsidRDefault="00000000" w:rsidP="009B57BD">
            <w:pPr>
              <w:rPr>
                <w:sz w:val="18"/>
                <w:szCs w:val="18"/>
              </w:rPr>
            </w:pPr>
            <w:r w:rsidRPr="009B57BD">
              <w:rPr>
                <w:sz w:val="18"/>
                <w:szCs w:val="18"/>
              </w:rPr>
              <w:t>Phone sensing, device use, EMA</w:t>
            </w:r>
          </w:p>
        </w:tc>
        <w:tc>
          <w:tcPr>
            <w:tcW w:w="0" w:type="auto"/>
            <w:tcBorders>
              <w:top w:val="single" w:sz="4" w:space="0" w:color="auto"/>
            </w:tcBorders>
          </w:tcPr>
          <w:p w14:paraId="393C0DDC" w14:textId="77777777" w:rsidR="00AE247D" w:rsidRPr="009B57BD" w:rsidRDefault="00000000" w:rsidP="009B57BD">
            <w:pPr>
              <w:rPr>
                <w:sz w:val="18"/>
                <w:szCs w:val="18"/>
              </w:rPr>
            </w:pPr>
            <w:r w:rsidRPr="009B57BD">
              <w:rPr>
                <w:sz w:val="18"/>
                <w:szCs w:val="18"/>
              </w:rPr>
              <w:t>Relapse / hospitalisation</w:t>
            </w:r>
          </w:p>
        </w:tc>
        <w:tc>
          <w:tcPr>
            <w:tcW w:w="0" w:type="auto"/>
            <w:tcBorders>
              <w:top w:val="single" w:sz="4" w:space="0" w:color="auto"/>
            </w:tcBorders>
          </w:tcPr>
          <w:p w14:paraId="4FEC8B36" w14:textId="77777777" w:rsidR="00AE247D" w:rsidRPr="009B57BD" w:rsidRDefault="00000000" w:rsidP="009B57BD">
            <w:pPr>
              <w:rPr>
                <w:sz w:val="18"/>
                <w:szCs w:val="18"/>
              </w:rPr>
            </w:pPr>
            <w:r w:rsidRPr="009B57BD">
              <w:rPr>
                <w:sz w:val="18"/>
                <w:szCs w:val="18"/>
              </w:rPr>
              <w:t>(descriptive)</w:t>
            </w:r>
          </w:p>
        </w:tc>
        <w:tc>
          <w:tcPr>
            <w:tcW w:w="0" w:type="auto"/>
            <w:tcBorders>
              <w:top w:val="single" w:sz="4" w:space="0" w:color="auto"/>
            </w:tcBorders>
          </w:tcPr>
          <w:p w14:paraId="40A56BBC" w14:textId="77777777" w:rsidR="00AE247D" w:rsidRPr="009B57BD" w:rsidRDefault="00000000" w:rsidP="009B57BD">
            <w:pPr>
              <w:rPr>
                <w:sz w:val="18"/>
                <w:szCs w:val="18"/>
              </w:rPr>
            </w:pPr>
            <w:r w:rsidRPr="009B57BD">
              <w:rPr>
                <w:sz w:val="18"/>
                <w:szCs w:val="18"/>
              </w:rPr>
              <w:t>Relapse indicators were person-specific (geolocation shifts, activity decline, night-time app use, phone-use cessation)</w:t>
            </w:r>
          </w:p>
        </w:tc>
      </w:tr>
      <w:tr w:rsidR="00AE247D" w:rsidRPr="009B57BD" w14:paraId="71C9A8BE" w14:textId="77777777" w:rsidTr="009B57BD">
        <w:tc>
          <w:tcPr>
            <w:tcW w:w="0" w:type="auto"/>
          </w:tcPr>
          <w:p w14:paraId="48B72AA0" w14:textId="77777777" w:rsidR="00AE247D" w:rsidRPr="009B57BD" w:rsidRDefault="00000000" w:rsidP="009B57BD">
            <w:pPr>
              <w:rPr>
                <w:sz w:val="18"/>
                <w:szCs w:val="18"/>
              </w:rPr>
            </w:pPr>
            <w:r w:rsidRPr="009B57BD">
              <w:rPr>
                <w:sz w:val="18"/>
                <w:szCs w:val="18"/>
              </w:rPr>
              <w:t>Gjoreski et al. (2017)</w:t>
            </w:r>
          </w:p>
        </w:tc>
        <w:tc>
          <w:tcPr>
            <w:tcW w:w="0" w:type="auto"/>
          </w:tcPr>
          <w:p w14:paraId="35EB191D" w14:textId="77777777" w:rsidR="00AE247D" w:rsidRPr="009B57BD" w:rsidRDefault="00000000" w:rsidP="009B57BD">
            <w:pPr>
              <w:rPr>
                <w:sz w:val="18"/>
                <w:szCs w:val="18"/>
              </w:rPr>
            </w:pPr>
            <w:r w:rsidRPr="009B57BD">
              <w:rPr>
                <w:sz w:val="18"/>
                <w:szCs w:val="18"/>
              </w:rPr>
              <w:t>Laboratory training, then 55 days of real-life wrist data</w:t>
            </w:r>
          </w:p>
        </w:tc>
        <w:tc>
          <w:tcPr>
            <w:tcW w:w="0" w:type="auto"/>
          </w:tcPr>
          <w:p w14:paraId="172F30F9" w14:textId="77777777" w:rsidR="00AE247D" w:rsidRPr="009B57BD" w:rsidRDefault="00000000" w:rsidP="009B57BD">
            <w:pPr>
              <w:rPr>
                <w:sz w:val="18"/>
                <w:szCs w:val="18"/>
              </w:rPr>
            </w:pPr>
            <w:r w:rsidRPr="009B57BD">
              <w:rPr>
                <w:sz w:val="18"/>
                <w:szCs w:val="18"/>
              </w:rPr>
              <w:t>EDA, HR, activity context</w:t>
            </w:r>
          </w:p>
        </w:tc>
        <w:tc>
          <w:tcPr>
            <w:tcW w:w="0" w:type="auto"/>
          </w:tcPr>
          <w:p w14:paraId="08768638" w14:textId="77777777" w:rsidR="00AE247D" w:rsidRPr="009B57BD" w:rsidRDefault="00000000" w:rsidP="009B57BD">
            <w:pPr>
              <w:rPr>
                <w:sz w:val="18"/>
                <w:szCs w:val="18"/>
              </w:rPr>
            </w:pPr>
            <w:r w:rsidRPr="009B57BD">
              <w:rPr>
                <w:sz w:val="18"/>
                <w:szCs w:val="18"/>
              </w:rPr>
              <w:t>Self-reported stress events</w:t>
            </w:r>
          </w:p>
        </w:tc>
        <w:tc>
          <w:tcPr>
            <w:tcW w:w="0" w:type="auto"/>
          </w:tcPr>
          <w:p w14:paraId="4607C9F1" w14:textId="77777777" w:rsidR="00AE247D" w:rsidRPr="009B57BD" w:rsidRDefault="00000000" w:rsidP="009B57BD">
            <w:pPr>
              <w:rPr>
                <w:sz w:val="18"/>
                <w:szCs w:val="18"/>
              </w:rPr>
            </w:pPr>
            <m:oMath>
              <m:r>
                <m:rPr>
                  <m:sty m:val="p"/>
                </m:rPr>
                <w:rPr>
                  <w:rFonts w:ascii="Cambria Math" w:hAnsi="Cambria Math"/>
                  <w:sz w:val="18"/>
                  <w:szCs w:val="18"/>
                </w:rPr>
                <m:t>→</m:t>
              </m:r>
            </m:oMath>
            <w:r w:rsidRPr="009B57BD">
              <w:rPr>
                <w:sz w:val="18"/>
                <w:szCs w:val="18"/>
              </w:rPr>
              <w:t>free-living</w:t>
            </w:r>
          </w:p>
        </w:tc>
        <w:tc>
          <w:tcPr>
            <w:tcW w:w="0" w:type="auto"/>
          </w:tcPr>
          <w:p w14:paraId="33DAF3D9" w14:textId="77777777" w:rsidR="00AE247D" w:rsidRPr="009B57BD" w:rsidRDefault="00000000" w:rsidP="009B57BD">
            <w:pPr>
              <w:rPr>
                <w:sz w:val="18"/>
                <w:szCs w:val="18"/>
              </w:rPr>
            </w:pPr>
            <w:r w:rsidRPr="009B57BD">
              <w:rPr>
                <w:sz w:val="18"/>
                <w:szCs w:val="18"/>
              </w:rPr>
              <w:t>% of stress events recalled at 95% precision over 20-min intervals</w:t>
            </w:r>
          </w:p>
        </w:tc>
      </w:tr>
      <w:tr w:rsidR="00AE247D" w:rsidRPr="009B57BD" w14:paraId="1983CD46" w14:textId="77777777" w:rsidTr="009B57BD">
        <w:tc>
          <w:tcPr>
            <w:tcW w:w="0" w:type="auto"/>
          </w:tcPr>
          <w:p w14:paraId="605B63DA" w14:textId="77777777" w:rsidR="00AE247D" w:rsidRPr="009B57BD" w:rsidRDefault="00000000" w:rsidP="009B57BD">
            <w:pPr>
              <w:rPr>
                <w:sz w:val="18"/>
                <w:szCs w:val="18"/>
              </w:rPr>
            </w:pPr>
            <w:r w:rsidRPr="009B57BD">
              <w:rPr>
                <w:sz w:val="18"/>
                <w:szCs w:val="18"/>
              </w:rPr>
              <w:t>Xu et al. (2019)</w:t>
            </w:r>
          </w:p>
        </w:tc>
        <w:tc>
          <w:tcPr>
            <w:tcW w:w="0" w:type="auto"/>
          </w:tcPr>
          <w:p w14:paraId="2D129284" w14:textId="77777777" w:rsidR="00AE247D" w:rsidRPr="009B57BD" w:rsidRDefault="00000000" w:rsidP="009B57BD">
            <w:pPr>
              <w:rPr>
                <w:sz w:val="18"/>
                <w:szCs w:val="18"/>
              </w:rPr>
            </w:pPr>
            <w:r w:rsidRPr="009B57BD">
              <w:rPr>
                <w:sz w:val="18"/>
                <w:szCs w:val="18"/>
              </w:rPr>
              <w:t>Students; semester; two datasets</w:t>
            </w:r>
          </w:p>
        </w:tc>
        <w:tc>
          <w:tcPr>
            <w:tcW w:w="0" w:type="auto"/>
          </w:tcPr>
          <w:p w14:paraId="3C8B9025" w14:textId="77777777" w:rsidR="00AE247D" w:rsidRPr="009B57BD" w:rsidRDefault="00000000" w:rsidP="009B57BD">
            <w:pPr>
              <w:rPr>
                <w:sz w:val="18"/>
                <w:szCs w:val="18"/>
              </w:rPr>
            </w:pPr>
            <w:r w:rsidRPr="009B57BD">
              <w:rPr>
                <w:sz w:val="18"/>
                <w:szCs w:val="18"/>
              </w:rPr>
              <w:t>Phone + wearable, contextually filtered features</w:t>
            </w:r>
          </w:p>
        </w:tc>
        <w:tc>
          <w:tcPr>
            <w:tcW w:w="0" w:type="auto"/>
          </w:tcPr>
          <w:p w14:paraId="5125AC23" w14:textId="77777777" w:rsidR="00AE247D" w:rsidRPr="009B57BD" w:rsidRDefault="00000000" w:rsidP="009B57BD">
            <w:pPr>
              <w:rPr>
                <w:sz w:val="18"/>
                <w:szCs w:val="18"/>
              </w:rPr>
            </w:pPr>
            <w:r w:rsidRPr="009B57BD">
              <w:rPr>
                <w:sz w:val="18"/>
                <w:szCs w:val="18"/>
              </w:rPr>
              <w:t>BDI-II high at term end</w:t>
            </w:r>
          </w:p>
        </w:tc>
        <w:tc>
          <w:tcPr>
            <w:tcW w:w="0" w:type="auto"/>
          </w:tcPr>
          <w:p w14:paraId="2D49AC9B" w14:textId="77777777" w:rsidR="00AE247D" w:rsidRPr="009B57BD" w:rsidRDefault="00000000" w:rsidP="009B57BD">
            <w:pPr>
              <w:rPr>
                <w:sz w:val="18"/>
                <w:szCs w:val="18"/>
              </w:rPr>
            </w:pPr>
            <w:r w:rsidRPr="009B57BD">
              <w:rPr>
                <w:sz w:val="18"/>
                <w:szCs w:val="18"/>
              </w:rPr>
              <w:t>+ second dataset</w:t>
            </w:r>
          </w:p>
        </w:tc>
        <w:tc>
          <w:tcPr>
            <w:tcW w:w="0" w:type="auto"/>
          </w:tcPr>
          <w:p w14:paraId="7E6F93BE" w14:textId="77777777" w:rsidR="00AE247D" w:rsidRPr="009B57BD" w:rsidRDefault="00000000" w:rsidP="009B57BD">
            <w:pPr>
              <w:rPr>
                <w:sz w:val="18"/>
                <w:szCs w:val="18"/>
              </w:rPr>
            </w:pPr>
            <w:r w:rsidRPr="009B57BD">
              <w:rPr>
                <w:sz w:val="18"/>
                <w:szCs w:val="18"/>
              </w:rPr>
              <w:t>Contextual features improved detection by 9.7% on average; replicated on a second dataset</w:t>
            </w:r>
          </w:p>
        </w:tc>
      </w:tr>
      <w:tr w:rsidR="00AE247D" w:rsidRPr="009B57BD" w14:paraId="3C6D9573" w14:textId="77777777" w:rsidTr="009B57BD">
        <w:tc>
          <w:tcPr>
            <w:tcW w:w="0" w:type="auto"/>
          </w:tcPr>
          <w:p w14:paraId="7066A39C" w14:textId="77777777" w:rsidR="00AE247D" w:rsidRPr="009B57BD" w:rsidRDefault="00000000" w:rsidP="009B57BD">
            <w:pPr>
              <w:rPr>
                <w:sz w:val="18"/>
                <w:szCs w:val="18"/>
              </w:rPr>
            </w:pPr>
            <w:r w:rsidRPr="009B57BD">
              <w:rPr>
                <w:sz w:val="18"/>
                <w:szCs w:val="18"/>
              </w:rPr>
              <w:t>Jacobson, Weingarden and Wilhelm (2019)</w:t>
            </w:r>
          </w:p>
        </w:tc>
        <w:tc>
          <w:tcPr>
            <w:tcW w:w="0" w:type="auto"/>
          </w:tcPr>
          <w:p w14:paraId="2C9F85D1" w14:textId="77777777" w:rsidR="00AE247D" w:rsidRPr="009B57BD" w:rsidRDefault="00000000" w:rsidP="009B57BD">
            <w:pPr>
              <w:rPr>
                <w:sz w:val="18"/>
                <w:szCs w:val="18"/>
              </w:rPr>
            </w:pPr>
            <w:r w:rsidRPr="009B57BD">
              <w:rPr>
                <w:sz w:val="18"/>
                <w:szCs w:val="18"/>
              </w:rPr>
              <w:t xml:space="preserve">patients with MDD; </w:t>
            </w:r>
            <m:oMath>
              <m:r>
                <m:rPr>
                  <m:sty m:val="p"/>
                </m:rPr>
                <w:rPr>
                  <w:rFonts w:ascii="Cambria Math" w:hAnsi="Cambria Math"/>
                  <w:sz w:val="18"/>
                  <w:szCs w:val="18"/>
                </w:rPr>
                <m:t>&gt;</m:t>
              </m:r>
            </m:oMath>
            <w:r w:rsidRPr="009B57BD">
              <w:rPr>
                <w:sz w:val="18"/>
                <w:szCs w:val="18"/>
              </w:rPr>
              <w:t>1 week</w:t>
            </w:r>
          </w:p>
        </w:tc>
        <w:tc>
          <w:tcPr>
            <w:tcW w:w="0" w:type="auto"/>
          </w:tcPr>
          <w:p w14:paraId="7EDD7D5C" w14:textId="77777777" w:rsidR="00AE247D" w:rsidRPr="009B57BD" w:rsidRDefault="00000000" w:rsidP="009B57BD">
            <w:pPr>
              <w:rPr>
                <w:sz w:val="18"/>
                <w:szCs w:val="18"/>
              </w:rPr>
            </w:pPr>
            <w:r w:rsidRPr="009B57BD">
              <w:rPr>
                <w:sz w:val="18"/>
                <w:szCs w:val="18"/>
              </w:rPr>
              <w:t>Wearable movement and light</w:t>
            </w:r>
          </w:p>
        </w:tc>
        <w:tc>
          <w:tcPr>
            <w:tcW w:w="0" w:type="auto"/>
          </w:tcPr>
          <w:p w14:paraId="121F3BD8" w14:textId="77777777" w:rsidR="00AE247D" w:rsidRPr="009B57BD" w:rsidRDefault="00000000" w:rsidP="009B57BD">
            <w:pPr>
              <w:rPr>
                <w:sz w:val="18"/>
                <w:szCs w:val="18"/>
              </w:rPr>
            </w:pPr>
            <w:r w:rsidRPr="009B57BD">
              <w:rPr>
                <w:sz w:val="18"/>
                <w:szCs w:val="18"/>
              </w:rPr>
              <w:t>Self-report and clinician severity</w:t>
            </w:r>
          </w:p>
        </w:tc>
        <w:tc>
          <w:tcPr>
            <w:tcW w:w="0" w:type="auto"/>
          </w:tcPr>
          <w:p w14:paraId="5347860A" w14:textId="77777777" w:rsidR="00AE247D" w:rsidRPr="009B57BD" w:rsidRDefault="00AE247D" w:rsidP="009B57BD">
            <w:pPr>
              <w:rPr>
                <w:sz w:val="18"/>
                <w:szCs w:val="18"/>
              </w:rPr>
            </w:pPr>
          </w:p>
        </w:tc>
        <w:tc>
          <w:tcPr>
            <w:tcW w:w="0" w:type="auto"/>
          </w:tcPr>
          <w:p w14:paraId="79EE0CCA" w14:textId="77777777" w:rsidR="00AE247D" w:rsidRPr="009B57BD" w:rsidRDefault="00000000" w:rsidP="009B57BD">
            <w:pPr>
              <w:rPr>
                <w:sz w:val="18"/>
                <w:szCs w:val="18"/>
              </w:rPr>
            </w:pPr>
            <m:oMath>
              <m:r>
                <w:rPr>
                  <w:rFonts w:ascii="Cambria Math" w:hAnsi="Cambria Math"/>
                  <w:sz w:val="18"/>
                  <w:szCs w:val="18"/>
                </w:rPr>
                <m:t>r</m:t>
              </m:r>
            </m:oMath>
            <w:r w:rsidRPr="009B57BD">
              <w:rPr>
                <w:sz w:val="18"/>
                <w:szCs w:val="18"/>
              </w:rPr>
              <w:t xml:space="preserve"> = 0.855 (self-report), 0.604 (clinician)</w:t>
            </w:r>
          </w:p>
        </w:tc>
      </w:tr>
      <w:tr w:rsidR="00AE247D" w:rsidRPr="009B57BD" w14:paraId="73471B57" w14:textId="77777777" w:rsidTr="009B57BD">
        <w:tc>
          <w:tcPr>
            <w:tcW w:w="0" w:type="auto"/>
          </w:tcPr>
          <w:p w14:paraId="530B1E30" w14:textId="77777777" w:rsidR="00AE247D" w:rsidRPr="009B57BD" w:rsidRDefault="00000000" w:rsidP="009B57BD">
            <w:pPr>
              <w:rPr>
                <w:sz w:val="18"/>
                <w:szCs w:val="18"/>
              </w:rPr>
            </w:pPr>
            <w:r w:rsidRPr="009B57BD">
              <w:rPr>
                <w:sz w:val="18"/>
                <w:szCs w:val="18"/>
              </w:rPr>
              <w:t>Adler et al. (2020)</w:t>
            </w:r>
          </w:p>
        </w:tc>
        <w:tc>
          <w:tcPr>
            <w:tcW w:w="0" w:type="auto"/>
          </w:tcPr>
          <w:p w14:paraId="6C92073A" w14:textId="77777777" w:rsidR="00AE247D" w:rsidRPr="009B57BD" w:rsidRDefault="00000000" w:rsidP="009B57BD">
            <w:pPr>
              <w:rPr>
                <w:sz w:val="18"/>
                <w:szCs w:val="18"/>
              </w:rPr>
            </w:pPr>
            <w:r w:rsidRPr="009B57BD">
              <w:rPr>
                <w:sz w:val="18"/>
                <w:szCs w:val="18"/>
              </w:rPr>
              <w:t>CrossCheck; 60 participants; 20,137 days</w:t>
            </w:r>
          </w:p>
        </w:tc>
        <w:tc>
          <w:tcPr>
            <w:tcW w:w="0" w:type="auto"/>
          </w:tcPr>
          <w:p w14:paraId="392C3C93" w14:textId="77777777" w:rsidR="00AE247D" w:rsidRPr="009B57BD" w:rsidRDefault="00000000" w:rsidP="009B57BD">
            <w:pPr>
              <w:rPr>
                <w:sz w:val="18"/>
                <w:szCs w:val="18"/>
              </w:rPr>
            </w:pPr>
            <w:r w:rsidRPr="009B57BD">
              <w:rPr>
                <w:sz w:val="18"/>
                <w:szCs w:val="18"/>
              </w:rPr>
              <w:t>Phone sensing</w:t>
            </w:r>
          </w:p>
        </w:tc>
        <w:tc>
          <w:tcPr>
            <w:tcW w:w="0" w:type="auto"/>
          </w:tcPr>
          <w:p w14:paraId="711C9AA8" w14:textId="77777777" w:rsidR="00AE247D" w:rsidRPr="009B57BD" w:rsidRDefault="00000000" w:rsidP="009B57BD">
            <w:pPr>
              <w:rPr>
                <w:sz w:val="18"/>
                <w:szCs w:val="18"/>
              </w:rPr>
            </w:pPr>
            <w:r w:rsidRPr="009B57BD">
              <w:rPr>
                <w:sz w:val="18"/>
                <w:szCs w:val="18"/>
              </w:rPr>
              <w:t>Relapse within 30 days</w:t>
            </w:r>
          </w:p>
        </w:tc>
        <w:tc>
          <w:tcPr>
            <w:tcW w:w="0" w:type="auto"/>
          </w:tcPr>
          <w:p w14:paraId="71661544" w14:textId="77777777" w:rsidR="00AE247D" w:rsidRPr="009B57BD" w:rsidRDefault="00000000" w:rsidP="009B57BD">
            <w:pPr>
              <w:rPr>
                <w:sz w:val="18"/>
                <w:szCs w:val="18"/>
              </w:rPr>
            </w:pPr>
            <w:r w:rsidRPr="009B57BD">
              <w:rPr>
                <w:sz w:val="18"/>
                <w:szCs w:val="18"/>
              </w:rPr>
              <w:t>(retrospective)</w:t>
            </w:r>
          </w:p>
        </w:tc>
        <w:tc>
          <w:tcPr>
            <w:tcW w:w="0" w:type="auto"/>
          </w:tcPr>
          <w:p w14:paraId="744AC3D1" w14:textId="77777777" w:rsidR="00AE247D" w:rsidRPr="009B57BD" w:rsidRDefault="00000000" w:rsidP="009B57BD">
            <w:pPr>
              <w:rPr>
                <w:sz w:val="18"/>
                <w:szCs w:val="18"/>
              </w:rPr>
            </w:pPr>
            <w:r w:rsidRPr="009B57BD">
              <w:rPr>
                <w:sz w:val="18"/>
                <w:szCs w:val="18"/>
              </w:rPr>
              <w:t>Autoencoder anomaly model: median sensitivity 0.25, specificity 0.88</w:t>
            </w:r>
          </w:p>
        </w:tc>
      </w:tr>
      <w:tr w:rsidR="00AE247D" w:rsidRPr="009B57BD" w14:paraId="74C715BA" w14:textId="77777777" w:rsidTr="009B57BD">
        <w:tc>
          <w:tcPr>
            <w:tcW w:w="0" w:type="auto"/>
          </w:tcPr>
          <w:p w14:paraId="09F0C089" w14:textId="77777777" w:rsidR="00AE247D" w:rsidRPr="009B57BD" w:rsidRDefault="00000000" w:rsidP="009B57BD">
            <w:pPr>
              <w:rPr>
                <w:sz w:val="18"/>
                <w:szCs w:val="18"/>
              </w:rPr>
            </w:pPr>
            <w:r w:rsidRPr="009B57BD">
              <w:rPr>
                <w:sz w:val="18"/>
                <w:szCs w:val="18"/>
              </w:rPr>
              <w:t>Busk et al. (2020)</w:t>
            </w:r>
          </w:p>
        </w:tc>
        <w:tc>
          <w:tcPr>
            <w:tcW w:w="0" w:type="auto"/>
          </w:tcPr>
          <w:p w14:paraId="7416F8D8" w14:textId="77777777" w:rsidR="00AE247D" w:rsidRPr="009B57BD" w:rsidRDefault="00000000" w:rsidP="009B57BD">
            <w:pPr>
              <w:rPr>
                <w:sz w:val="18"/>
                <w:szCs w:val="18"/>
              </w:rPr>
            </w:pPr>
            <w:r w:rsidRPr="009B57BD">
              <w:rPr>
                <w:sz w:val="18"/>
                <w:szCs w:val="18"/>
              </w:rPr>
              <w:t>Patients with bipolar disorder from an RCT; daily self-assessment</w:t>
            </w:r>
          </w:p>
        </w:tc>
        <w:tc>
          <w:tcPr>
            <w:tcW w:w="0" w:type="auto"/>
          </w:tcPr>
          <w:p w14:paraId="305575B3" w14:textId="77777777" w:rsidR="00AE247D" w:rsidRPr="009B57BD" w:rsidRDefault="00000000" w:rsidP="009B57BD">
            <w:pPr>
              <w:rPr>
                <w:sz w:val="18"/>
                <w:szCs w:val="18"/>
              </w:rPr>
            </w:pPr>
            <w:r w:rsidRPr="009B57BD">
              <w:rPr>
                <w:sz w:val="18"/>
                <w:szCs w:val="18"/>
              </w:rPr>
              <w:t>Smartphone self-assessment</w:t>
            </w:r>
          </w:p>
        </w:tc>
        <w:tc>
          <w:tcPr>
            <w:tcW w:w="0" w:type="auto"/>
          </w:tcPr>
          <w:p w14:paraId="599117FC" w14:textId="77777777" w:rsidR="00AE247D" w:rsidRPr="009B57BD" w:rsidRDefault="00000000" w:rsidP="009B57BD">
            <w:pPr>
              <w:rPr>
                <w:sz w:val="18"/>
                <w:szCs w:val="18"/>
              </w:rPr>
            </w:pPr>
            <w:r w:rsidRPr="009B57BD">
              <w:rPr>
                <w:sz w:val="18"/>
                <w:szCs w:val="18"/>
              </w:rPr>
              <w:t>Next-day mood score</w:t>
            </w:r>
          </w:p>
        </w:tc>
        <w:tc>
          <w:tcPr>
            <w:tcW w:w="0" w:type="auto"/>
          </w:tcPr>
          <w:p w14:paraId="2E521516" w14:textId="77777777" w:rsidR="00AE247D" w:rsidRPr="009B57BD" w:rsidRDefault="00000000" w:rsidP="009B57BD">
            <w:pPr>
              <w:rPr>
                <w:sz w:val="18"/>
                <w:szCs w:val="18"/>
              </w:rPr>
            </w:pPr>
            <w:r w:rsidRPr="009B57BD">
              <w:rPr>
                <w:sz w:val="18"/>
                <w:szCs w:val="18"/>
              </w:rPr>
              <w:t>(forecast)</w:t>
            </w:r>
          </w:p>
        </w:tc>
        <w:tc>
          <w:tcPr>
            <w:tcW w:w="0" w:type="auto"/>
          </w:tcPr>
          <w:p w14:paraId="1DFFAE1B" w14:textId="77777777" w:rsidR="00AE247D" w:rsidRPr="009B57BD" w:rsidRDefault="00000000" w:rsidP="009B57BD">
            <w:pPr>
              <w:rPr>
                <w:sz w:val="18"/>
                <w:szCs w:val="18"/>
              </w:rPr>
            </w:pPr>
            <w:r w:rsidRPr="009B57BD">
              <w:rPr>
                <w:sz w:val="18"/>
                <w:szCs w:val="18"/>
              </w:rPr>
              <w:t>Hierarchical Bayesian model beat pooled and separate models; 4-day history most informative</w:t>
            </w:r>
          </w:p>
        </w:tc>
      </w:tr>
      <w:tr w:rsidR="00AE247D" w:rsidRPr="009B57BD" w14:paraId="675D9201" w14:textId="77777777" w:rsidTr="009B57BD">
        <w:tc>
          <w:tcPr>
            <w:tcW w:w="0" w:type="auto"/>
          </w:tcPr>
          <w:p w14:paraId="14996B32" w14:textId="77777777" w:rsidR="00AE247D" w:rsidRPr="009B57BD" w:rsidRDefault="00000000" w:rsidP="009B57BD">
            <w:pPr>
              <w:rPr>
                <w:sz w:val="18"/>
                <w:szCs w:val="18"/>
              </w:rPr>
            </w:pPr>
            <w:r w:rsidRPr="009B57BD">
              <w:rPr>
                <w:sz w:val="18"/>
                <w:szCs w:val="18"/>
              </w:rPr>
              <w:t>Henson et al. (2020)</w:t>
            </w:r>
          </w:p>
        </w:tc>
        <w:tc>
          <w:tcPr>
            <w:tcW w:w="0" w:type="auto"/>
          </w:tcPr>
          <w:p w14:paraId="5CB222EC" w14:textId="77777777" w:rsidR="00AE247D" w:rsidRPr="009B57BD" w:rsidRDefault="00000000" w:rsidP="009B57BD">
            <w:pPr>
              <w:rPr>
                <w:sz w:val="18"/>
                <w:szCs w:val="18"/>
              </w:rPr>
            </w:pPr>
            <w:r w:rsidRPr="009B57BD">
              <w:rPr>
                <w:sz w:val="18"/>
                <w:szCs w:val="18"/>
              </w:rPr>
              <w:t>People with schizophrenia and healthy controls; mindLAMP</w:t>
            </w:r>
          </w:p>
        </w:tc>
        <w:tc>
          <w:tcPr>
            <w:tcW w:w="0" w:type="auto"/>
          </w:tcPr>
          <w:p w14:paraId="38F295B2" w14:textId="77777777" w:rsidR="00AE247D" w:rsidRPr="009B57BD" w:rsidRDefault="00000000" w:rsidP="009B57BD">
            <w:pPr>
              <w:rPr>
                <w:sz w:val="18"/>
                <w:szCs w:val="18"/>
              </w:rPr>
            </w:pPr>
            <w:r w:rsidRPr="009B57BD">
              <w:rPr>
                <w:sz w:val="18"/>
                <w:szCs w:val="18"/>
              </w:rPr>
              <w:t>Passive routine features</w:t>
            </w:r>
          </w:p>
        </w:tc>
        <w:tc>
          <w:tcPr>
            <w:tcW w:w="0" w:type="auto"/>
          </w:tcPr>
          <w:p w14:paraId="4D659EF6" w14:textId="77777777" w:rsidR="00AE247D" w:rsidRPr="009B57BD" w:rsidRDefault="00000000" w:rsidP="009B57BD">
            <w:pPr>
              <w:rPr>
                <w:sz w:val="18"/>
                <w:szCs w:val="18"/>
              </w:rPr>
            </w:pPr>
            <w:r w:rsidRPr="009B57BD">
              <w:rPr>
                <w:sz w:val="18"/>
                <w:szCs w:val="18"/>
              </w:rPr>
              <w:t>Anxiety, depression, psychosis, sleep surveys</w:t>
            </w:r>
          </w:p>
        </w:tc>
        <w:tc>
          <w:tcPr>
            <w:tcW w:w="0" w:type="auto"/>
          </w:tcPr>
          <w:p w14:paraId="4E902047" w14:textId="77777777" w:rsidR="00AE247D" w:rsidRPr="009B57BD" w:rsidRDefault="00AE247D" w:rsidP="009B57BD">
            <w:pPr>
              <w:rPr>
                <w:sz w:val="18"/>
                <w:szCs w:val="18"/>
              </w:rPr>
            </w:pPr>
          </w:p>
        </w:tc>
        <w:tc>
          <w:tcPr>
            <w:tcW w:w="0" w:type="auto"/>
          </w:tcPr>
          <w:p w14:paraId="0A3326A1" w14:textId="77777777" w:rsidR="00AE247D" w:rsidRPr="009B57BD" w:rsidRDefault="00000000" w:rsidP="009B57BD">
            <w:pPr>
              <w:rPr>
                <w:sz w:val="18"/>
                <w:szCs w:val="18"/>
              </w:rPr>
            </w:pPr>
            <w:r w:rsidRPr="009B57BD">
              <w:rPr>
                <w:sz w:val="18"/>
                <w:szCs w:val="18"/>
              </w:rPr>
              <w:t>Circadian and weekend routine features correlated with symptoms (</w:t>
            </w:r>
            <m:oMath>
              <m:r>
                <w:rPr>
                  <w:rFonts w:ascii="Cambria Math" w:hAnsi="Cambria Math"/>
                  <w:sz w:val="18"/>
                  <w:szCs w:val="18"/>
                </w:rPr>
                <m:t>ρ</m:t>
              </m:r>
            </m:oMath>
            <w:r w:rsidRPr="009B57BD">
              <w:rPr>
                <w:sz w:val="18"/>
                <w:szCs w:val="18"/>
              </w:rPr>
              <w:t xml:space="preserve"> </w:t>
            </w:r>
            <m:oMath>
              <m:r>
                <m:rPr>
                  <m:sty m:val="p"/>
                </m:rPr>
                <w:rPr>
                  <w:rFonts w:ascii="Cambria Math" w:hAnsi="Cambria Math"/>
                  <w:sz w:val="18"/>
                  <w:szCs w:val="18"/>
                </w:rPr>
                <m:t>-</m:t>
              </m:r>
            </m:oMath>
            <w:r w:rsidRPr="009B57BD">
              <w:rPr>
                <w:sz w:val="18"/>
                <w:szCs w:val="18"/>
              </w:rPr>
              <w:t xml:space="preserve">0.23 to </w:t>
            </w:r>
            <m:oMath>
              <m:r>
                <m:rPr>
                  <m:sty m:val="p"/>
                </m:rPr>
                <w:rPr>
                  <w:rFonts w:ascii="Cambria Math" w:hAnsi="Cambria Math"/>
                  <w:sz w:val="18"/>
                  <w:szCs w:val="18"/>
                </w:rPr>
                <m:t>-</m:t>
              </m:r>
            </m:oMath>
            <w:r w:rsidRPr="009B57BD">
              <w:rPr>
                <w:sz w:val="18"/>
                <w:szCs w:val="18"/>
              </w:rPr>
              <w:t>0.30) in schizophrenia and in the opposite direction in controls</w:t>
            </w:r>
          </w:p>
        </w:tc>
      </w:tr>
      <w:tr w:rsidR="00AE247D" w:rsidRPr="009B57BD" w14:paraId="500ECF0C" w14:textId="77777777" w:rsidTr="009B57BD">
        <w:tc>
          <w:tcPr>
            <w:tcW w:w="0" w:type="auto"/>
          </w:tcPr>
          <w:p w14:paraId="0BB70DF4" w14:textId="77777777" w:rsidR="00AE247D" w:rsidRPr="009B57BD" w:rsidRDefault="00000000" w:rsidP="009B57BD">
            <w:pPr>
              <w:rPr>
                <w:sz w:val="18"/>
                <w:szCs w:val="18"/>
              </w:rPr>
            </w:pPr>
            <w:r w:rsidRPr="009B57BD">
              <w:rPr>
                <w:sz w:val="18"/>
                <w:szCs w:val="18"/>
              </w:rPr>
              <w:lastRenderedPageBreak/>
              <w:t>Faurholt-Jepsen et al. (2021)</w:t>
            </w:r>
          </w:p>
        </w:tc>
        <w:tc>
          <w:tcPr>
            <w:tcW w:w="0" w:type="auto"/>
          </w:tcPr>
          <w:p w14:paraId="089EF81A" w14:textId="77777777" w:rsidR="00AE247D" w:rsidRPr="009B57BD" w:rsidRDefault="00000000" w:rsidP="009B57BD">
            <w:pPr>
              <w:rPr>
                <w:sz w:val="18"/>
                <w:szCs w:val="18"/>
              </w:rPr>
            </w:pPr>
            <w:r w:rsidRPr="009B57BD">
              <w:rPr>
                <w:sz w:val="18"/>
                <w:szCs w:val="18"/>
              </w:rPr>
              <w:t>BD, 21 relatives, 38 controls; up to 972 days; 107,033 voice entries</w:t>
            </w:r>
          </w:p>
        </w:tc>
        <w:tc>
          <w:tcPr>
            <w:tcW w:w="0" w:type="auto"/>
          </w:tcPr>
          <w:p w14:paraId="55A0A23C" w14:textId="77777777" w:rsidR="00AE247D" w:rsidRPr="009B57BD" w:rsidRDefault="00000000" w:rsidP="009B57BD">
            <w:pPr>
              <w:rPr>
                <w:sz w:val="18"/>
                <w:szCs w:val="18"/>
              </w:rPr>
            </w:pPr>
            <w:r w:rsidRPr="009B57BD">
              <w:rPr>
                <w:sz w:val="18"/>
                <w:szCs w:val="18"/>
              </w:rPr>
              <w:t>Naturalistic call voice features</w:t>
            </w:r>
          </w:p>
        </w:tc>
        <w:tc>
          <w:tcPr>
            <w:tcW w:w="0" w:type="auto"/>
          </w:tcPr>
          <w:p w14:paraId="0E7CB8C2" w14:textId="77777777" w:rsidR="00AE247D" w:rsidRPr="009B57BD" w:rsidRDefault="00000000" w:rsidP="009B57BD">
            <w:pPr>
              <w:rPr>
                <w:sz w:val="18"/>
                <w:szCs w:val="18"/>
              </w:rPr>
            </w:pPr>
            <w:r w:rsidRPr="009B57BD">
              <w:rPr>
                <w:sz w:val="18"/>
                <w:szCs w:val="18"/>
              </w:rPr>
              <w:t>Diagnosis; affective state</w:t>
            </w:r>
          </w:p>
        </w:tc>
        <w:tc>
          <w:tcPr>
            <w:tcW w:w="0" w:type="auto"/>
          </w:tcPr>
          <w:p w14:paraId="61C89F99" w14:textId="77777777" w:rsidR="00AE247D" w:rsidRPr="009B57BD" w:rsidRDefault="00000000" w:rsidP="009B57BD">
            <w:pPr>
              <w:rPr>
                <w:sz w:val="18"/>
                <w:szCs w:val="18"/>
              </w:rPr>
            </w:pPr>
            <w:r w:rsidRPr="009B57BD">
              <w:rPr>
                <w:sz w:val="18"/>
                <w:szCs w:val="18"/>
              </w:rPr>
              <w:t>–3.2</w:t>
            </w:r>
          </w:p>
        </w:tc>
        <w:tc>
          <w:tcPr>
            <w:tcW w:w="0" w:type="auto"/>
          </w:tcPr>
          <w:p w14:paraId="689FA877" w14:textId="77777777" w:rsidR="00AE247D" w:rsidRPr="009B57BD" w:rsidRDefault="00000000" w:rsidP="009B57BD">
            <w:pPr>
              <w:rPr>
                <w:sz w:val="18"/>
                <w:szCs w:val="18"/>
              </w:rPr>
            </w:pPr>
            <w:r w:rsidRPr="009B57BD">
              <w:rPr>
                <w:sz w:val="18"/>
                <w:szCs w:val="18"/>
              </w:rPr>
              <w:t>BD vs control sensitivity 0.79 / AUC 0.76; state within BD AUC 0.66; user-dependent models best</w:t>
            </w:r>
          </w:p>
        </w:tc>
      </w:tr>
      <w:tr w:rsidR="00AE247D" w:rsidRPr="009B57BD" w14:paraId="343BE747" w14:textId="77777777" w:rsidTr="009B57BD">
        <w:tc>
          <w:tcPr>
            <w:tcW w:w="0" w:type="auto"/>
          </w:tcPr>
          <w:p w14:paraId="6329D5D3" w14:textId="77777777" w:rsidR="00AE247D" w:rsidRPr="009B57BD" w:rsidRDefault="00000000" w:rsidP="009B57BD">
            <w:pPr>
              <w:rPr>
                <w:sz w:val="18"/>
                <w:szCs w:val="18"/>
              </w:rPr>
            </w:pPr>
            <w:r w:rsidRPr="009B57BD">
              <w:rPr>
                <w:sz w:val="18"/>
                <w:szCs w:val="18"/>
              </w:rPr>
              <w:t>Meyerhoff et al. (2021)</w:t>
            </w:r>
          </w:p>
        </w:tc>
        <w:tc>
          <w:tcPr>
            <w:tcW w:w="0" w:type="auto"/>
          </w:tcPr>
          <w:p w14:paraId="56FCF105" w14:textId="77777777" w:rsidR="00AE247D" w:rsidRPr="009B57BD" w:rsidRDefault="00000000" w:rsidP="009B57BD">
            <w:pPr>
              <w:rPr>
                <w:sz w:val="18"/>
                <w:szCs w:val="18"/>
              </w:rPr>
            </w:pPr>
            <w:r w:rsidRPr="009B57BD">
              <w:rPr>
                <w:sz w:val="18"/>
                <w:szCs w:val="18"/>
              </w:rPr>
              <w:t>adults; 16 weeks</w:t>
            </w:r>
          </w:p>
        </w:tc>
        <w:tc>
          <w:tcPr>
            <w:tcW w:w="0" w:type="auto"/>
          </w:tcPr>
          <w:p w14:paraId="40B71FD6" w14:textId="77777777" w:rsidR="00AE247D" w:rsidRPr="009B57BD" w:rsidRDefault="00000000" w:rsidP="009B57BD">
            <w:pPr>
              <w:rPr>
                <w:sz w:val="18"/>
                <w:szCs w:val="18"/>
              </w:rPr>
            </w:pPr>
            <w:r w:rsidRPr="009B57BD">
              <w:rPr>
                <w:sz w:val="18"/>
                <w:szCs w:val="18"/>
              </w:rPr>
              <w:t>Phone sensors</w:t>
            </w:r>
          </w:p>
        </w:tc>
        <w:tc>
          <w:tcPr>
            <w:tcW w:w="0" w:type="auto"/>
          </w:tcPr>
          <w:p w14:paraId="4C4D3879" w14:textId="77777777" w:rsidR="00AE247D" w:rsidRPr="009B57BD" w:rsidRDefault="00000000" w:rsidP="009B57BD">
            <w:pPr>
              <w:rPr>
                <w:sz w:val="18"/>
                <w:szCs w:val="18"/>
              </w:rPr>
            </w:pPr>
            <w:r w:rsidRPr="009B57BD">
              <w:rPr>
                <w:sz w:val="18"/>
                <w:szCs w:val="18"/>
              </w:rPr>
              <w:t>PHQ-8, GAD-7, SPIN every 3 weeks</w:t>
            </w:r>
          </w:p>
        </w:tc>
        <w:tc>
          <w:tcPr>
            <w:tcW w:w="0" w:type="auto"/>
          </w:tcPr>
          <w:p w14:paraId="497C4ABB" w14:textId="77777777" w:rsidR="00AE247D" w:rsidRPr="009B57BD" w:rsidRDefault="00000000" w:rsidP="009B57BD">
            <w:pPr>
              <w:rPr>
                <w:sz w:val="18"/>
                <w:szCs w:val="18"/>
              </w:rPr>
            </w:pPr>
            <w:r w:rsidRPr="009B57BD">
              <w:rPr>
                <w:sz w:val="18"/>
                <w:szCs w:val="18"/>
              </w:rPr>
              <w:t>(lead–lag)</w:t>
            </w:r>
          </w:p>
        </w:tc>
        <w:tc>
          <w:tcPr>
            <w:tcW w:w="0" w:type="auto"/>
          </w:tcPr>
          <w:p w14:paraId="404BBA6E" w14:textId="77777777" w:rsidR="00AE247D" w:rsidRPr="009B57BD" w:rsidRDefault="00000000" w:rsidP="009B57BD">
            <w:pPr>
              <w:rPr>
                <w:sz w:val="18"/>
                <w:szCs w:val="18"/>
              </w:rPr>
            </w:pPr>
            <w:r w:rsidRPr="009B57BD">
              <w:rPr>
                <w:sz w:val="18"/>
                <w:szCs w:val="18"/>
              </w:rPr>
              <w:t>GPS and app-use changes preceded depression change in the comorbid group; no sensor–anxiety associations</w:t>
            </w:r>
          </w:p>
        </w:tc>
      </w:tr>
      <w:tr w:rsidR="00AE247D" w:rsidRPr="009B57BD" w14:paraId="192764EF" w14:textId="77777777" w:rsidTr="009B57BD">
        <w:tc>
          <w:tcPr>
            <w:tcW w:w="0" w:type="auto"/>
          </w:tcPr>
          <w:p w14:paraId="7924560C" w14:textId="77777777" w:rsidR="00AE247D" w:rsidRPr="009B57BD" w:rsidRDefault="00000000" w:rsidP="009B57BD">
            <w:pPr>
              <w:rPr>
                <w:sz w:val="18"/>
                <w:szCs w:val="18"/>
              </w:rPr>
            </w:pPr>
            <w:r w:rsidRPr="009B57BD">
              <w:rPr>
                <w:sz w:val="18"/>
                <w:szCs w:val="18"/>
              </w:rPr>
              <w:t>Nickels et al. (2021)</w:t>
            </w:r>
          </w:p>
        </w:tc>
        <w:tc>
          <w:tcPr>
            <w:tcW w:w="0" w:type="auto"/>
          </w:tcPr>
          <w:p w14:paraId="0206009A" w14:textId="77777777" w:rsidR="00AE247D" w:rsidRPr="009B57BD" w:rsidRDefault="00000000" w:rsidP="009B57BD">
            <w:pPr>
              <w:rPr>
                <w:sz w:val="18"/>
                <w:szCs w:val="18"/>
              </w:rPr>
            </w:pPr>
            <w:r w:rsidRPr="009B57BD">
              <w:rPr>
                <w:sz w:val="18"/>
                <w:szCs w:val="18"/>
              </w:rPr>
              <w:t>adults with self-reported depression; fully remote; 12 weeks</w:t>
            </w:r>
          </w:p>
        </w:tc>
        <w:tc>
          <w:tcPr>
            <w:tcW w:w="0" w:type="auto"/>
          </w:tcPr>
          <w:p w14:paraId="3B51B956" w14:textId="77777777" w:rsidR="00AE247D" w:rsidRPr="009B57BD" w:rsidRDefault="00000000" w:rsidP="009B57BD">
            <w:pPr>
              <w:rPr>
                <w:sz w:val="18"/>
                <w:szCs w:val="18"/>
              </w:rPr>
            </w:pPr>
            <w:r w:rsidRPr="009B57BD">
              <w:rPr>
                <w:sz w:val="18"/>
                <w:szCs w:val="18"/>
              </w:rPr>
              <w:t>sensor streams, voice diaries</w:t>
            </w:r>
          </w:p>
        </w:tc>
        <w:tc>
          <w:tcPr>
            <w:tcW w:w="0" w:type="auto"/>
          </w:tcPr>
          <w:p w14:paraId="493FE439" w14:textId="77777777" w:rsidR="00AE247D" w:rsidRPr="009B57BD" w:rsidRDefault="00000000" w:rsidP="009B57BD">
            <w:pPr>
              <w:rPr>
                <w:sz w:val="18"/>
                <w:szCs w:val="18"/>
              </w:rPr>
            </w:pPr>
            <w:r w:rsidRPr="009B57BD">
              <w:rPr>
                <w:sz w:val="18"/>
                <w:szCs w:val="18"/>
              </w:rPr>
              <w:t>Weekly PHQ-9</w:t>
            </w:r>
          </w:p>
        </w:tc>
        <w:tc>
          <w:tcPr>
            <w:tcW w:w="0" w:type="auto"/>
          </w:tcPr>
          <w:p w14:paraId="3323303B" w14:textId="77777777" w:rsidR="00AE247D" w:rsidRPr="009B57BD" w:rsidRDefault="00AE247D" w:rsidP="009B57BD">
            <w:pPr>
              <w:rPr>
                <w:sz w:val="18"/>
                <w:szCs w:val="18"/>
              </w:rPr>
            </w:pPr>
          </w:p>
        </w:tc>
        <w:tc>
          <w:tcPr>
            <w:tcW w:w="0" w:type="auto"/>
          </w:tcPr>
          <w:p w14:paraId="67FE12E2" w14:textId="77777777" w:rsidR="00AE247D" w:rsidRPr="009B57BD" w:rsidRDefault="00000000" w:rsidP="009B57BD">
            <w:pPr>
              <w:rPr>
                <w:sz w:val="18"/>
                <w:szCs w:val="18"/>
              </w:rPr>
            </w:pPr>
            <w:r w:rsidRPr="009B57BD">
              <w:rPr>
                <w:sz w:val="18"/>
                <w:szCs w:val="18"/>
              </w:rPr>
              <w:t>/34 features correlated with PHQ-9; 10-fold CV AUC 0.656</w:t>
            </w:r>
          </w:p>
        </w:tc>
      </w:tr>
      <w:tr w:rsidR="00AE247D" w:rsidRPr="009B57BD" w14:paraId="069A6845" w14:textId="77777777" w:rsidTr="009B57BD">
        <w:tc>
          <w:tcPr>
            <w:tcW w:w="0" w:type="auto"/>
          </w:tcPr>
          <w:p w14:paraId="1757EFD5" w14:textId="77777777" w:rsidR="00AE247D" w:rsidRPr="009B57BD" w:rsidRDefault="00000000" w:rsidP="009B57BD">
            <w:pPr>
              <w:rPr>
                <w:sz w:val="18"/>
                <w:szCs w:val="18"/>
              </w:rPr>
            </w:pPr>
            <w:r w:rsidRPr="009B57BD">
              <w:rPr>
                <w:sz w:val="18"/>
                <w:szCs w:val="18"/>
              </w:rPr>
              <w:t>Opoku Asare et al. (2021)</w:t>
            </w:r>
          </w:p>
        </w:tc>
        <w:tc>
          <w:tcPr>
            <w:tcW w:w="0" w:type="auto"/>
          </w:tcPr>
          <w:p w14:paraId="23986B0A" w14:textId="77777777" w:rsidR="00AE247D" w:rsidRPr="009B57BD" w:rsidRDefault="00000000" w:rsidP="009B57BD">
            <w:pPr>
              <w:rPr>
                <w:sz w:val="18"/>
                <w:szCs w:val="18"/>
              </w:rPr>
            </w:pPr>
            <w:r w:rsidRPr="009B57BD">
              <w:rPr>
                <w:sz w:val="18"/>
                <w:szCs w:val="18"/>
              </w:rPr>
              <w:t xml:space="preserve">participants in </w:t>
            </w:r>
            <m:oMath>
              <m:r>
                <m:rPr>
                  <m:sty m:val="p"/>
                </m:rPr>
                <w:rPr>
                  <w:rFonts w:ascii="Cambria Math" w:hAnsi="Cambria Math"/>
                  <w:sz w:val="18"/>
                  <w:szCs w:val="18"/>
                </w:rPr>
                <m:t>≥</m:t>
              </m:r>
            </m:oMath>
            <w:r w:rsidRPr="009B57BD">
              <w:rPr>
                <w:sz w:val="18"/>
                <w:szCs w:val="18"/>
              </w:rPr>
              <w:t>56 countries; 1,374 PHQ-8</w:t>
            </w:r>
          </w:p>
        </w:tc>
        <w:tc>
          <w:tcPr>
            <w:tcW w:w="0" w:type="auto"/>
          </w:tcPr>
          <w:p w14:paraId="294F1C00" w14:textId="77777777" w:rsidR="00AE247D" w:rsidRPr="009B57BD" w:rsidRDefault="00000000" w:rsidP="009B57BD">
            <w:pPr>
              <w:rPr>
                <w:sz w:val="18"/>
                <w:szCs w:val="18"/>
              </w:rPr>
            </w:pPr>
            <w:r w:rsidRPr="009B57BD">
              <w:rPr>
                <w:sz w:val="18"/>
                <w:szCs w:val="18"/>
              </w:rPr>
              <w:t>Phone behavioural markers</w:t>
            </w:r>
          </w:p>
        </w:tc>
        <w:tc>
          <w:tcPr>
            <w:tcW w:w="0" w:type="auto"/>
          </w:tcPr>
          <w:p w14:paraId="5AF1FCC5" w14:textId="77777777" w:rsidR="00AE247D" w:rsidRPr="009B57BD" w:rsidRDefault="00000000" w:rsidP="009B57BD">
            <w:pPr>
              <w:rPr>
                <w:sz w:val="18"/>
                <w:szCs w:val="18"/>
              </w:rPr>
            </w:pPr>
            <w:r w:rsidRPr="009B57BD">
              <w:rPr>
                <w:sz w:val="18"/>
                <w:szCs w:val="18"/>
              </w:rPr>
              <w:t xml:space="preserve">PHQ-8 </w:t>
            </w:r>
            <m:oMath>
              <m:r>
                <m:rPr>
                  <m:sty m:val="p"/>
                </m:rPr>
                <w:rPr>
                  <w:rFonts w:ascii="Cambria Math" w:hAnsi="Cambria Math"/>
                  <w:sz w:val="18"/>
                  <w:szCs w:val="18"/>
                </w:rPr>
                <m:t>≥</m:t>
              </m:r>
            </m:oMath>
            <w:r w:rsidRPr="009B57BD">
              <w:rPr>
                <w:sz w:val="18"/>
                <w:szCs w:val="18"/>
              </w:rPr>
              <w:t>10</w:t>
            </w:r>
          </w:p>
        </w:tc>
        <w:tc>
          <w:tcPr>
            <w:tcW w:w="0" w:type="auto"/>
          </w:tcPr>
          <w:p w14:paraId="107B0A6E" w14:textId="77777777" w:rsidR="00AE247D" w:rsidRPr="009B57BD" w:rsidRDefault="00AE247D" w:rsidP="009B57BD">
            <w:pPr>
              <w:rPr>
                <w:sz w:val="18"/>
                <w:szCs w:val="18"/>
              </w:rPr>
            </w:pPr>
          </w:p>
        </w:tc>
        <w:tc>
          <w:tcPr>
            <w:tcW w:w="0" w:type="auto"/>
          </w:tcPr>
          <w:p w14:paraId="5B4BD0E9" w14:textId="77777777" w:rsidR="00AE247D" w:rsidRPr="009B57BD" w:rsidRDefault="00000000" w:rsidP="009B57BD">
            <w:pPr>
              <w:rPr>
                <w:sz w:val="18"/>
                <w:szCs w:val="18"/>
              </w:rPr>
            </w:pPr>
            <w:r w:rsidRPr="009B57BD">
              <w:rPr>
                <w:sz w:val="18"/>
                <w:szCs w:val="18"/>
              </w:rPr>
              <w:t>AUC 94.7–99.1%; screen-status entropy associated with depression</w:t>
            </w:r>
          </w:p>
        </w:tc>
      </w:tr>
      <w:tr w:rsidR="00AE247D" w:rsidRPr="009B57BD" w14:paraId="0D768AA6" w14:textId="77777777" w:rsidTr="009B57BD">
        <w:tc>
          <w:tcPr>
            <w:tcW w:w="0" w:type="auto"/>
          </w:tcPr>
          <w:p w14:paraId="6C9EC893" w14:textId="77777777" w:rsidR="00AE247D" w:rsidRPr="009B57BD" w:rsidRDefault="00000000" w:rsidP="009B57BD">
            <w:pPr>
              <w:rPr>
                <w:sz w:val="18"/>
                <w:szCs w:val="18"/>
              </w:rPr>
            </w:pPr>
            <w:r w:rsidRPr="009B57BD">
              <w:rPr>
                <w:sz w:val="18"/>
                <w:szCs w:val="18"/>
              </w:rPr>
              <w:t>Shah et al. (2021)</w:t>
            </w:r>
          </w:p>
        </w:tc>
        <w:tc>
          <w:tcPr>
            <w:tcW w:w="0" w:type="auto"/>
          </w:tcPr>
          <w:p w14:paraId="2281A15F" w14:textId="77777777" w:rsidR="00AE247D" w:rsidRPr="009B57BD" w:rsidRDefault="00000000" w:rsidP="009B57BD">
            <w:pPr>
              <w:rPr>
                <w:sz w:val="18"/>
                <w:szCs w:val="18"/>
              </w:rPr>
            </w:pPr>
            <w:r w:rsidRPr="009B57BD">
              <w:rPr>
                <w:sz w:val="18"/>
                <w:szCs w:val="18"/>
              </w:rPr>
              <w:t>N-of-1 designs; 1 month</w:t>
            </w:r>
          </w:p>
        </w:tc>
        <w:tc>
          <w:tcPr>
            <w:tcW w:w="0" w:type="auto"/>
          </w:tcPr>
          <w:p w14:paraId="621877A0" w14:textId="77777777" w:rsidR="00AE247D" w:rsidRPr="009B57BD" w:rsidRDefault="00000000" w:rsidP="009B57BD">
            <w:pPr>
              <w:rPr>
                <w:sz w:val="18"/>
                <w:szCs w:val="18"/>
              </w:rPr>
            </w:pPr>
            <w:r w:rsidRPr="009B57BD">
              <w:rPr>
                <w:sz w:val="18"/>
                <w:szCs w:val="18"/>
              </w:rPr>
              <w:t>EMA, EEG-synchronised cognition, wearables</w:t>
            </w:r>
          </w:p>
        </w:tc>
        <w:tc>
          <w:tcPr>
            <w:tcW w:w="0" w:type="auto"/>
          </w:tcPr>
          <w:p w14:paraId="5FB22537" w14:textId="77777777" w:rsidR="00AE247D" w:rsidRPr="009B57BD" w:rsidRDefault="00000000" w:rsidP="009B57BD">
            <w:pPr>
              <w:rPr>
                <w:sz w:val="18"/>
                <w:szCs w:val="18"/>
              </w:rPr>
            </w:pPr>
            <w:r w:rsidRPr="009B57BD">
              <w:rPr>
                <w:sz w:val="18"/>
                <w:szCs w:val="18"/>
              </w:rPr>
              <w:t>Depressed mood</w:t>
            </w:r>
          </w:p>
        </w:tc>
        <w:tc>
          <w:tcPr>
            <w:tcW w:w="0" w:type="auto"/>
          </w:tcPr>
          <w:p w14:paraId="504AA4FE" w14:textId="77777777" w:rsidR="00AE247D" w:rsidRPr="009B57BD" w:rsidRDefault="00000000" w:rsidP="009B57BD">
            <w:pPr>
              <w:rPr>
                <w:sz w:val="18"/>
                <w:szCs w:val="18"/>
              </w:rPr>
            </w:pPr>
            <w:r w:rsidRPr="009B57BD">
              <w:rPr>
                <w:sz w:val="18"/>
                <w:szCs w:val="18"/>
              </w:rPr>
              <w:t>(personal)</w:t>
            </w:r>
          </w:p>
        </w:tc>
        <w:tc>
          <w:tcPr>
            <w:tcW w:w="0" w:type="auto"/>
          </w:tcPr>
          <w:p w14:paraId="5AA88155" w14:textId="77777777" w:rsidR="00AE247D" w:rsidRPr="009B57BD" w:rsidRDefault="00000000" w:rsidP="009B57BD">
            <w:pPr>
              <w:rPr>
                <w:sz w:val="18"/>
                <w:szCs w:val="18"/>
              </w:rPr>
            </w:pPr>
            <w:r w:rsidRPr="009B57BD">
              <w:rPr>
                <w:sz w:val="18"/>
                <w:szCs w:val="18"/>
              </w:rPr>
              <w:t>Best model type differed per person; individually selected models beat the ensemble</w:t>
            </w:r>
          </w:p>
        </w:tc>
      </w:tr>
      <w:tr w:rsidR="00AE247D" w:rsidRPr="009B57BD" w14:paraId="0F1A25F9" w14:textId="77777777" w:rsidTr="009B57BD">
        <w:tc>
          <w:tcPr>
            <w:tcW w:w="0" w:type="auto"/>
          </w:tcPr>
          <w:p w14:paraId="17B1C3F2" w14:textId="77777777" w:rsidR="00AE247D" w:rsidRPr="009B57BD" w:rsidRDefault="00000000" w:rsidP="009B57BD">
            <w:pPr>
              <w:rPr>
                <w:sz w:val="18"/>
                <w:szCs w:val="18"/>
              </w:rPr>
            </w:pPr>
            <w:r w:rsidRPr="009B57BD">
              <w:rPr>
                <w:sz w:val="18"/>
                <w:szCs w:val="18"/>
              </w:rPr>
              <w:t>Sükei et al. (2021)</w:t>
            </w:r>
          </w:p>
        </w:tc>
        <w:tc>
          <w:tcPr>
            <w:tcW w:w="0" w:type="auto"/>
          </w:tcPr>
          <w:p w14:paraId="19B6D2E3" w14:textId="77777777" w:rsidR="00AE247D" w:rsidRPr="009B57BD" w:rsidRDefault="00000000" w:rsidP="009B57BD">
            <w:pPr>
              <w:rPr>
                <w:sz w:val="18"/>
                <w:szCs w:val="18"/>
              </w:rPr>
            </w:pPr>
            <w:r w:rsidRPr="009B57BD">
              <w:rPr>
                <w:sz w:val="18"/>
                <w:szCs w:val="18"/>
              </w:rPr>
              <w:t>Mobile-sensing cohort with heavy missingness</w:t>
            </w:r>
          </w:p>
        </w:tc>
        <w:tc>
          <w:tcPr>
            <w:tcW w:w="0" w:type="auto"/>
          </w:tcPr>
          <w:p w14:paraId="15C51C3E" w14:textId="77777777" w:rsidR="00AE247D" w:rsidRPr="009B57BD" w:rsidRDefault="00000000" w:rsidP="009B57BD">
            <w:pPr>
              <w:rPr>
                <w:sz w:val="18"/>
                <w:szCs w:val="18"/>
              </w:rPr>
            </w:pPr>
            <w:r w:rsidRPr="009B57BD">
              <w:rPr>
                <w:sz w:val="18"/>
                <w:szCs w:val="18"/>
              </w:rPr>
              <w:t>Phone behavioural markers</w:t>
            </w:r>
          </w:p>
        </w:tc>
        <w:tc>
          <w:tcPr>
            <w:tcW w:w="0" w:type="auto"/>
          </w:tcPr>
          <w:p w14:paraId="45D93ED4" w14:textId="77777777" w:rsidR="00AE247D" w:rsidRPr="009B57BD" w:rsidRDefault="00000000" w:rsidP="009B57BD">
            <w:pPr>
              <w:rPr>
                <w:sz w:val="18"/>
                <w:szCs w:val="18"/>
              </w:rPr>
            </w:pPr>
            <w:r w:rsidRPr="009B57BD">
              <w:rPr>
                <w:sz w:val="18"/>
                <w:szCs w:val="18"/>
              </w:rPr>
              <w:t>Self-reported emotional valence</w:t>
            </w:r>
          </w:p>
        </w:tc>
        <w:tc>
          <w:tcPr>
            <w:tcW w:w="0" w:type="auto"/>
          </w:tcPr>
          <w:p w14:paraId="3A4C2FB8" w14:textId="77777777" w:rsidR="00AE247D" w:rsidRPr="009B57BD" w:rsidRDefault="00000000" w:rsidP="009B57BD">
            <w:pPr>
              <w:rPr>
                <w:sz w:val="18"/>
                <w:szCs w:val="18"/>
              </w:rPr>
            </w:pPr>
            <w:r w:rsidRPr="009B57BD">
              <w:rPr>
                <w:sz w:val="18"/>
                <w:szCs w:val="18"/>
              </w:rPr>
              <w:t>(held-out)</w:t>
            </w:r>
          </w:p>
        </w:tc>
        <w:tc>
          <w:tcPr>
            <w:tcW w:w="0" w:type="auto"/>
          </w:tcPr>
          <w:p w14:paraId="17CF847B" w14:textId="77777777" w:rsidR="00AE247D" w:rsidRPr="009B57BD" w:rsidRDefault="00000000" w:rsidP="009B57BD">
            <w:pPr>
              <w:rPr>
                <w:sz w:val="18"/>
                <w:szCs w:val="18"/>
              </w:rPr>
            </w:pPr>
            <w:r w:rsidRPr="009B57BD">
              <w:rPr>
                <w:sz w:val="18"/>
                <w:szCs w:val="18"/>
              </w:rPr>
              <w:t>AUC 0.81, PR-AUC 0.71; personalised hierarchical models improved further</w:t>
            </w:r>
          </w:p>
        </w:tc>
      </w:tr>
      <w:tr w:rsidR="00AE247D" w:rsidRPr="009B57BD" w14:paraId="27562C8C" w14:textId="77777777" w:rsidTr="009B57BD">
        <w:tc>
          <w:tcPr>
            <w:tcW w:w="0" w:type="auto"/>
          </w:tcPr>
          <w:p w14:paraId="792F7947" w14:textId="77777777" w:rsidR="00AE247D" w:rsidRPr="009B57BD" w:rsidRDefault="00000000" w:rsidP="009B57BD">
            <w:pPr>
              <w:rPr>
                <w:sz w:val="18"/>
                <w:szCs w:val="18"/>
              </w:rPr>
            </w:pPr>
            <w:r w:rsidRPr="009B57BD">
              <w:rPr>
                <w:sz w:val="18"/>
                <w:szCs w:val="18"/>
              </w:rPr>
              <w:t>Adler et al. (2022)</w:t>
            </w:r>
          </w:p>
        </w:tc>
        <w:tc>
          <w:tcPr>
            <w:tcW w:w="0" w:type="auto"/>
          </w:tcPr>
          <w:p w14:paraId="2D4C7EFF" w14:textId="77777777" w:rsidR="00AE247D" w:rsidRPr="009B57BD" w:rsidRDefault="00000000" w:rsidP="009B57BD">
            <w:pPr>
              <w:rPr>
                <w:sz w:val="18"/>
                <w:szCs w:val="18"/>
              </w:rPr>
            </w:pPr>
            <w:r w:rsidRPr="009B57BD">
              <w:rPr>
                <w:sz w:val="18"/>
                <w:szCs w:val="18"/>
              </w:rPr>
              <w:t>Combined longitudinal sensing studies</w:t>
            </w:r>
          </w:p>
        </w:tc>
        <w:tc>
          <w:tcPr>
            <w:tcW w:w="0" w:type="auto"/>
          </w:tcPr>
          <w:p w14:paraId="6AB0CD2F" w14:textId="77777777" w:rsidR="00AE247D" w:rsidRPr="009B57BD" w:rsidRDefault="00000000" w:rsidP="009B57BD">
            <w:pPr>
              <w:rPr>
                <w:sz w:val="18"/>
                <w:szCs w:val="18"/>
              </w:rPr>
            </w:pPr>
            <w:r w:rsidRPr="009B57BD">
              <w:rPr>
                <w:sz w:val="18"/>
                <w:szCs w:val="18"/>
              </w:rPr>
              <w:t>Phone sensing</w:t>
            </w:r>
          </w:p>
        </w:tc>
        <w:tc>
          <w:tcPr>
            <w:tcW w:w="0" w:type="auto"/>
          </w:tcPr>
          <w:p w14:paraId="1BBC6808" w14:textId="77777777" w:rsidR="00AE247D" w:rsidRPr="009B57BD" w:rsidRDefault="00000000" w:rsidP="009B57BD">
            <w:pPr>
              <w:rPr>
                <w:sz w:val="18"/>
                <w:szCs w:val="18"/>
              </w:rPr>
            </w:pPr>
            <w:r w:rsidRPr="009B57BD">
              <w:rPr>
                <w:sz w:val="18"/>
                <w:szCs w:val="18"/>
              </w:rPr>
              <w:t>Depression, stress and other symptom scales</w:t>
            </w:r>
          </w:p>
        </w:tc>
        <w:tc>
          <w:tcPr>
            <w:tcW w:w="0" w:type="auto"/>
          </w:tcPr>
          <w:p w14:paraId="25EFBA39" w14:textId="77777777" w:rsidR="00AE247D" w:rsidRPr="009B57BD" w:rsidRDefault="00000000" w:rsidP="009B57BD">
            <w:pPr>
              <w:rPr>
                <w:sz w:val="18"/>
                <w:szCs w:val="18"/>
              </w:rPr>
            </w:pPr>
            <w:r w:rsidRPr="009B57BD">
              <w:rPr>
                <w:sz w:val="18"/>
                <w:szCs w:val="18"/>
              </w:rPr>
              <w:t>(cross-study)</w:t>
            </w:r>
          </w:p>
        </w:tc>
        <w:tc>
          <w:tcPr>
            <w:tcW w:w="0" w:type="auto"/>
          </w:tcPr>
          <w:p w14:paraId="78C7E2D6" w14:textId="77777777" w:rsidR="00AE247D" w:rsidRPr="009B57BD" w:rsidRDefault="00000000" w:rsidP="009B57BD">
            <w:pPr>
              <w:rPr>
                <w:sz w:val="18"/>
                <w:szCs w:val="18"/>
              </w:rPr>
            </w:pPr>
            <w:r w:rsidRPr="009B57BD">
              <w:rPr>
                <w:sz w:val="18"/>
                <w:szCs w:val="18"/>
              </w:rPr>
              <w:t>Combined-study training generalised across datasets; personalisation helped only CrossCheck stress</w:t>
            </w:r>
          </w:p>
        </w:tc>
      </w:tr>
      <w:tr w:rsidR="00AE247D" w:rsidRPr="009B57BD" w14:paraId="3A239DCC" w14:textId="77777777" w:rsidTr="009B57BD">
        <w:tc>
          <w:tcPr>
            <w:tcW w:w="0" w:type="auto"/>
          </w:tcPr>
          <w:p w14:paraId="2FF7B3A1" w14:textId="77777777" w:rsidR="00AE247D" w:rsidRPr="009B57BD" w:rsidRDefault="00000000" w:rsidP="009B57BD">
            <w:pPr>
              <w:rPr>
                <w:sz w:val="18"/>
                <w:szCs w:val="18"/>
              </w:rPr>
            </w:pPr>
            <w:r w:rsidRPr="009B57BD">
              <w:rPr>
                <w:sz w:val="18"/>
                <w:szCs w:val="18"/>
              </w:rPr>
              <w:t>Currey and Torous (2022)</w:t>
            </w:r>
          </w:p>
        </w:tc>
        <w:tc>
          <w:tcPr>
            <w:tcW w:w="0" w:type="auto"/>
          </w:tcPr>
          <w:p w14:paraId="4CB2E6E1" w14:textId="77777777" w:rsidR="00AE247D" w:rsidRPr="009B57BD" w:rsidRDefault="00000000" w:rsidP="009B57BD">
            <w:pPr>
              <w:rPr>
                <w:sz w:val="18"/>
                <w:szCs w:val="18"/>
              </w:rPr>
            </w:pPr>
            <w:r w:rsidRPr="009B57BD">
              <w:rPr>
                <w:sz w:val="18"/>
                <w:szCs w:val="18"/>
              </w:rPr>
              <w:t>students; 270 weeks; mindLAMP</w:t>
            </w:r>
          </w:p>
        </w:tc>
        <w:tc>
          <w:tcPr>
            <w:tcW w:w="0" w:type="auto"/>
          </w:tcPr>
          <w:p w14:paraId="065012D8" w14:textId="77777777" w:rsidR="00AE247D" w:rsidRPr="009B57BD" w:rsidRDefault="00000000" w:rsidP="009B57BD">
            <w:pPr>
              <w:rPr>
                <w:sz w:val="18"/>
                <w:szCs w:val="18"/>
              </w:rPr>
            </w:pPr>
            <w:r w:rsidRPr="009B57BD">
              <w:rPr>
                <w:sz w:val="18"/>
                <w:szCs w:val="18"/>
              </w:rPr>
              <w:t>GPS, calls, sleep</w:t>
            </w:r>
          </w:p>
        </w:tc>
        <w:tc>
          <w:tcPr>
            <w:tcW w:w="0" w:type="auto"/>
          </w:tcPr>
          <w:p w14:paraId="48EF986C" w14:textId="77777777" w:rsidR="00AE247D" w:rsidRPr="009B57BD" w:rsidRDefault="00000000" w:rsidP="009B57BD">
            <w:pPr>
              <w:rPr>
                <w:sz w:val="18"/>
                <w:szCs w:val="18"/>
              </w:rPr>
            </w:pPr>
            <w:r w:rsidRPr="009B57BD">
              <w:rPr>
                <w:sz w:val="18"/>
                <w:szCs w:val="18"/>
              </w:rPr>
              <w:t>Daily and weekly surveys</w:t>
            </w:r>
          </w:p>
        </w:tc>
        <w:tc>
          <w:tcPr>
            <w:tcW w:w="0" w:type="auto"/>
          </w:tcPr>
          <w:p w14:paraId="2AB74AAA" w14:textId="77777777" w:rsidR="00AE247D" w:rsidRPr="009B57BD" w:rsidRDefault="00AE247D" w:rsidP="009B57BD">
            <w:pPr>
              <w:rPr>
                <w:sz w:val="18"/>
                <w:szCs w:val="18"/>
              </w:rPr>
            </w:pPr>
          </w:p>
        </w:tc>
        <w:tc>
          <w:tcPr>
            <w:tcW w:w="0" w:type="auto"/>
          </w:tcPr>
          <w:p w14:paraId="54B83705" w14:textId="77777777" w:rsidR="00AE247D" w:rsidRPr="009B57BD" w:rsidRDefault="00000000" w:rsidP="009B57BD">
            <w:pPr>
              <w:rPr>
                <w:sz w:val="18"/>
                <w:szCs w:val="18"/>
              </w:rPr>
            </w:pPr>
            <w:r w:rsidRPr="009B57BD">
              <w:rPr>
                <w:sz w:val="18"/>
                <w:szCs w:val="18"/>
              </w:rPr>
              <w:t>Correlations lower than in small studies; passive data alone predicted poorly until daily surveys were added</w:t>
            </w:r>
          </w:p>
        </w:tc>
      </w:tr>
      <w:tr w:rsidR="00AE247D" w:rsidRPr="009B57BD" w14:paraId="21CC4037" w14:textId="77777777" w:rsidTr="009B57BD">
        <w:tc>
          <w:tcPr>
            <w:tcW w:w="0" w:type="auto"/>
          </w:tcPr>
          <w:p w14:paraId="036972EE" w14:textId="77777777" w:rsidR="00AE247D" w:rsidRPr="009B57BD" w:rsidRDefault="00000000" w:rsidP="009B57BD">
            <w:pPr>
              <w:rPr>
                <w:sz w:val="18"/>
                <w:szCs w:val="18"/>
              </w:rPr>
            </w:pPr>
            <w:r w:rsidRPr="009B57BD">
              <w:rPr>
                <w:sz w:val="18"/>
                <w:szCs w:val="18"/>
              </w:rPr>
              <w:lastRenderedPageBreak/>
              <w:t>Jacobson and Feng (2022)</w:t>
            </w:r>
          </w:p>
        </w:tc>
        <w:tc>
          <w:tcPr>
            <w:tcW w:w="0" w:type="auto"/>
          </w:tcPr>
          <w:p w14:paraId="7F6AC370" w14:textId="77777777" w:rsidR="00AE247D" w:rsidRPr="009B57BD" w:rsidRDefault="00000000" w:rsidP="009B57BD">
            <w:pPr>
              <w:rPr>
                <w:sz w:val="18"/>
                <w:szCs w:val="18"/>
              </w:rPr>
            </w:pPr>
            <w:r w:rsidRPr="009B57BD">
              <w:rPr>
                <w:sz w:val="18"/>
                <w:szCs w:val="18"/>
              </w:rPr>
              <w:t>adults (national cohort); 1 week</w:t>
            </w:r>
          </w:p>
        </w:tc>
        <w:tc>
          <w:tcPr>
            <w:tcW w:w="0" w:type="auto"/>
          </w:tcPr>
          <w:p w14:paraId="3DD89B9F" w14:textId="77777777" w:rsidR="00AE247D" w:rsidRPr="009B57BD" w:rsidRDefault="00000000" w:rsidP="009B57BD">
            <w:pPr>
              <w:rPr>
                <w:sz w:val="18"/>
                <w:szCs w:val="18"/>
              </w:rPr>
            </w:pPr>
            <w:r w:rsidRPr="009B57BD">
              <w:rPr>
                <w:sz w:val="18"/>
                <w:szCs w:val="18"/>
              </w:rPr>
              <w:t>Actigraphy</w:t>
            </w:r>
          </w:p>
        </w:tc>
        <w:tc>
          <w:tcPr>
            <w:tcW w:w="0" w:type="auto"/>
          </w:tcPr>
          <w:p w14:paraId="39D6E706" w14:textId="77777777" w:rsidR="00AE247D" w:rsidRPr="009B57BD" w:rsidRDefault="00000000" w:rsidP="009B57BD">
            <w:pPr>
              <w:rPr>
                <w:sz w:val="18"/>
                <w:szCs w:val="18"/>
              </w:rPr>
            </w:pPr>
            <w:r w:rsidRPr="009B57BD">
              <w:rPr>
                <w:sz w:val="18"/>
                <w:szCs w:val="18"/>
              </w:rPr>
              <w:t>GAD-7</w:t>
            </w:r>
          </w:p>
        </w:tc>
        <w:tc>
          <w:tcPr>
            <w:tcW w:w="0" w:type="auto"/>
          </w:tcPr>
          <w:p w14:paraId="046996DE" w14:textId="77777777" w:rsidR="00AE247D" w:rsidRPr="009B57BD" w:rsidRDefault="00000000" w:rsidP="009B57BD">
            <w:pPr>
              <w:rPr>
                <w:sz w:val="18"/>
                <w:szCs w:val="18"/>
              </w:rPr>
            </w:pPr>
            <w:r w:rsidRPr="009B57BD">
              <w:rPr>
                <w:sz w:val="18"/>
                <w:szCs w:val="18"/>
              </w:rPr>
              <w:t>(cross-validated)</w:t>
            </w:r>
          </w:p>
        </w:tc>
        <w:tc>
          <w:tcPr>
            <w:tcW w:w="0" w:type="auto"/>
          </w:tcPr>
          <w:p w14:paraId="61CD7346" w14:textId="77777777" w:rsidR="00AE247D" w:rsidRPr="009B57BD" w:rsidRDefault="00000000" w:rsidP="009B57BD">
            <w:pPr>
              <w:rPr>
                <w:sz w:val="18"/>
                <w:szCs w:val="18"/>
              </w:rPr>
            </w:pPr>
            <m:oMath>
              <m:r>
                <w:rPr>
                  <w:rFonts w:ascii="Cambria Math" w:hAnsi="Cambria Math"/>
                  <w:sz w:val="18"/>
                  <w:szCs w:val="18"/>
                </w:rPr>
                <m:t>r</m:t>
              </m:r>
            </m:oMath>
            <w:r w:rsidRPr="009B57BD">
              <w:rPr>
                <w:sz w:val="18"/>
                <w:szCs w:val="18"/>
              </w:rPr>
              <w:t xml:space="preserve"> = 0.511; AUC 0.892 (sensitivity 70.0%, specificity 95.5%)</w:t>
            </w:r>
          </w:p>
        </w:tc>
      </w:tr>
      <w:tr w:rsidR="00AE247D" w:rsidRPr="009B57BD" w14:paraId="1F45D21B" w14:textId="77777777" w:rsidTr="009B57BD">
        <w:tc>
          <w:tcPr>
            <w:tcW w:w="0" w:type="auto"/>
          </w:tcPr>
          <w:p w14:paraId="33C83428" w14:textId="77777777" w:rsidR="00AE247D" w:rsidRPr="009B57BD" w:rsidRDefault="00000000" w:rsidP="009B57BD">
            <w:pPr>
              <w:rPr>
                <w:sz w:val="18"/>
                <w:szCs w:val="18"/>
              </w:rPr>
            </w:pPr>
            <w:r w:rsidRPr="009B57BD">
              <w:rPr>
                <w:sz w:val="18"/>
                <w:szCs w:val="18"/>
              </w:rPr>
              <w:t>Kusuma et al. (2022)</w:t>
            </w:r>
          </w:p>
        </w:tc>
        <w:tc>
          <w:tcPr>
            <w:tcW w:w="0" w:type="auto"/>
          </w:tcPr>
          <w:p w14:paraId="2285A286" w14:textId="77777777" w:rsidR="00AE247D" w:rsidRPr="009B57BD" w:rsidRDefault="00000000" w:rsidP="009B57BD">
            <w:pPr>
              <w:rPr>
                <w:sz w:val="18"/>
                <w:szCs w:val="18"/>
              </w:rPr>
            </w:pPr>
            <w:r w:rsidRPr="009B57BD">
              <w:rPr>
                <w:sz w:val="18"/>
                <w:szCs w:val="18"/>
              </w:rPr>
              <w:t>Meta-analysis: 54 models, 35 studies</w:t>
            </w:r>
          </w:p>
        </w:tc>
        <w:tc>
          <w:tcPr>
            <w:tcW w:w="0" w:type="auto"/>
          </w:tcPr>
          <w:p w14:paraId="7BB8A6CC" w14:textId="77777777" w:rsidR="00AE247D" w:rsidRPr="009B57BD" w:rsidRDefault="00000000" w:rsidP="009B57BD">
            <w:pPr>
              <w:rPr>
                <w:sz w:val="18"/>
                <w:szCs w:val="18"/>
              </w:rPr>
            </w:pPr>
            <w:r w:rsidRPr="009B57BD">
              <w:rPr>
                <w:sz w:val="18"/>
                <w:szCs w:val="18"/>
              </w:rPr>
              <w:t>EHR and questionnaire predictors</w:t>
            </w:r>
          </w:p>
        </w:tc>
        <w:tc>
          <w:tcPr>
            <w:tcW w:w="0" w:type="auto"/>
          </w:tcPr>
          <w:p w14:paraId="75E3E22F" w14:textId="77777777" w:rsidR="00AE247D" w:rsidRPr="009B57BD" w:rsidRDefault="00000000" w:rsidP="009B57BD">
            <w:pPr>
              <w:rPr>
                <w:sz w:val="18"/>
                <w:szCs w:val="18"/>
              </w:rPr>
            </w:pPr>
            <w:r w:rsidRPr="009B57BD">
              <w:rPr>
                <w:sz w:val="18"/>
                <w:szCs w:val="18"/>
              </w:rPr>
              <w:t>Suicidal ideation, attempt, death</w:t>
            </w:r>
          </w:p>
        </w:tc>
        <w:tc>
          <w:tcPr>
            <w:tcW w:w="0" w:type="auto"/>
          </w:tcPr>
          <w:p w14:paraId="42690B80" w14:textId="77777777" w:rsidR="00AE247D" w:rsidRPr="009B57BD" w:rsidRDefault="00000000" w:rsidP="009B57BD">
            <w:pPr>
              <w:rPr>
                <w:sz w:val="18"/>
                <w:szCs w:val="18"/>
              </w:rPr>
            </w:pPr>
            <w:r w:rsidRPr="009B57BD">
              <w:rPr>
                <w:sz w:val="18"/>
                <w:szCs w:val="18"/>
              </w:rPr>
              <w:t>Pooled</w:t>
            </w:r>
          </w:p>
        </w:tc>
        <w:tc>
          <w:tcPr>
            <w:tcW w:w="0" w:type="auto"/>
          </w:tcPr>
          <w:p w14:paraId="52EB1307" w14:textId="77777777" w:rsidR="00AE247D" w:rsidRPr="009B57BD" w:rsidRDefault="00000000" w:rsidP="009B57BD">
            <w:pPr>
              <w:rPr>
                <w:sz w:val="18"/>
                <w:szCs w:val="18"/>
              </w:rPr>
            </w:pPr>
            <w:r w:rsidRPr="009B57BD">
              <w:rPr>
                <w:sz w:val="18"/>
                <w:szCs w:val="18"/>
              </w:rPr>
              <w:t>AUC 0.86, sensitivity 0.66, specificity 0.87; risk of bias often high</w:t>
            </w:r>
          </w:p>
        </w:tc>
      </w:tr>
      <w:tr w:rsidR="00AE247D" w:rsidRPr="009B57BD" w14:paraId="50E9B278" w14:textId="77777777" w:rsidTr="009B57BD">
        <w:tc>
          <w:tcPr>
            <w:tcW w:w="0" w:type="auto"/>
          </w:tcPr>
          <w:p w14:paraId="549A1220" w14:textId="77777777" w:rsidR="00AE247D" w:rsidRPr="009B57BD" w:rsidRDefault="00000000" w:rsidP="009B57BD">
            <w:pPr>
              <w:rPr>
                <w:sz w:val="18"/>
                <w:szCs w:val="18"/>
              </w:rPr>
            </w:pPr>
            <w:r w:rsidRPr="009B57BD">
              <w:rPr>
                <w:sz w:val="18"/>
                <w:szCs w:val="18"/>
              </w:rPr>
              <w:t>Matcham et al. (2022); Zhang et al. (2022); Sun et al. (2023)</w:t>
            </w:r>
          </w:p>
        </w:tc>
        <w:tc>
          <w:tcPr>
            <w:tcW w:w="0" w:type="auto"/>
          </w:tcPr>
          <w:p w14:paraId="35B637EF" w14:textId="77777777" w:rsidR="00AE247D" w:rsidRPr="009B57BD" w:rsidRDefault="00000000" w:rsidP="009B57BD">
            <w:pPr>
              <w:rPr>
                <w:sz w:val="18"/>
                <w:szCs w:val="18"/>
              </w:rPr>
            </w:pPr>
            <w:r w:rsidRPr="009B57BD">
              <w:rPr>
                <w:sz w:val="18"/>
                <w:szCs w:val="18"/>
              </w:rPr>
              <w:t>RADAR-MDD; 623 adults with MDD history; three countries; multi-year</w:t>
            </w:r>
          </w:p>
        </w:tc>
        <w:tc>
          <w:tcPr>
            <w:tcW w:w="0" w:type="auto"/>
          </w:tcPr>
          <w:p w14:paraId="2A8C8B4A" w14:textId="77777777" w:rsidR="00AE247D" w:rsidRPr="009B57BD" w:rsidRDefault="00000000" w:rsidP="009B57BD">
            <w:pPr>
              <w:rPr>
                <w:sz w:val="18"/>
                <w:szCs w:val="18"/>
              </w:rPr>
            </w:pPr>
            <w:r w:rsidRPr="009B57BD">
              <w:rPr>
                <w:sz w:val="18"/>
                <w:szCs w:val="18"/>
              </w:rPr>
              <w:t>Phone and wrist wearable</w:t>
            </w:r>
          </w:p>
        </w:tc>
        <w:tc>
          <w:tcPr>
            <w:tcW w:w="0" w:type="auto"/>
          </w:tcPr>
          <w:p w14:paraId="6CC869F3" w14:textId="77777777" w:rsidR="00AE247D" w:rsidRPr="009B57BD" w:rsidRDefault="00000000" w:rsidP="009B57BD">
            <w:pPr>
              <w:rPr>
                <w:sz w:val="18"/>
                <w:szCs w:val="18"/>
              </w:rPr>
            </w:pPr>
            <w:r w:rsidRPr="009B57BD">
              <w:rPr>
                <w:sz w:val="18"/>
                <w:szCs w:val="18"/>
              </w:rPr>
              <w:t>Repeated PHQ-8</w:t>
            </w:r>
          </w:p>
        </w:tc>
        <w:tc>
          <w:tcPr>
            <w:tcW w:w="0" w:type="auto"/>
          </w:tcPr>
          <w:p w14:paraId="5F9587D6" w14:textId="77777777" w:rsidR="00AE247D" w:rsidRPr="009B57BD" w:rsidRDefault="00000000" w:rsidP="009B57BD">
            <w:pPr>
              <w:rPr>
                <w:sz w:val="18"/>
                <w:szCs w:val="18"/>
              </w:rPr>
            </w:pPr>
            <w:r w:rsidRPr="009B57BD">
              <w:rPr>
                <w:sz w:val="18"/>
                <w:szCs w:val="18"/>
              </w:rPr>
              <w:t>(longitudinal)</w:t>
            </w:r>
          </w:p>
        </w:tc>
        <w:tc>
          <w:tcPr>
            <w:tcW w:w="0" w:type="auto"/>
          </w:tcPr>
          <w:p w14:paraId="068900A0" w14:textId="77777777" w:rsidR="00AE247D" w:rsidRPr="009B57BD" w:rsidRDefault="00000000" w:rsidP="009B57BD">
            <w:pPr>
              <w:rPr>
                <w:sz w:val="18"/>
                <w:szCs w:val="18"/>
              </w:rPr>
            </w:pPr>
            <w:r w:rsidRPr="009B57BD">
              <w:rPr>
                <w:sz w:val="18"/>
                <w:szCs w:val="18"/>
              </w:rPr>
              <w:t xml:space="preserve">% outcome completion; mobility features preceded PHQ-8 change with small coefficients; </w:t>
            </w:r>
            <m:oMath>
              <m:r>
                <m:rPr>
                  <m:sty m:val="p"/>
                </m:rPr>
                <w:rPr>
                  <w:rFonts w:ascii="Cambria Math" w:hAnsi="Cambria Math"/>
                  <w:sz w:val="18"/>
                  <w:szCs w:val="18"/>
                </w:rPr>
                <m:t>≥</m:t>
              </m:r>
            </m:oMath>
            <w:r w:rsidRPr="009B57BD">
              <w:rPr>
                <w:sz w:val="18"/>
                <w:szCs w:val="18"/>
              </w:rPr>
              <w:t>8 of 14 days needed for stable features</w:t>
            </w:r>
          </w:p>
        </w:tc>
      </w:tr>
      <w:tr w:rsidR="00AE247D" w:rsidRPr="009B57BD" w14:paraId="1FA8D90B" w14:textId="77777777" w:rsidTr="009B57BD">
        <w:tc>
          <w:tcPr>
            <w:tcW w:w="0" w:type="auto"/>
          </w:tcPr>
          <w:p w14:paraId="30709636" w14:textId="77777777" w:rsidR="00AE247D" w:rsidRPr="009B57BD" w:rsidRDefault="00000000" w:rsidP="009B57BD">
            <w:pPr>
              <w:rPr>
                <w:sz w:val="18"/>
                <w:szCs w:val="18"/>
              </w:rPr>
            </w:pPr>
            <w:r w:rsidRPr="009B57BD">
              <w:rPr>
                <w:sz w:val="18"/>
                <w:szCs w:val="18"/>
              </w:rPr>
              <w:t>Xu et al. (2022)</w:t>
            </w:r>
          </w:p>
        </w:tc>
        <w:tc>
          <w:tcPr>
            <w:tcW w:w="0" w:type="auto"/>
          </w:tcPr>
          <w:p w14:paraId="6A3F6FAE" w14:textId="77777777" w:rsidR="00AE247D" w:rsidRPr="009B57BD" w:rsidRDefault="00000000" w:rsidP="009B57BD">
            <w:pPr>
              <w:rPr>
                <w:sz w:val="18"/>
                <w:szCs w:val="18"/>
              </w:rPr>
            </w:pPr>
            <w:r w:rsidRPr="009B57BD">
              <w:rPr>
                <w:sz w:val="18"/>
                <w:szCs w:val="18"/>
              </w:rPr>
              <w:t xml:space="preserve">GLOBEM; 497 participants; </w:t>
            </w:r>
            <m:oMath>
              <m:r>
                <m:rPr>
                  <m:sty m:val="p"/>
                </m:rPr>
                <w:rPr>
                  <w:rFonts w:ascii="Cambria Math" w:hAnsi="Cambria Math"/>
                  <w:sz w:val="18"/>
                  <w:szCs w:val="18"/>
                </w:rPr>
                <m:t>&gt;</m:t>
              </m:r>
            </m:oMath>
            <w:r w:rsidRPr="009B57BD">
              <w:rPr>
                <w:sz w:val="18"/>
                <w:szCs w:val="18"/>
              </w:rPr>
              <w:t>700 user-years; 4 years</w:t>
            </w:r>
          </w:p>
        </w:tc>
        <w:tc>
          <w:tcPr>
            <w:tcW w:w="0" w:type="auto"/>
          </w:tcPr>
          <w:p w14:paraId="1EAC4CCA" w14:textId="77777777" w:rsidR="00AE247D" w:rsidRPr="009B57BD" w:rsidRDefault="00000000" w:rsidP="009B57BD">
            <w:pPr>
              <w:rPr>
                <w:sz w:val="18"/>
                <w:szCs w:val="18"/>
              </w:rPr>
            </w:pPr>
            <w:r w:rsidRPr="009B57BD">
              <w:rPr>
                <w:sz w:val="18"/>
                <w:szCs w:val="18"/>
              </w:rPr>
              <w:t>Phone and wearable</w:t>
            </w:r>
          </w:p>
        </w:tc>
        <w:tc>
          <w:tcPr>
            <w:tcW w:w="0" w:type="auto"/>
          </w:tcPr>
          <w:p w14:paraId="530AAE69" w14:textId="77777777" w:rsidR="00AE247D" w:rsidRPr="009B57BD" w:rsidRDefault="00000000" w:rsidP="009B57BD">
            <w:pPr>
              <w:rPr>
                <w:sz w:val="18"/>
                <w:szCs w:val="18"/>
              </w:rPr>
            </w:pPr>
            <w:r w:rsidRPr="009B57BD">
              <w:rPr>
                <w:sz w:val="18"/>
                <w:szCs w:val="18"/>
              </w:rPr>
              <w:t>Depression (survey)</w:t>
            </w:r>
          </w:p>
        </w:tc>
        <w:tc>
          <w:tcPr>
            <w:tcW w:w="0" w:type="auto"/>
          </w:tcPr>
          <w:p w14:paraId="5BD1C17E" w14:textId="77777777" w:rsidR="00AE247D" w:rsidRPr="009B57BD" w:rsidRDefault="00000000" w:rsidP="009B57BD">
            <w:pPr>
              <w:rPr>
                <w:sz w:val="18"/>
                <w:szCs w:val="18"/>
              </w:rPr>
            </w:pPr>
            <w:r w:rsidRPr="009B57BD">
              <w:rPr>
                <w:sz w:val="18"/>
                <w:szCs w:val="18"/>
              </w:rPr>
              <w:t>(cross-year)</w:t>
            </w:r>
          </w:p>
        </w:tc>
        <w:tc>
          <w:tcPr>
            <w:tcW w:w="0" w:type="auto"/>
          </w:tcPr>
          <w:p w14:paraId="18F8E654" w14:textId="77777777" w:rsidR="00AE247D" w:rsidRPr="009B57BD" w:rsidRDefault="00000000" w:rsidP="009B57BD">
            <w:pPr>
              <w:rPr>
                <w:sz w:val="18"/>
                <w:szCs w:val="18"/>
              </w:rPr>
            </w:pPr>
            <w:r w:rsidRPr="009B57BD">
              <w:rPr>
                <w:sz w:val="18"/>
                <w:szCs w:val="18"/>
              </w:rPr>
              <w:t>algorithms benchmarked; none generalised adequately across datasets</w:t>
            </w:r>
          </w:p>
        </w:tc>
      </w:tr>
      <w:tr w:rsidR="00AE247D" w:rsidRPr="009B57BD" w14:paraId="4A2BC69C" w14:textId="77777777" w:rsidTr="009B57BD">
        <w:tc>
          <w:tcPr>
            <w:tcW w:w="0" w:type="auto"/>
          </w:tcPr>
          <w:p w14:paraId="2B9B3B23" w14:textId="77777777" w:rsidR="00AE247D" w:rsidRPr="009B57BD" w:rsidRDefault="00000000" w:rsidP="009B57BD">
            <w:pPr>
              <w:rPr>
                <w:sz w:val="18"/>
                <w:szCs w:val="18"/>
              </w:rPr>
            </w:pPr>
            <w:r w:rsidRPr="009B57BD">
              <w:rPr>
                <w:sz w:val="18"/>
                <w:szCs w:val="18"/>
              </w:rPr>
              <w:t>Cohen et al. (2023)</w:t>
            </w:r>
          </w:p>
        </w:tc>
        <w:tc>
          <w:tcPr>
            <w:tcW w:w="0" w:type="auto"/>
          </w:tcPr>
          <w:p w14:paraId="7D3873C5" w14:textId="77777777" w:rsidR="00AE247D" w:rsidRPr="009B57BD" w:rsidRDefault="00000000" w:rsidP="009B57BD">
            <w:pPr>
              <w:rPr>
                <w:sz w:val="18"/>
                <w:szCs w:val="18"/>
              </w:rPr>
            </w:pPr>
            <w:r w:rsidRPr="009B57BD">
              <w:rPr>
                <w:sz w:val="18"/>
                <w:szCs w:val="18"/>
              </w:rPr>
              <w:t>People with schizophrenia; Boston, Bangalore, Bhopal; up to 1 year</w:t>
            </w:r>
          </w:p>
        </w:tc>
        <w:tc>
          <w:tcPr>
            <w:tcW w:w="0" w:type="auto"/>
          </w:tcPr>
          <w:p w14:paraId="79BE4666" w14:textId="77777777" w:rsidR="00AE247D" w:rsidRPr="009B57BD" w:rsidRDefault="00000000" w:rsidP="009B57BD">
            <w:pPr>
              <w:rPr>
                <w:sz w:val="18"/>
                <w:szCs w:val="18"/>
              </w:rPr>
            </w:pPr>
            <w:r w:rsidRPr="009B57BD">
              <w:rPr>
                <w:sz w:val="18"/>
                <w:szCs w:val="18"/>
              </w:rPr>
              <w:t>mindLAMP passive and active data</w:t>
            </w:r>
          </w:p>
        </w:tc>
        <w:tc>
          <w:tcPr>
            <w:tcW w:w="0" w:type="auto"/>
          </w:tcPr>
          <w:p w14:paraId="139F9E62" w14:textId="77777777" w:rsidR="00AE247D" w:rsidRPr="009B57BD" w:rsidRDefault="00000000" w:rsidP="009B57BD">
            <w:pPr>
              <w:rPr>
                <w:sz w:val="18"/>
                <w:szCs w:val="18"/>
              </w:rPr>
            </w:pPr>
            <w:r w:rsidRPr="009B57BD">
              <w:rPr>
                <w:sz w:val="18"/>
                <w:szCs w:val="18"/>
              </w:rPr>
              <w:t>Relapse</w:t>
            </w:r>
          </w:p>
        </w:tc>
        <w:tc>
          <w:tcPr>
            <w:tcW w:w="0" w:type="auto"/>
          </w:tcPr>
          <w:p w14:paraId="6D8BDBA8" w14:textId="77777777" w:rsidR="00AE247D" w:rsidRPr="009B57BD" w:rsidRDefault="00000000" w:rsidP="009B57BD">
            <w:pPr>
              <w:rPr>
                <w:sz w:val="18"/>
                <w:szCs w:val="18"/>
              </w:rPr>
            </w:pPr>
            <w:r w:rsidRPr="009B57BD">
              <w:rPr>
                <w:sz w:val="18"/>
                <w:szCs w:val="18"/>
              </w:rPr>
              <w:t>(retrospective, two-country)</w:t>
            </w:r>
          </w:p>
        </w:tc>
        <w:tc>
          <w:tcPr>
            <w:tcW w:w="0" w:type="auto"/>
          </w:tcPr>
          <w:p w14:paraId="2976B5DE" w14:textId="77777777" w:rsidR="00AE247D" w:rsidRPr="009B57BD" w:rsidRDefault="00000000" w:rsidP="009B57BD">
            <w:pPr>
              <w:rPr>
                <w:sz w:val="18"/>
                <w:szCs w:val="18"/>
              </w:rPr>
            </w:pPr>
            <w:r w:rsidRPr="009B57BD">
              <w:rPr>
                <w:sz w:val="18"/>
                <w:szCs w:val="18"/>
              </w:rPr>
              <w:t>Anomalies 2.12 times more frequent in the month before relapse; passive data improved on survey-only model</w:t>
            </w:r>
          </w:p>
        </w:tc>
      </w:tr>
      <w:tr w:rsidR="00AE247D" w:rsidRPr="009B57BD" w14:paraId="64ACD343" w14:textId="77777777" w:rsidTr="009B57BD">
        <w:tc>
          <w:tcPr>
            <w:tcW w:w="0" w:type="auto"/>
          </w:tcPr>
          <w:p w14:paraId="0C6F3B06" w14:textId="77777777" w:rsidR="00AE247D" w:rsidRPr="009B57BD" w:rsidRDefault="00000000" w:rsidP="009B57BD">
            <w:pPr>
              <w:rPr>
                <w:sz w:val="18"/>
                <w:szCs w:val="18"/>
              </w:rPr>
            </w:pPr>
            <w:r w:rsidRPr="009B57BD">
              <w:rPr>
                <w:sz w:val="18"/>
                <w:szCs w:val="18"/>
              </w:rPr>
              <w:t>Lamichhane, Zhou and Sano (2023)</w:t>
            </w:r>
          </w:p>
        </w:tc>
        <w:tc>
          <w:tcPr>
            <w:tcW w:w="0" w:type="auto"/>
          </w:tcPr>
          <w:p w14:paraId="2237FB52" w14:textId="77777777" w:rsidR="00AE247D" w:rsidRPr="009B57BD" w:rsidRDefault="00000000" w:rsidP="009B57BD">
            <w:pPr>
              <w:rPr>
                <w:sz w:val="18"/>
                <w:szCs w:val="18"/>
              </w:rPr>
            </w:pPr>
            <w:r w:rsidRPr="009B57BD">
              <w:rPr>
                <w:sz w:val="18"/>
                <w:szCs w:val="18"/>
              </w:rPr>
              <w:t>CrossCheck; 63 patients; up to 1 year</w:t>
            </w:r>
          </w:p>
        </w:tc>
        <w:tc>
          <w:tcPr>
            <w:tcW w:w="0" w:type="auto"/>
          </w:tcPr>
          <w:p w14:paraId="58B13DB9" w14:textId="77777777" w:rsidR="00AE247D" w:rsidRPr="009B57BD" w:rsidRDefault="00000000" w:rsidP="009B57BD">
            <w:pPr>
              <w:rPr>
                <w:sz w:val="18"/>
                <w:szCs w:val="18"/>
              </w:rPr>
            </w:pPr>
            <w:r w:rsidRPr="009B57BD">
              <w:rPr>
                <w:sz w:val="18"/>
                <w:szCs w:val="18"/>
              </w:rPr>
              <w:t>Phone sensing, personalised LSTM</w:t>
            </w:r>
          </w:p>
        </w:tc>
        <w:tc>
          <w:tcPr>
            <w:tcW w:w="0" w:type="auto"/>
          </w:tcPr>
          <w:p w14:paraId="2299C03F" w14:textId="77777777" w:rsidR="00AE247D" w:rsidRPr="009B57BD" w:rsidRDefault="00000000" w:rsidP="009B57BD">
            <w:pPr>
              <w:rPr>
                <w:sz w:val="18"/>
                <w:szCs w:val="18"/>
              </w:rPr>
            </w:pPr>
            <w:r w:rsidRPr="009B57BD">
              <w:rPr>
                <w:sz w:val="18"/>
                <w:szCs w:val="18"/>
              </w:rPr>
              <w:t>Relapse</w:t>
            </w:r>
          </w:p>
        </w:tc>
        <w:tc>
          <w:tcPr>
            <w:tcW w:w="0" w:type="auto"/>
          </w:tcPr>
          <w:p w14:paraId="7F70E2C9" w14:textId="77777777" w:rsidR="00AE247D" w:rsidRPr="009B57BD" w:rsidRDefault="00AE247D" w:rsidP="009B57BD">
            <w:pPr>
              <w:rPr>
                <w:sz w:val="18"/>
                <w:szCs w:val="18"/>
              </w:rPr>
            </w:pPr>
          </w:p>
        </w:tc>
        <w:tc>
          <w:tcPr>
            <w:tcW w:w="0" w:type="auto"/>
          </w:tcPr>
          <w:p w14:paraId="28B9382D" w14:textId="77777777" w:rsidR="00AE247D" w:rsidRPr="009B57BD" w:rsidRDefault="00000000" w:rsidP="009B57BD">
            <w:pPr>
              <w:rPr>
                <w:sz w:val="18"/>
                <w:szCs w:val="18"/>
              </w:rPr>
            </w:pPr>
            <w:r w:rsidRPr="009B57BD">
              <w:rPr>
                <w:sz w:val="18"/>
                <w:szCs w:val="18"/>
              </w:rPr>
              <w:t>F2 0.21 (all) and 0.52 (relapse subset); fusion with random forest F2 0.30</w:t>
            </w:r>
          </w:p>
        </w:tc>
      </w:tr>
      <w:tr w:rsidR="00AE247D" w:rsidRPr="009B57BD" w14:paraId="1B34956F" w14:textId="77777777" w:rsidTr="009B57BD">
        <w:tc>
          <w:tcPr>
            <w:tcW w:w="0" w:type="auto"/>
          </w:tcPr>
          <w:p w14:paraId="5531A507" w14:textId="77777777" w:rsidR="00AE247D" w:rsidRPr="009B57BD" w:rsidRDefault="00000000" w:rsidP="009B57BD">
            <w:pPr>
              <w:rPr>
                <w:sz w:val="18"/>
                <w:szCs w:val="18"/>
              </w:rPr>
            </w:pPr>
            <w:r w:rsidRPr="009B57BD">
              <w:rPr>
                <w:sz w:val="18"/>
                <w:szCs w:val="18"/>
              </w:rPr>
              <w:t>Liu et al. (2024); Xu et al. (2024)</w:t>
            </w:r>
          </w:p>
        </w:tc>
        <w:tc>
          <w:tcPr>
            <w:tcW w:w="0" w:type="auto"/>
          </w:tcPr>
          <w:p w14:paraId="6C94E8C3" w14:textId="77777777" w:rsidR="00AE247D" w:rsidRPr="009B57BD" w:rsidRDefault="00000000" w:rsidP="009B57BD">
            <w:pPr>
              <w:rPr>
                <w:sz w:val="18"/>
                <w:szCs w:val="18"/>
              </w:rPr>
            </w:pPr>
            <w:r w:rsidRPr="009B57BD">
              <w:rPr>
                <w:sz w:val="18"/>
                <w:szCs w:val="18"/>
              </w:rPr>
              <w:t>Speech meta-analysis (25 studies, 8 pooled); LLM benchmark on online text</w:t>
            </w:r>
          </w:p>
        </w:tc>
        <w:tc>
          <w:tcPr>
            <w:tcW w:w="0" w:type="auto"/>
          </w:tcPr>
          <w:p w14:paraId="27B27E46" w14:textId="77777777" w:rsidR="00AE247D" w:rsidRPr="009B57BD" w:rsidRDefault="00000000" w:rsidP="009B57BD">
            <w:pPr>
              <w:rPr>
                <w:sz w:val="18"/>
                <w:szCs w:val="18"/>
              </w:rPr>
            </w:pPr>
            <w:r w:rsidRPr="009B57BD">
              <w:rPr>
                <w:sz w:val="18"/>
                <w:szCs w:val="18"/>
              </w:rPr>
              <w:t>Speech; text</w:t>
            </w:r>
          </w:p>
        </w:tc>
        <w:tc>
          <w:tcPr>
            <w:tcW w:w="0" w:type="auto"/>
          </w:tcPr>
          <w:p w14:paraId="05A2F99B" w14:textId="77777777" w:rsidR="00AE247D" w:rsidRPr="009B57BD" w:rsidRDefault="00000000" w:rsidP="009B57BD">
            <w:pPr>
              <w:rPr>
                <w:sz w:val="18"/>
                <w:szCs w:val="18"/>
              </w:rPr>
            </w:pPr>
            <w:r w:rsidRPr="009B57BD">
              <w:rPr>
                <w:sz w:val="18"/>
                <w:szCs w:val="18"/>
              </w:rPr>
              <w:t>Depression; mental-health labels</w:t>
            </w:r>
          </w:p>
        </w:tc>
        <w:tc>
          <w:tcPr>
            <w:tcW w:w="0" w:type="auto"/>
          </w:tcPr>
          <w:p w14:paraId="584E6F4C" w14:textId="77777777" w:rsidR="00AE247D" w:rsidRPr="009B57BD" w:rsidRDefault="00000000" w:rsidP="009B57BD">
            <w:pPr>
              <w:rPr>
                <w:sz w:val="18"/>
                <w:szCs w:val="18"/>
              </w:rPr>
            </w:pPr>
            <w:r w:rsidRPr="009B57BD">
              <w:rPr>
                <w:sz w:val="18"/>
                <w:szCs w:val="18"/>
              </w:rPr>
              <w:t>Pooled; 3.1</w:t>
            </w:r>
          </w:p>
        </w:tc>
        <w:tc>
          <w:tcPr>
            <w:tcW w:w="0" w:type="auto"/>
          </w:tcPr>
          <w:p w14:paraId="54109518" w14:textId="77777777" w:rsidR="00AE247D" w:rsidRPr="009B57BD" w:rsidRDefault="00000000" w:rsidP="009B57BD">
            <w:pPr>
              <w:rPr>
                <w:sz w:val="18"/>
                <w:szCs w:val="18"/>
              </w:rPr>
            </w:pPr>
            <w:r w:rsidRPr="009B57BD">
              <w:rPr>
                <w:sz w:val="18"/>
                <w:szCs w:val="18"/>
              </w:rPr>
              <w:t>Pooled accuracy 0.87, sensitivity 0.82, specificity 0.85 (all CNN); fine-tuned open LLMs beat GPT-4 by 4.8 points, with bias noted</w:t>
            </w:r>
          </w:p>
        </w:tc>
      </w:tr>
    </w:tbl>
    <w:p w14:paraId="4B558363" w14:textId="1DDDB3E2" w:rsidR="00AE247D" w:rsidRPr="009B57BD" w:rsidRDefault="00000000" w:rsidP="009B57BD">
      <w:pPr>
        <w:pStyle w:val="ListParagraph"/>
        <w:numPr>
          <w:ilvl w:val="1"/>
          <w:numId w:val="5"/>
        </w:numPr>
        <w:spacing w:before="240"/>
        <w:jc w:val="both"/>
        <w:rPr>
          <w:b/>
          <w:bCs/>
        </w:rPr>
      </w:pPr>
      <w:bookmarkStart w:id="12" w:name="Xb925ba83baba75b23c421ba30313db488900555"/>
      <w:bookmarkEnd w:id="11"/>
      <w:r w:rsidRPr="009B57BD">
        <w:t xml:space="preserve"> </w:t>
      </w:r>
      <w:r w:rsidRPr="009B57BD">
        <w:rPr>
          <w:b/>
          <w:bCs/>
        </w:rPr>
        <w:t>Inference approaches: from classifiers to foundation models</w:t>
      </w:r>
    </w:p>
    <w:p w14:paraId="2A9E526B" w14:textId="77777777" w:rsidR="00AE247D" w:rsidRPr="009B57BD" w:rsidRDefault="00000000" w:rsidP="009B57BD">
      <w:pPr>
        <w:jc w:val="both"/>
      </w:pPr>
      <w:r w:rsidRPr="009B57BD">
        <w:t xml:space="preserve">Modelling has followed the wider field. Engineered features with classical classifiers came first, followed by convolutional and recurrent networks on raw signals, then transformer encoders, and </w:t>
      </w:r>
      <w:r w:rsidRPr="009B57BD">
        <w:lastRenderedPageBreak/>
        <w:t>multimodal fusion at feature, model or decision level. The most recent step is LLM-based assessment of language and dialogue, including scoring against clinical rubrics with an explanatory trace (Thirunavukarasu et al., 2023). Two benchmark efforts show where this stands. Fine-tuned open models (Mental-Alpaca and Mental-FLAN-T5) outperformed prompted GPT-3.5 by 10.9 percentage points of balanced accuracy and GPT-4 by 4.8 on online-text prediction tasks, while the same authors flagged racial and gender bias as a barrier to deployment (Xu et al., 2024); MentaLLaMA adds instruction-tuned explanations for social-media analysis (Yang et al., 2024). Both operate on text written online rather than on clinical populations, so they sit at rung 3.1. For speech, a meta-analysis of deep-learning depression detection pooled eight studies to an accuracy of 0.87, sensitivity of 0.82 and specificity of 0.85, with every pooled study using a convolutional network and handcrafted features still outperforming end-to-end models (Liu et al., 2024). Contextually filtered features from phones and wearables improved depression detection in students by 9.7% on average and replicated on a second dataset (Xu et al., 2019). The benchmark corpora behind the wearable branch are laboratory artefacts. WESAD, the standard stress dataset, has 15 participants recorded under baseline, amusement and Trier Social Stress Test conditions, and benchmark accuracies reach 80% for three classes and 93% for stress versus non-stress (Schmidt et al., 2018). Neither number describes free-living performance, and models tuned on such corpora carry the laboratory with them; most public stress datasets hold less than 24 hours of data per participant and differ in labelling protocol, which limits any claim to generalisation (Vos et al., 2023). The clearest test of transportability so far is GLOBEM, a four-year collection of over 700 user-years from 497 participants. Eighteen depression-detection algorithms, including domain-generalisation methods, were benchmarked across years and cohorts, and none generalised adequately (Xu et al., 2022). Adler et al. (2022) reached a complementary conclusion: models trained on combined longitudinal studies generalised better across heterogeneous datasets than single-study models, and personalisation helped only for one outcome.</w:t>
      </w:r>
    </w:p>
    <w:p w14:paraId="16CCAA77" w14:textId="77777777" w:rsidR="00AE247D" w:rsidRPr="009B57BD" w:rsidRDefault="00000000" w:rsidP="009B57BD">
      <w:pPr>
        <w:jc w:val="both"/>
      </w:pPr>
      <w:r w:rsidRPr="009B57BD">
        <w:t xml:space="preserve">One tension deserves emphasis. Personalised models, which score a person against their own baseline, keep beating population models. Balliu et al. (2024) followed a clinical cohort of 183 people for months. Their idiographic models predicted depression severity up to three weeks ahead and cut prediction error by 65.7% relative to predicting from past severity alone; the population (nomothetic) models did worse. N-of-1 modelling pushes the idea to its limit: in a one-month multimodal study, the best-fitting model type differed from person to person and individually </w:t>
      </w:r>
      <w:r w:rsidRPr="009B57BD">
        <w:lastRenderedPageBreak/>
        <w:t>selected models beat the ensemble average (Shah et al., 2021), and hierarchical personalised models raised emotional-valence prediction above a population AUC of 0.81 (Sükei et al., 2021). The catch is practical. A personal baseline needs weeks of compliant wear before the model can say anything, so personalised systems are harder to validate, harder to regulate and harder to make equitable. On fusion, we would want the choice of channels justified by sampling rate, complementarity and channel reliability. Several studies we read fused everything available and ran no ablation. Where the gain came from is unknowable. The same applies to headline accuracies: a 629-participant study reported AUCs between 94.7% and 99.1% for PHQ-8 depression from smartphone behaviour (Opoku Asare et al., 2021), figures that are only interpretable once the splitting strategy is known, which is why we list it in Table 2 alongside the check that matters.</w:t>
      </w:r>
    </w:p>
    <w:p w14:paraId="44B457AB" w14:textId="24C971D0" w:rsidR="00AE247D" w:rsidRPr="009B57BD" w:rsidRDefault="009B57BD" w:rsidP="009B57BD">
      <w:pPr>
        <w:pStyle w:val="ListParagraph"/>
        <w:numPr>
          <w:ilvl w:val="1"/>
          <w:numId w:val="5"/>
        </w:numPr>
        <w:jc w:val="both"/>
        <w:rPr>
          <w:b/>
          <w:bCs/>
        </w:rPr>
      </w:pPr>
      <w:bookmarkStart w:id="13" w:name="X5e0b25e731cdee854c6bbbab2b3bf502f9ec230"/>
      <w:bookmarkEnd w:id="12"/>
      <w:r>
        <w:t xml:space="preserve"> </w:t>
      </w:r>
      <w:r w:rsidR="00000000" w:rsidRPr="009B57BD">
        <w:rPr>
          <w:b/>
          <w:bCs/>
        </w:rPr>
        <w:t>Intervention approaches: empathetic agents and JITAI</w:t>
      </w:r>
    </w:p>
    <w:p w14:paraId="55941D0D" w14:textId="77777777" w:rsidR="00AE247D" w:rsidRPr="009B57BD" w:rsidRDefault="00000000" w:rsidP="009B57BD">
      <w:pPr>
        <w:jc w:val="both"/>
      </w:pPr>
      <w:r w:rsidRPr="009B57BD">
        <w:t xml:space="preserve">Interventions fall into four groups: feedback to the patient, just-in-time adaptive interventions (JITAI) triggered by inferred state (Nahum-Shani et al., 2018), supportive dialogue, and clinician-facing dashboards with escalation. JITAI evidence outside mental health is encouraging: a meta-analysis of 33 studies found </w:t>
      </w:r>
      <m:oMath>
        <m:r>
          <w:rPr>
            <w:rFonts w:ascii="Cambria Math" w:hAnsi="Cambria Math"/>
          </w:rPr>
          <m:t>g</m:t>
        </m:r>
      </m:oMath>
      <w:r w:rsidRPr="009B57BD">
        <w:t xml:space="preserve"> = 0.89 against non-JITAI treatments and larger effects when tailoring used both prior behaviour and current state (Wang &amp; Miller, 2020). Affect-triggered JITAI with a mental-health outcome, however, remains largely untested in randomised designs. Supportive agents that first choose a strategy (exploring the problem, comforting, suggesting action) and only then generate a reply are rated higher by humans than end-to-end generation. The design has a corpus behind it. ESConv contains 1,300 emotional-support dialogues, and each supporter turn is labelled with one of eight strategies, from questioning to affirmation and reassurance (Liu et al., 2021).</w:t>
      </w:r>
    </w:p>
    <w:p w14:paraId="2E2B6513" w14:textId="77777777" w:rsidR="00AE247D" w:rsidRPr="009B57BD" w:rsidRDefault="00000000" w:rsidP="009B57BD">
      <w:pPr>
        <w:jc w:val="both"/>
      </w:pPr>
      <w:r w:rsidRPr="009B57BD">
        <w:t>Trial evidence, by contrast, is small and short. The best-known conversational-agent RCT randomised 70 young adults for two weeks and found a significant PHQ-9 reduction against an information-only control, with a moderate effect (</w:t>
      </w:r>
      <m:oMath>
        <m:r>
          <w:rPr>
            <w:rFonts w:ascii="Cambria Math" w:hAnsi="Cambria Math"/>
          </w:rPr>
          <m:t>d</m:t>
        </m:r>
      </m:oMath>
      <w:r w:rsidRPr="009B57BD">
        <w:t xml:space="preserve"> = 0.44; Fitzpatrick et al., 2017). Later agent trials follow the same pattern, which Table 3 sets out. Tess, tested in 181 Argentinian students over eight weeks, retained 39% of the intervention arm and 41% of controls to the final assessment (Klos et al., 2021); W-SUDs halved in-app craving ratings in a single-arm study of 101 adults, with 50.5% completing the post-treatment assessment (Prochaska et al., 2021); XiaoE, a CBT-based chatbot, lowered PHQ-9 scores relative to an e-book and a general-purpose assistant in a </w:t>
      </w:r>
      <w:r w:rsidRPr="009B57BD">
        <w:lastRenderedPageBreak/>
        <w:t xml:space="preserve">three-arm trial of 148 Chinese young adults (He et al., 2022). The strongest result to date is Therabot: 210 adults with clinically significant depression, anxiety or eating-disorder risk were randomised to four weeks of a fine-tuned generative agent or waitlist, and the agent produced effect sizes of </w:t>
      </w:r>
      <m:oMath>
        <m:r>
          <w:rPr>
            <w:rFonts w:ascii="Cambria Math" w:hAnsi="Cambria Math"/>
          </w:rPr>
          <m:t>d</m:t>
        </m:r>
      </m:oMath>
      <w:r w:rsidRPr="009B57BD">
        <w:t xml:space="preserve"> = 0.845 to 0.903 for depression and 0.794 to 0.840 for anxiety at four and eight weeks, with over six hours of average use (Heinz et al., 2025). It is one trial against a waitlist, and its authors say so. Across trials, the effects shrink at scale. A meta-analysis of 15 conversational-agent RCTs found </w:t>
      </w:r>
      <m:oMath>
        <m:r>
          <w:rPr>
            <w:rFonts w:ascii="Cambria Math" w:hAnsi="Cambria Math"/>
          </w:rPr>
          <m:t>g</m:t>
        </m:r>
      </m:oMath>
      <w:r w:rsidRPr="009B57BD">
        <w:t xml:space="preserve"> = 0.64 for depression and 0.70 for distress but no significant effect on well-being (Li et al., 2023); an earlier review graded the evidence as weak and noted that only two of 12 studies assessed safety at all (Abd-Alrazaq et al., 2020). For apps in general, 176 RCTs give </w:t>
      </w:r>
      <m:oMath>
        <m:r>
          <w:rPr>
            <w:rFonts w:ascii="Cambria Math" w:hAnsi="Cambria Math"/>
          </w:rPr>
          <m:t>g</m:t>
        </m:r>
      </m:oMath>
      <w:r w:rsidRPr="009B57BD">
        <w:t xml:space="preserve"> = 0.28 for depression (number needed to treat 11.5) and 0.26 for generalised anxiety, with larger effects when apps included CBT or chatbot features (Linardon et al., 2024), earlier syntheses report similar magnitudes (Firth et al., 2017; Linardon et al., 2019), and a meta-review of 14 meta-analyses covering 47,940 participants found no comparison that met its threshold for convincing evidence (Goldberg et al., 2022). Guided internet CBT has the strongest trial support (Karyotaki et al., 2021). Engagement decays steeply: panel data show only a few percent of app users still active after 15 to 30 days (Baumel et al., 2019), and pooled dropout across 18 depression-app RCTs was 26.2%, rising to 47.8% after adjustment for publication bias, with lower attrition where human feedback or in-app mood monitoring was offered (Torous et al., 2020). Attrition and novelty effects are large, follow-up is short, and safety reporting is inconsistent. Crisis-language handling, scope-of-practice boundaries, dependency monitoring and routes to human escalation are described in only a minority of papers. Large language models sharpen the problem rather than solve it. When current models including GPT-4o were tested against the therapeutic principles in major clinical guides, they expressed stigma towards people with mental-health conditions and responded inappropriately to delusional and other critical content, which led the authors to conclude that LLMs should not replace therapists (Moore et al., 2025). A scoping review of 16 LLM studies in mental health found evaluation mostly by ad hoc scales and heavy reliance on prompt-tuning proprietary models (Hua et al., 2025), and position papers from clinical science ask for staged development, risk detection and lived-experience involvement before any autonomous use (Lawrence et al., 2024; Stade et al., 2024). The underlying safety problem predates large language models. When standardised crisis statements were put to widely used smartphone conversational agents, none referred a user who disclosed depression to a helpline, and only two </w:t>
      </w:r>
      <w:r w:rsidRPr="009B57BD">
        <w:lastRenderedPageBreak/>
        <w:t>of the four services referred a suicidal user to one (Miner et al., 2016). We do not regard any agent in the reviewed literature as a therapist. We also treat explicit safety evaluation as a minimum reporting requirement, adapting the expectations of CONSORT-AI (Liu et al., 2020) and DECIDE-AI (Vasey et al., 2022), in line with evidence-based recommendations for app design (Bakker et al., 2016).</w:t>
      </w:r>
    </w:p>
    <w:p w14:paraId="51D14C37" w14:textId="77777777" w:rsidR="00AE247D" w:rsidRPr="009B57BD" w:rsidRDefault="00000000" w:rsidP="009B57BD">
      <w:pPr>
        <w:jc w:val="both"/>
        <w:rPr>
          <w:sz w:val="20"/>
          <w:szCs w:val="20"/>
        </w:rPr>
      </w:pPr>
      <w:r w:rsidRPr="009B57BD">
        <w:rPr>
          <w:b/>
          <w:bCs/>
          <w:sz w:val="20"/>
          <w:szCs w:val="20"/>
        </w:rPr>
        <w:t xml:space="preserve">TABLE 3 </w:t>
      </w:r>
      <w:r w:rsidRPr="009B57BD">
        <w:rPr>
          <w:sz w:val="20"/>
          <w:szCs w:val="20"/>
        </w:rPr>
        <w:t>| Evidence table of intervention studies and syntheses for affect-aware and conversational systems (2017–2025). Effect sizes are as reported by the source.</w:t>
      </w:r>
    </w:p>
    <w:tbl>
      <w:tblPr>
        <w:tblStyle w:val="Table"/>
        <w:tblW w:w="0" w:type="auto"/>
        <w:tblBorders>
          <w:top w:val="single" w:sz="4" w:space="0" w:color="auto"/>
          <w:bottom w:val="single" w:sz="4" w:space="0" w:color="auto"/>
        </w:tblBorders>
        <w:tblLook w:val="0020" w:firstRow="1" w:lastRow="0" w:firstColumn="0" w:lastColumn="0" w:noHBand="0" w:noVBand="0"/>
        <w:tblCaption w:val="Evidence table of intervention studies and syntheses for affect-aware and conversational systems (2017–2025). Effect sizes are as reported by the source."/>
      </w:tblPr>
      <w:tblGrid>
        <w:gridCol w:w="1517"/>
        <w:gridCol w:w="1697"/>
        <w:gridCol w:w="2075"/>
        <w:gridCol w:w="996"/>
        <w:gridCol w:w="3075"/>
      </w:tblGrid>
      <w:tr w:rsidR="00AE247D" w:rsidRPr="009B57BD" w14:paraId="0C92754E" w14:textId="77777777" w:rsidTr="009B57B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vAlign w:val="center"/>
          </w:tcPr>
          <w:p w14:paraId="6565AA4D" w14:textId="77777777" w:rsidR="00AE247D" w:rsidRPr="009B57BD" w:rsidRDefault="00000000" w:rsidP="009B57BD">
            <w:pPr>
              <w:rPr>
                <w:b/>
                <w:bCs/>
                <w:sz w:val="18"/>
                <w:szCs w:val="18"/>
              </w:rPr>
            </w:pPr>
            <w:r w:rsidRPr="009B57BD">
              <w:rPr>
                <w:b/>
                <w:bCs/>
                <w:sz w:val="18"/>
                <w:szCs w:val="18"/>
              </w:rPr>
              <w:t>Study</w:t>
            </w:r>
          </w:p>
        </w:tc>
        <w:tc>
          <w:tcPr>
            <w:tcW w:w="0" w:type="auto"/>
            <w:tcBorders>
              <w:top w:val="single" w:sz="4" w:space="0" w:color="auto"/>
              <w:bottom w:val="single" w:sz="4" w:space="0" w:color="auto"/>
            </w:tcBorders>
            <w:vAlign w:val="center"/>
          </w:tcPr>
          <w:p w14:paraId="08434164" w14:textId="77777777" w:rsidR="00AE247D" w:rsidRPr="009B57BD" w:rsidRDefault="00000000" w:rsidP="009B57BD">
            <w:pPr>
              <w:rPr>
                <w:b/>
                <w:bCs/>
                <w:sz w:val="18"/>
                <w:szCs w:val="18"/>
              </w:rPr>
            </w:pPr>
            <w:r w:rsidRPr="009B57BD">
              <w:rPr>
                <w:b/>
                <w:bCs/>
                <w:sz w:val="18"/>
                <w:szCs w:val="18"/>
              </w:rPr>
              <w:t>System or scope</w:t>
            </w:r>
          </w:p>
        </w:tc>
        <w:tc>
          <w:tcPr>
            <w:tcW w:w="0" w:type="auto"/>
            <w:tcBorders>
              <w:top w:val="single" w:sz="4" w:space="0" w:color="auto"/>
              <w:bottom w:val="single" w:sz="4" w:space="0" w:color="auto"/>
            </w:tcBorders>
            <w:vAlign w:val="center"/>
          </w:tcPr>
          <w:p w14:paraId="17303EA5" w14:textId="77777777" w:rsidR="00AE247D" w:rsidRPr="009B57BD" w:rsidRDefault="00000000" w:rsidP="009B57BD">
            <w:pPr>
              <w:rPr>
                <w:b/>
                <w:bCs/>
                <w:sz w:val="18"/>
                <w:szCs w:val="18"/>
              </w:rPr>
            </w:pPr>
            <w:r w:rsidRPr="009B57BD">
              <w:rPr>
                <w:b/>
                <w:bCs/>
                <w:sz w:val="18"/>
                <w:szCs w:val="18"/>
              </w:rPr>
              <w:t>Design and sample</w:t>
            </w:r>
          </w:p>
        </w:tc>
        <w:tc>
          <w:tcPr>
            <w:tcW w:w="0" w:type="auto"/>
            <w:tcBorders>
              <w:top w:val="single" w:sz="4" w:space="0" w:color="auto"/>
              <w:bottom w:val="single" w:sz="4" w:space="0" w:color="auto"/>
            </w:tcBorders>
            <w:vAlign w:val="center"/>
          </w:tcPr>
          <w:p w14:paraId="30E004F4" w14:textId="77777777" w:rsidR="00AE247D" w:rsidRPr="009B57BD" w:rsidRDefault="00000000" w:rsidP="009B57BD">
            <w:pPr>
              <w:rPr>
                <w:b/>
                <w:bCs/>
                <w:sz w:val="18"/>
                <w:szCs w:val="18"/>
              </w:rPr>
            </w:pPr>
            <w:r w:rsidRPr="009B57BD">
              <w:rPr>
                <w:b/>
                <w:bCs/>
                <w:sz w:val="18"/>
                <w:szCs w:val="18"/>
              </w:rPr>
              <w:t>Rung</w:t>
            </w:r>
          </w:p>
        </w:tc>
        <w:tc>
          <w:tcPr>
            <w:tcW w:w="0" w:type="auto"/>
            <w:tcBorders>
              <w:top w:val="single" w:sz="4" w:space="0" w:color="auto"/>
              <w:bottom w:val="single" w:sz="4" w:space="0" w:color="auto"/>
            </w:tcBorders>
            <w:vAlign w:val="center"/>
          </w:tcPr>
          <w:p w14:paraId="1D2AC348" w14:textId="77777777" w:rsidR="00AE247D" w:rsidRPr="009B57BD" w:rsidRDefault="00000000" w:rsidP="009B57BD">
            <w:pPr>
              <w:rPr>
                <w:b/>
                <w:bCs/>
                <w:sz w:val="18"/>
                <w:szCs w:val="18"/>
              </w:rPr>
            </w:pPr>
            <w:r w:rsidRPr="009B57BD">
              <w:rPr>
                <w:b/>
                <w:bCs/>
                <w:sz w:val="18"/>
                <w:szCs w:val="18"/>
              </w:rPr>
              <w:t>Headline result</w:t>
            </w:r>
          </w:p>
        </w:tc>
      </w:tr>
      <w:tr w:rsidR="00AE247D" w:rsidRPr="009B57BD" w14:paraId="7A622F68" w14:textId="77777777" w:rsidTr="009B57BD">
        <w:tc>
          <w:tcPr>
            <w:tcW w:w="0" w:type="auto"/>
            <w:tcBorders>
              <w:top w:val="single" w:sz="4" w:space="0" w:color="auto"/>
            </w:tcBorders>
          </w:tcPr>
          <w:p w14:paraId="69AAE423" w14:textId="77777777" w:rsidR="00AE247D" w:rsidRPr="009B57BD" w:rsidRDefault="00000000" w:rsidP="009B57BD">
            <w:pPr>
              <w:rPr>
                <w:sz w:val="18"/>
                <w:szCs w:val="18"/>
              </w:rPr>
            </w:pPr>
            <w:r w:rsidRPr="009B57BD">
              <w:rPr>
                <w:sz w:val="18"/>
                <w:szCs w:val="18"/>
              </w:rPr>
              <w:t>Fitzpatrick et al. (2017)</w:t>
            </w:r>
          </w:p>
        </w:tc>
        <w:tc>
          <w:tcPr>
            <w:tcW w:w="0" w:type="auto"/>
            <w:tcBorders>
              <w:top w:val="single" w:sz="4" w:space="0" w:color="auto"/>
            </w:tcBorders>
          </w:tcPr>
          <w:p w14:paraId="5BFEF266" w14:textId="77777777" w:rsidR="00AE247D" w:rsidRPr="009B57BD" w:rsidRDefault="00000000" w:rsidP="009B57BD">
            <w:pPr>
              <w:rPr>
                <w:sz w:val="18"/>
                <w:szCs w:val="18"/>
              </w:rPr>
            </w:pPr>
            <w:r w:rsidRPr="009B57BD">
              <w:rPr>
                <w:sz w:val="18"/>
                <w:szCs w:val="18"/>
              </w:rPr>
              <w:t>Woebot (rule-based CBT agent)</w:t>
            </w:r>
          </w:p>
        </w:tc>
        <w:tc>
          <w:tcPr>
            <w:tcW w:w="0" w:type="auto"/>
            <w:tcBorders>
              <w:top w:val="single" w:sz="4" w:space="0" w:color="auto"/>
            </w:tcBorders>
          </w:tcPr>
          <w:p w14:paraId="5EA60B2B" w14:textId="77777777" w:rsidR="00AE247D" w:rsidRPr="009B57BD" w:rsidRDefault="00000000" w:rsidP="009B57BD">
            <w:pPr>
              <w:rPr>
                <w:sz w:val="18"/>
                <w:szCs w:val="18"/>
              </w:rPr>
            </w:pPr>
            <w:r w:rsidRPr="009B57BD">
              <w:rPr>
                <w:sz w:val="18"/>
                <w:szCs w:val="18"/>
              </w:rPr>
              <w:t>RCT; 70 young adults; 2 weeks</w:t>
            </w:r>
          </w:p>
        </w:tc>
        <w:tc>
          <w:tcPr>
            <w:tcW w:w="0" w:type="auto"/>
            <w:tcBorders>
              <w:top w:val="single" w:sz="4" w:space="0" w:color="auto"/>
            </w:tcBorders>
          </w:tcPr>
          <w:p w14:paraId="230761D7" w14:textId="77777777" w:rsidR="00AE247D" w:rsidRPr="009B57BD" w:rsidRDefault="00000000" w:rsidP="009B57BD">
            <w:pPr>
              <w:rPr>
                <w:sz w:val="18"/>
                <w:szCs w:val="18"/>
              </w:rPr>
            </w:pPr>
            <w:r w:rsidRPr="009B57BD">
              <w:rPr>
                <w:sz w:val="18"/>
                <w:szCs w:val="18"/>
              </w:rPr>
              <w:t>(small)</w:t>
            </w:r>
          </w:p>
        </w:tc>
        <w:tc>
          <w:tcPr>
            <w:tcW w:w="0" w:type="auto"/>
            <w:tcBorders>
              <w:top w:val="single" w:sz="4" w:space="0" w:color="auto"/>
            </w:tcBorders>
          </w:tcPr>
          <w:p w14:paraId="6D413A30" w14:textId="77777777" w:rsidR="00AE247D" w:rsidRPr="009B57BD" w:rsidRDefault="00000000" w:rsidP="009B57BD">
            <w:pPr>
              <w:rPr>
                <w:sz w:val="18"/>
                <w:szCs w:val="18"/>
              </w:rPr>
            </w:pPr>
            <w:r w:rsidRPr="009B57BD">
              <w:rPr>
                <w:sz w:val="18"/>
                <w:szCs w:val="18"/>
              </w:rPr>
              <w:t xml:space="preserve">PHQ-9 reduction vs information control, </w:t>
            </w:r>
            <m:oMath>
              <m:r>
                <w:rPr>
                  <w:rFonts w:ascii="Cambria Math" w:hAnsi="Cambria Math"/>
                  <w:sz w:val="18"/>
                  <w:szCs w:val="18"/>
                </w:rPr>
                <m:t>d</m:t>
              </m:r>
            </m:oMath>
            <w:r w:rsidRPr="009B57BD">
              <w:rPr>
                <w:sz w:val="18"/>
                <w:szCs w:val="18"/>
              </w:rPr>
              <w:t xml:space="preserve"> = 0.44</w:t>
            </w:r>
          </w:p>
        </w:tc>
      </w:tr>
      <w:tr w:rsidR="00AE247D" w:rsidRPr="009B57BD" w14:paraId="49B953D5" w14:textId="77777777" w:rsidTr="009B57BD">
        <w:tc>
          <w:tcPr>
            <w:tcW w:w="0" w:type="auto"/>
          </w:tcPr>
          <w:p w14:paraId="23C19F3F" w14:textId="77777777" w:rsidR="00AE247D" w:rsidRPr="009B57BD" w:rsidRDefault="00000000" w:rsidP="009B57BD">
            <w:pPr>
              <w:rPr>
                <w:sz w:val="18"/>
                <w:szCs w:val="18"/>
              </w:rPr>
            </w:pPr>
            <w:r w:rsidRPr="009B57BD">
              <w:rPr>
                <w:sz w:val="18"/>
                <w:szCs w:val="18"/>
              </w:rPr>
              <w:t>Mohr, Weingardt, Reddy and Schueller (2017)</w:t>
            </w:r>
          </w:p>
        </w:tc>
        <w:tc>
          <w:tcPr>
            <w:tcW w:w="0" w:type="auto"/>
          </w:tcPr>
          <w:p w14:paraId="5606EE1B" w14:textId="77777777" w:rsidR="00AE247D" w:rsidRPr="009B57BD" w:rsidRDefault="00000000" w:rsidP="009B57BD">
            <w:pPr>
              <w:rPr>
                <w:sz w:val="18"/>
                <w:szCs w:val="18"/>
              </w:rPr>
            </w:pPr>
            <w:r w:rsidRPr="009B57BD">
              <w:rPr>
                <w:sz w:val="18"/>
                <w:szCs w:val="18"/>
              </w:rPr>
              <w:t>Digital mental health research</w:t>
            </w:r>
          </w:p>
        </w:tc>
        <w:tc>
          <w:tcPr>
            <w:tcW w:w="0" w:type="auto"/>
          </w:tcPr>
          <w:p w14:paraId="62E960D1" w14:textId="77777777" w:rsidR="00AE247D" w:rsidRPr="009B57BD" w:rsidRDefault="00000000" w:rsidP="009B57BD">
            <w:pPr>
              <w:rPr>
                <w:sz w:val="18"/>
                <w:szCs w:val="18"/>
              </w:rPr>
            </w:pPr>
            <w:r w:rsidRPr="009B57BD">
              <w:rPr>
                <w:sz w:val="18"/>
                <w:szCs w:val="18"/>
              </w:rPr>
              <w:t>Commentary</w:t>
            </w:r>
          </w:p>
        </w:tc>
        <w:tc>
          <w:tcPr>
            <w:tcW w:w="0" w:type="auto"/>
          </w:tcPr>
          <w:p w14:paraId="2E34180E" w14:textId="77777777" w:rsidR="00AE247D" w:rsidRPr="009B57BD" w:rsidRDefault="00000000" w:rsidP="009B57BD">
            <w:pPr>
              <w:rPr>
                <w:sz w:val="18"/>
                <w:szCs w:val="18"/>
              </w:rPr>
            </w:pPr>
            <w:r w:rsidRPr="009B57BD">
              <w:rPr>
                <w:sz w:val="18"/>
                <w:szCs w:val="18"/>
              </w:rPr>
              <w:t>–</w:t>
            </w:r>
          </w:p>
        </w:tc>
        <w:tc>
          <w:tcPr>
            <w:tcW w:w="0" w:type="auto"/>
          </w:tcPr>
          <w:p w14:paraId="1F8B9AAB" w14:textId="77777777" w:rsidR="00AE247D" w:rsidRPr="009B57BD" w:rsidRDefault="00000000" w:rsidP="009B57BD">
            <w:pPr>
              <w:rPr>
                <w:sz w:val="18"/>
                <w:szCs w:val="18"/>
              </w:rPr>
            </w:pPr>
            <w:r w:rsidRPr="009B57BD">
              <w:rPr>
                <w:sz w:val="18"/>
                <w:szCs w:val="18"/>
              </w:rPr>
              <w:t>Efficacy trials have not led to implementation; three misconceptions identified</w:t>
            </w:r>
          </w:p>
        </w:tc>
      </w:tr>
      <w:tr w:rsidR="00AE247D" w:rsidRPr="009B57BD" w14:paraId="555ACD09" w14:textId="77777777" w:rsidTr="009B57BD">
        <w:tc>
          <w:tcPr>
            <w:tcW w:w="0" w:type="auto"/>
          </w:tcPr>
          <w:p w14:paraId="65D1F7AE" w14:textId="77777777" w:rsidR="00AE247D" w:rsidRPr="009B57BD" w:rsidRDefault="00000000" w:rsidP="009B57BD">
            <w:pPr>
              <w:rPr>
                <w:sz w:val="18"/>
                <w:szCs w:val="18"/>
              </w:rPr>
            </w:pPr>
            <w:r w:rsidRPr="009B57BD">
              <w:rPr>
                <w:sz w:val="18"/>
                <w:szCs w:val="18"/>
              </w:rPr>
              <w:t>Nahum-Shani et al. (2018)</w:t>
            </w:r>
          </w:p>
        </w:tc>
        <w:tc>
          <w:tcPr>
            <w:tcW w:w="0" w:type="auto"/>
          </w:tcPr>
          <w:p w14:paraId="4317BE3B" w14:textId="77777777" w:rsidR="00AE247D" w:rsidRPr="009B57BD" w:rsidRDefault="00000000" w:rsidP="009B57BD">
            <w:pPr>
              <w:rPr>
                <w:sz w:val="18"/>
                <w:szCs w:val="18"/>
              </w:rPr>
            </w:pPr>
            <w:r w:rsidRPr="009B57BD">
              <w:rPr>
                <w:sz w:val="18"/>
                <w:szCs w:val="18"/>
              </w:rPr>
              <w:t>JITAI design framework</w:t>
            </w:r>
          </w:p>
        </w:tc>
        <w:tc>
          <w:tcPr>
            <w:tcW w:w="0" w:type="auto"/>
          </w:tcPr>
          <w:p w14:paraId="00E9A61E" w14:textId="77777777" w:rsidR="00AE247D" w:rsidRPr="009B57BD" w:rsidRDefault="00000000" w:rsidP="009B57BD">
            <w:pPr>
              <w:rPr>
                <w:sz w:val="18"/>
                <w:szCs w:val="18"/>
              </w:rPr>
            </w:pPr>
            <w:r w:rsidRPr="009B57BD">
              <w:rPr>
                <w:sz w:val="18"/>
                <w:szCs w:val="18"/>
              </w:rPr>
              <w:t>Conceptual</w:t>
            </w:r>
          </w:p>
        </w:tc>
        <w:tc>
          <w:tcPr>
            <w:tcW w:w="0" w:type="auto"/>
          </w:tcPr>
          <w:p w14:paraId="1E9687B8" w14:textId="77777777" w:rsidR="00AE247D" w:rsidRPr="009B57BD" w:rsidRDefault="00000000" w:rsidP="009B57BD">
            <w:pPr>
              <w:rPr>
                <w:sz w:val="18"/>
                <w:szCs w:val="18"/>
              </w:rPr>
            </w:pPr>
            <w:r w:rsidRPr="009B57BD">
              <w:rPr>
                <w:sz w:val="18"/>
                <w:szCs w:val="18"/>
              </w:rPr>
              <w:t>–</w:t>
            </w:r>
          </w:p>
        </w:tc>
        <w:tc>
          <w:tcPr>
            <w:tcW w:w="0" w:type="auto"/>
          </w:tcPr>
          <w:p w14:paraId="0FE167E1" w14:textId="77777777" w:rsidR="00AE247D" w:rsidRPr="009B57BD" w:rsidRDefault="00000000" w:rsidP="009B57BD">
            <w:pPr>
              <w:rPr>
                <w:sz w:val="18"/>
                <w:szCs w:val="18"/>
              </w:rPr>
            </w:pPr>
            <w:r w:rsidRPr="009B57BD">
              <w:rPr>
                <w:sz w:val="18"/>
                <w:szCs w:val="18"/>
              </w:rPr>
              <w:t>Defines decision points, tailoring variables, intervention options and proximal outcomes</w:t>
            </w:r>
          </w:p>
        </w:tc>
      </w:tr>
      <w:tr w:rsidR="00AE247D" w:rsidRPr="009B57BD" w14:paraId="05934504" w14:textId="77777777" w:rsidTr="009B57BD">
        <w:tc>
          <w:tcPr>
            <w:tcW w:w="0" w:type="auto"/>
          </w:tcPr>
          <w:p w14:paraId="1778AD7F" w14:textId="77777777" w:rsidR="00AE247D" w:rsidRPr="009B57BD" w:rsidRDefault="00000000" w:rsidP="009B57BD">
            <w:pPr>
              <w:rPr>
                <w:sz w:val="18"/>
                <w:szCs w:val="18"/>
              </w:rPr>
            </w:pPr>
            <w:r w:rsidRPr="009B57BD">
              <w:rPr>
                <w:sz w:val="18"/>
                <w:szCs w:val="18"/>
              </w:rPr>
              <w:t>Faurholt-Jepsen et al. (2020)</w:t>
            </w:r>
          </w:p>
        </w:tc>
        <w:tc>
          <w:tcPr>
            <w:tcW w:w="0" w:type="auto"/>
          </w:tcPr>
          <w:p w14:paraId="0BA4AD6B" w14:textId="77777777" w:rsidR="00AE247D" w:rsidRPr="009B57BD" w:rsidRDefault="00000000" w:rsidP="009B57BD">
            <w:pPr>
              <w:rPr>
                <w:sz w:val="18"/>
                <w:szCs w:val="18"/>
              </w:rPr>
            </w:pPr>
            <w:r w:rsidRPr="009B57BD">
              <w:rPr>
                <w:sz w:val="18"/>
                <w:szCs w:val="18"/>
              </w:rPr>
              <w:t>MONARCA II smartphone self-monitoring</w:t>
            </w:r>
          </w:p>
        </w:tc>
        <w:tc>
          <w:tcPr>
            <w:tcW w:w="0" w:type="auto"/>
          </w:tcPr>
          <w:p w14:paraId="479D91E6" w14:textId="77777777" w:rsidR="00AE247D" w:rsidRPr="009B57BD" w:rsidRDefault="00000000" w:rsidP="009B57BD">
            <w:pPr>
              <w:rPr>
                <w:sz w:val="18"/>
                <w:szCs w:val="18"/>
              </w:rPr>
            </w:pPr>
            <w:r w:rsidRPr="009B57BD">
              <w:rPr>
                <w:sz w:val="18"/>
                <w:szCs w:val="18"/>
              </w:rPr>
              <w:t>RCT; 129 patients with bipolar disorder; 9 months</w:t>
            </w:r>
          </w:p>
        </w:tc>
        <w:tc>
          <w:tcPr>
            <w:tcW w:w="0" w:type="auto"/>
          </w:tcPr>
          <w:p w14:paraId="02F30EF5" w14:textId="77777777" w:rsidR="00AE247D" w:rsidRPr="009B57BD" w:rsidRDefault="00AE247D" w:rsidP="009B57BD">
            <w:pPr>
              <w:rPr>
                <w:sz w:val="18"/>
                <w:szCs w:val="18"/>
              </w:rPr>
            </w:pPr>
          </w:p>
        </w:tc>
        <w:tc>
          <w:tcPr>
            <w:tcW w:w="0" w:type="auto"/>
          </w:tcPr>
          <w:p w14:paraId="41917DC8" w14:textId="77777777" w:rsidR="00AE247D" w:rsidRPr="009B57BD" w:rsidRDefault="00000000" w:rsidP="009B57BD">
            <w:pPr>
              <w:rPr>
                <w:sz w:val="18"/>
                <w:szCs w:val="18"/>
              </w:rPr>
            </w:pPr>
            <w:r w:rsidRPr="009B57BD">
              <w:rPr>
                <w:sz w:val="18"/>
                <w:szCs w:val="18"/>
              </w:rPr>
              <w:t>No between-group difference in depressive or manic symptoms</w:t>
            </w:r>
          </w:p>
        </w:tc>
      </w:tr>
      <w:tr w:rsidR="00AE247D" w:rsidRPr="009B57BD" w14:paraId="5B77B3F5" w14:textId="77777777" w:rsidTr="009B57BD">
        <w:tc>
          <w:tcPr>
            <w:tcW w:w="0" w:type="auto"/>
          </w:tcPr>
          <w:p w14:paraId="7DCB6F62" w14:textId="77777777" w:rsidR="00AE247D" w:rsidRPr="009B57BD" w:rsidRDefault="00000000" w:rsidP="009B57BD">
            <w:pPr>
              <w:rPr>
                <w:sz w:val="18"/>
                <w:szCs w:val="18"/>
              </w:rPr>
            </w:pPr>
            <w:r w:rsidRPr="009B57BD">
              <w:rPr>
                <w:sz w:val="18"/>
                <w:szCs w:val="18"/>
              </w:rPr>
              <w:t>Abd-Alrazaq et al. (2020)</w:t>
            </w:r>
          </w:p>
        </w:tc>
        <w:tc>
          <w:tcPr>
            <w:tcW w:w="0" w:type="auto"/>
          </w:tcPr>
          <w:p w14:paraId="007D0701" w14:textId="77777777" w:rsidR="00AE247D" w:rsidRPr="009B57BD" w:rsidRDefault="00000000" w:rsidP="009B57BD">
            <w:pPr>
              <w:rPr>
                <w:sz w:val="18"/>
                <w:szCs w:val="18"/>
              </w:rPr>
            </w:pPr>
            <w:r w:rsidRPr="009B57BD">
              <w:rPr>
                <w:sz w:val="18"/>
                <w:szCs w:val="18"/>
              </w:rPr>
              <w:t>Chatbots for mental health</w:t>
            </w:r>
          </w:p>
        </w:tc>
        <w:tc>
          <w:tcPr>
            <w:tcW w:w="0" w:type="auto"/>
          </w:tcPr>
          <w:p w14:paraId="57826357" w14:textId="77777777" w:rsidR="00AE247D" w:rsidRPr="009B57BD" w:rsidRDefault="00000000" w:rsidP="009B57BD">
            <w:pPr>
              <w:rPr>
                <w:sz w:val="18"/>
                <w:szCs w:val="18"/>
              </w:rPr>
            </w:pPr>
            <w:r w:rsidRPr="009B57BD">
              <w:rPr>
                <w:sz w:val="18"/>
                <w:szCs w:val="18"/>
              </w:rPr>
              <w:t>Systematic review and meta-analysis; 12 studies</w:t>
            </w:r>
          </w:p>
        </w:tc>
        <w:tc>
          <w:tcPr>
            <w:tcW w:w="0" w:type="auto"/>
          </w:tcPr>
          <w:p w14:paraId="4029E05E" w14:textId="77777777" w:rsidR="00AE247D" w:rsidRPr="009B57BD" w:rsidRDefault="00000000" w:rsidP="009B57BD">
            <w:pPr>
              <w:rPr>
                <w:sz w:val="18"/>
                <w:szCs w:val="18"/>
              </w:rPr>
            </w:pPr>
            <w:r w:rsidRPr="009B57BD">
              <w:rPr>
                <w:sz w:val="18"/>
                <w:szCs w:val="18"/>
              </w:rPr>
              <w:t>Synthesis</w:t>
            </w:r>
          </w:p>
        </w:tc>
        <w:tc>
          <w:tcPr>
            <w:tcW w:w="0" w:type="auto"/>
          </w:tcPr>
          <w:p w14:paraId="21913A56" w14:textId="77777777" w:rsidR="00AE247D" w:rsidRPr="009B57BD" w:rsidRDefault="00000000" w:rsidP="009B57BD">
            <w:pPr>
              <w:rPr>
                <w:sz w:val="18"/>
                <w:szCs w:val="18"/>
              </w:rPr>
            </w:pPr>
            <w:r w:rsidRPr="009B57BD">
              <w:rPr>
                <w:sz w:val="18"/>
                <w:szCs w:val="18"/>
              </w:rPr>
              <w:t>Weak evidence for depression, distress, stress; no effect on well-being; only two studies assessed safety</w:t>
            </w:r>
          </w:p>
        </w:tc>
      </w:tr>
      <w:tr w:rsidR="00AE247D" w:rsidRPr="009B57BD" w14:paraId="39589962" w14:textId="77777777" w:rsidTr="009B57BD">
        <w:tc>
          <w:tcPr>
            <w:tcW w:w="0" w:type="auto"/>
          </w:tcPr>
          <w:p w14:paraId="1A3F991F" w14:textId="77777777" w:rsidR="00AE247D" w:rsidRPr="009B57BD" w:rsidRDefault="00000000" w:rsidP="009B57BD">
            <w:pPr>
              <w:rPr>
                <w:sz w:val="18"/>
                <w:szCs w:val="18"/>
              </w:rPr>
            </w:pPr>
            <w:r w:rsidRPr="009B57BD">
              <w:rPr>
                <w:sz w:val="18"/>
                <w:szCs w:val="18"/>
              </w:rPr>
              <w:t>Fu et al. (2020)</w:t>
            </w:r>
          </w:p>
        </w:tc>
        <w:tc>
          <w:tcPr>
            <w:tcW w:w="0" w:type="auto"/>
          </w:tcPr>
          <w:p w14:paraId="14E1E8F2" w14:textId="77777777" w:rsidR="00AE247D" w:rsidRPr="009B57BD" w:rsidRDefault="00000000" w:rsidP="009B57BD">
            <w:pPr>
              <w:rPr>
                <w:sz w:val="18"/>
                <w:szCs w:val="18"/>
              </w:rPr>
            </w:pPr>
            <w:r w:rsidRPr="009B57BD">
              <w:rPr>
                <w:sz w:val="18"/>
                <w:szCs w:val="18"/>
              </w:rPr>
              <w:t>Digital psychological interventions in LMICs</w:t>
            </w:r>
          </w:p>
        </w:tc>
        <w:tc>
          <w:tcPr>
            <w:tcW w:w="0" w:type="auto"/>
          </w:tcPr>
          <w:p w14:paraId="39B2459C" w14:textId="77777777" w:rsidR="00AE247D" w:rsidRPr="009B57BD" w:rsidRDefault="00000000" w:rsidP="009B57BD">
            <w:pPr>
              <w:rPr>
                <w:sz w:val="18"/>
                <w:szCs w:val="18"/>
              </w:rPr>
            </w:pPr>
            <w:r w:rsidRPr="009B57BD">
              <w:rPr>
                <w:sz w:val="18"/>
                <w:szCs w:val="18"/>
              </w:rPr>
              <w:t>Meta-analysis; 22 trials; 4,104 participants</w:t>
            </w:r>
          </w:p>
        </w:tc>
        <w:tc>
          <w:tcPr>
            <w:tcW w:w="0" w:type="auto"/>
          </w:tcPr>
          <w:p w14:paraId="07254645" w14:textId="77777777" w:rsidR="00AE247D" w:rsidRPr="009B57BD" w:rsidRDefault="00000000" w:rsidP="009B57BD">
            <w:pPr>
              <w:rPr>
                <w:sz w:val="18"/>
                <w:szCs w:val="18"/>
              </w:rPr>
            </w:pPr>
            <w:r w:rsidRPr="009B57BD">
              <w:rPr>
                <w:sz w:val="18"/>
                <w:szCs w:val="18"/>
              </w:rPr>
              <w:t>Synthesis</w:t>
            </w:r>
          </w:p>
        </w:tc>
        <w:tc>
          <w:tcPr>
            <w:tcW w:w="0" w:type="auto"/>
          </w:tcPr>
          <w:p w14:paraId="3C057B51" w14:textId="77777777" w:rsidR="00AE247D" w:rsidRPr="009B57BD" w:rsidRDefault="00000000" w:rsidP="009B57BD">
            <w:pPr>
              <w:rPr>
                <w:sz w:val="18"/>
                <w:szCs w:val="18"/>
              </w:rPr>
            </w:pPr>
            <m:oMath>
              <m:r>
                <w:rPr>
                  <w:rFonts w:ascii="Cambria Math" w:hAnsi="Cambria Math"/>
                  <w:sz w:val="18"/>
                  <w:szCs w:val="18"/>
                </w:rPr>
                <m:t>g</m:t>
              </m:r>
            </m:oMath>
            <w:r w:rsidRPr="009B57BD">
              <w:rPr>
                <w:sz w:val="18"/>
                <w:szCs w:val="18"/>
              </w:rPr>
              <w:t xml:space="preserve"> = 0.60 vs controls; 0.54 vs usual care; substantial heterogeneity</w:t>
            </w:r>
          </w:p>
        </w:tc>
      </w:tr>
      <w:tr w:rsidR="00AE247D" w:rsidRPr="009B57BD" w14:paraId="5859F3F6" w14:textId="77777777" w:rsidTr="009B57BD">
        <w:tc>
          <w:tcPr>
            <w:tcW w:w="0" w:type="auto"/>
          </w:tcPr>
          <w:p w14:paraId="17011EF8" w14:textId="77777777" w:rsidR="00AE247D" w:rsidRPr="009B57BD" w:rsidRDefault="00000000" w:rsidP="009B57BD">
            <w:pPr>
              <w:rPr>
                <w:sz w:val="18"/>
                <w:szCs w:val="18"/>
              </w:rPr>
            </w:pPr>
            <w:r w:rsidRPr="009B57BD">
              <w:rPr>
                <w:sz w:val="18"/>
                <w:szCs w:val="18"/>
              </w:rPr>
              <w:t>Torous et al. (2020)</w:t>
            </w:r>
          </w:p>
        </w:tc>
        <w:tc>
          <w:tcPr>
            <w:tcW w:w="0" w:type="auto"/>
          </w:tcPr>
          <w:p w14:paraId="210DC5D2" w14:textId="77777777" w:rsidR="00AE247D" w:rsidRPr="009B57BD" w:rsidRDefault="00000000" w:rsidP="009B57BD">
            <w:pPr>
              <w:rPr>
                <w:sz w:val="18"/>
                <w:szCs w:val="18"/>
              </w:rPr>
            </w:pPr>
            <w:r w:rsidRPr="009B57BD">
              <w:rPr>
                <w:sz w:val="18"/>
                <w:szCs w:val="18"/>
              </w:rPr>
              <w:t>Depression apps</w:t>
            </w:r>
          </w:p>
        </w:tc>
        <w:tc>
          <w:tcPr>
            <w:tcW w:w="0" w:type="auto"/>
          </w:tcPr>
          <w:p w14:paraId="286AC5D5" w14:textId="77777777" w:rsidR="00AE247D" w:rsidRPr="009B57BD" w:rsidRDefault="00000000" w:rsidP="009B57BD">
            <w:pPr>
              <w:rPr>
                <w:sz w:val="18"/>
                <w:szCs w:val="18"/>
              </w:rPr>
            </w:pPr>
            <w:r w:rsidRPr="009B57BD">
              <w:rPr>
                <w:sz w:val="18"/>
                <w:szCs w:val="18"/>
              </w:rPr>
              <w:t>Meta-analysis of dropout; 18 RCTs; 3,336 participants</w:t>
            </w:r>
          </w:p>
        </w:tc>
        <w:tc>
          <w:tcPr>
            <w:tcW w:w="0" w:type="auto"/>
          </w:tcPr>
          <w:p w14:paraId="23344D3B" w14:textId="77777777" w:rsidR="00AE247D" w:rsidRPr="009B57BD" w:rsidRDefault="00000000" w:rsidP="009B57BD">
            <w:pPr>
              <w:rPr>
                <w:sz w:val="18"/>
                <w:szCs w:val="18"/>
              </w:rPr>
            </w:pPr>
            <w:r w:rsidRPr="009B57BD">
              <w:rPr>
                <w:sz w:val="18"/>
                <w:szCs w:val="18"/>
              </w:rPr>
              <w:t>Synthesis</w:t>
            </w:r>
          </w:p>
        </w:tc>
        <w:tc>
          <w:tcPr>
            <w:tcW w:w="0" w:type="auto"/>
          </w:tcPr>
          <w:p w14:paraId="28838389" w14:textId="77777777" w:rsidR="00AE247D" w:rsidRPr="009B57BD" w:rsidRDefault="00000000" w:rsidP="009B57BD">
            <w:pPr>
              <w:rPr>
                <w:sz w:val="18"/>
                <w:szCs w:val="18"/>
              </w:rPr>
            </w:pPr>
            <w:r w:rsidRPr="009B57BD">
              <w:rPr>
                <w:sz w:val="18"/>
                <w:szCs w:val="18"/>
              </w:rPr>
              <w:t>Pooled dropout 26.2%, 47.8% after publication-bias adjustment; lower with human feedback and mood monitoring</w:t>
            </w:r>
          </w:p>
        </w:tc>
      </w:tr>
      <w:tr w:rsidR="00AE247D" w:rsidRPr="009B57BD" w14:paraId="6D2D59AF" w14:textId="77777777" w:rsidTr="009B57BD">
        <w:tc>
          <w:tcPr>
            <w:tcW w:w="0" w:type="auto"/>
          </w:tcPr>
          <w:p w14:paraId="0DF1125E" w14:textId="77777777" w:rsidR="00AE247D" w:rsidRPr="009B57BD" w:rsidRDefault="00000000" w:rsidP="009B57BD">
            <w:pPr>
              <w:rPr>
                <w:sz w:val="18"/>
                <w:szCs w:val="18"/>
              </w:rPr>
            </w:pPr>
            <w:r w:rsidRPr="009B57BD">
              <w:rPr>
                <w:sz w:val="18"/>
                <w:szCs w:val="18"/>
              </w:rPr>
              <w:t>Wang and Miller (2020)</w:t>
            </w:r>
          </w:p>
        </w:tc>
        <w:tc>
          <w:tcPr>
            <w:tcW w:w="0" w:type="auto"/>
          </w:tcPr>
          <w:p w14:paraId="745A4622" w14:textId="77777777" w:rsidR="00AE247D" w:rsidRPr="009B57BD" w:rsidRDefault="00000000" w:rsidP="009B57BD">
            <w:pPr>
              <w:rPr>
                <w:sz w:val="18"/>
                <w:szCs w:val="18"/>
              </w:rPr>
            </w:pPr>
            <w:r w:rsidRPr="009B57BD">
              <w:rPr>
                <w:sz w:val="18"/>
                <w:szCs w:val="18"/>
              </w:rPr>
              <w:t>JITAI across health behaviours</w:t>
            </w:r>
          </w:p>
        </w:tc>
        <w:tc>
          <w:tcPr>
            <w:tcW w:w="0" w:type="auto"/>
          </w:tcPr>
          <w:p w14:paraId="46418A13" w14:textId="77777777" w:rsidR="00AE247D" w:rsidRPr="009B57BD" w:rsidRDefault="00000000" w:rsidP="009B57BD">
            <w:pPr>
              <w:rPr>
                <w:sz w:val="18"/>
                <w:szCs w:val="18"/>
              </w:rPr>
            </w:pPr>
            <w:r w:rsidRPr="009B57BD">
              <w:rPr>
                <w:sz w:val="18"/>
                <w:szCs w:val="18"/>
              </w:rPr>
              <w:t>Meta-analysis; 33 studies</w:t>
            </w:r>
          </w:p>
        </w:tc>
        <w:tc>
          <w:tcPr>
            <w:tcW w:w="0" w:type="auto"/>
          </w:tcPr>
          <w:p w14:paraId="5B5AE154" w14:textId="77777777" w:rsidR="00AE247D" w:rsidRPr="009B57BD" w:rsidRDefault="00000000" w:rsidP="009B57BD">
            <w:pPr>
              <w:rPr>
                <w:sz w:val="18"/>
                <w:szCs w:val="18"/>
              </w:rPr>
            </w:pPr>
            <w:r w:rsidRPr="009B57BD">
              <w:rPr>
                <w:sz w:val="18"/>
                <w:szCs w:val="18"/>
              </w:rPr>
              <w:t>Synthesis</w:t>
            </w:r>
          </w:p>
        </w:tc>
        <w:tc>
          <w:tcPr>
            <w:tcW w:w="0" w:type="auto"/>
          </w:tcPr>
          <w:p w14:paraId="488338F8" w14:textId="77777777" w:rsidR="00AE247D" w:rsidRPr="009B57BD" w:rsidRDefault="00000000" w:rsidP="009B57BD">
            <w:pPr>
              <w:rPr>
                <w:sz w:val="18"/>
                <w:szCs w:val="18"/>
              </w:rPr>
            </w:pPr>
            <m:oMath>
              <m:r>
                <w:rPr>
                  <w:rFonts w:ascii="Cambria Math" w:hAnsi="Cambria Math"/>
                  <w:sz w:val="18"/>
                  <w:szCs w:val="18"/>
                </w:rPr>
                <m:t>g</m:t>
              </m:r>
            </m:oMath>
            <w:r w:rsidRPr="009B57BD">
              <w:rPr>
                <w:sz w:val="18"/>
                <w:szCs w:val="18"/>
              </w:rPr>
              <w:t xml:space="preserve"> = 1.65 vs waitlist, 0.89 vs non-JITAI; tailoring to prior behaviour and current state additive</w:t>
            </w:r>
          </w:p>
        </w:tc>
      </w:tr>
      <w:tr w:rsidR="00AE247D" w:rsidRPr="009B57BD" w14:paraId="7E01BDE4" w14:textId="77777777" w:rsidTr="009B57BD">
        <w:tc>
          <w:tcPr>
            <w:tcW w:w="0" w:type="auto"/>
          </w:tcPr>
          <w:p w14:paraId="7FD6755F" w14:textId="77777777" w:rsidR="00AE247D" w:rsidRPr="009B57BD" w:rsidRDefault="00000000" w:rsidP="009B57BD">
            <w:pPr>
              <w:rPr>
                <w:sz w:val="18"/>
                <w:szCs w:val="18"/>
              </w:rPr>
            </w:pPr>
            <w:r w:rsidRPr="009B57BD">
              <w:rPr>
                <w:sz w:val="18"/>
                <w:szCs w:val="18"/>
              </w:rPr>
              <w:lastRenderedPageBreak/>
              <w:t>Klos et al. (2021)</w:t>
            </w:r>
          </w:p>
        </w:tc>
        <w:tc>
          <w:tcPr>
            <w:tcW w:w="0" w:type="auto"/>
          </w:tcPr>
          <w:p w14:paraId="6161C5CE" w14:textId="77777777" w:rsidR="00AE247D" w:rsidRPr="009B57BD" w:rsidRDefault="00000000" w:rsidP="009B57BD">
            <w:pPr>
              <w:rPr>
                <w:sz w:val="18"/>
                <w:szCs w:val="18"/>
              </w:rPr>
            </w:pPr>
            <w:r w:rsidRPr="009B57BD">
              <w:rPr>
                <w:sz w:val="18"/>
                <w:szCs w:val="18"/>
              </w:rPr>
              <w:t>Tess (text-based agent)</w:t>
            </w:r>
          </w:p>
        </w:tc>
        <w:tc>
          <w:tcPr>
            <w:tcW w:w="0" w:type="auto"/>
          </w:tcPr>
          <w:p w14:paraId="7EEE5942" w14:textId="77777777" w:rsidR="00AE247D" w:rsidRPr="009B57BD" w:rsidRDefault="00000000" w:rsidP="009B57BD">
            <w:pPr>
              <w:rPr>
                <w:sz w:val="18"/>
                <w:szCs w:val="18"/>
              </w:rPr>
            </w:pPr>
            <w:r w:rsidRPr="009B57BD">
              <w:rPr>
                <w:sz w:val="18"/>
                <w:szCs w:val="18"/>
              </w:rPr>
              <w:t>Pilot RCT; 181 Argentinian students; 8 weeks</w:t>
            </w:r>
          </w:p>
        </w:tc>
        <w:tc>
          <w:tcPr>
            <w:tcW w:w="0" w:type="auto"/>
          </w:tcPr>
          <w:p w14:paraId="18E3289F" w14:textId="77777777" w:rsidR="00AE247D" w:rsidRPr="009B57BD" w:rsidRDefault="00000000" w:rsidP="009B57BD">
            <w:pPr>
              <w:rPr>
                <w:sz w:val="18"/>
                <w:szCs w:val="18"/>
              </w:rPr>
            </w:pPr>
            <w:r w:rsidRPr="009B57BD">
              <w:rPr>
                <w:sz w:val="18"/>
                <w:szCs w:val="18"/>
              </w:rPr>
              <w:t>(pilot)</w:t>
            </w:r>
          </w:p>
        </w:tc>
        <w:tc>
          <w:tcPr>
            <w:tcW w:w="0" w:type="auto"/>
          </w:tcPr>
          <w:p w14:paraId="5D9A281D" w14:textId="77777777" w:rsidR="00AE247D" w:rsidRPr="009B57BD" w:rsidRDefault="00000000" w:rsidP="009B57BD">
            <w:pPr>
              <w:rPr>
                <w:sz w:val="18"/>
                <w:szCs w:val="18"/>
              </w:rPr>
            </w:pPr>
            <w:r w:rsidRPr="009B57BD">
              <w:rPr>
                <w:sz w:val="18"/>
                <w:szCs w:val="18"/>
              </w:rPr>
              <w:t>% (intervention) and 41% (control) retained at week 8; usability and acceptability supported</w:t>
            </w:r>
          </w:p>
        </w:tc>
      </w:tr>
      <w:tr w:rsidR="00AE247D" w:rsidRPr="009B57BD" w14:paraId="54BC5A40" w14:textId="77777777" w:rsidTr="009B57BD">
        <w:tc>
          <w:tcPr>
            <w:tcW w:w="0" w:type="auto"/>
          </w:tcPr>
          <w:p w14:paraId="23DEE078" w14:textId="77777777" w:rsidR="00AE247D" w:rsidRPr="009B57BD" w:rsidRDefault="00000000" w:rsidP="009B57BD">
            <w:pPr>
              <w:rPr>
                <w:sz w:val="18"/>
                <w:szCs w:val="18"/>
              </w:rPr>
            </w:pPr>
            <w:r w:rsidRPr="009B57BD">
              <w:rPr>
                <w:sz w:val="18"/>
                <w:szCs w:val="18"/>
              </w:rPr>
              <w:t>Prochaska et al. (2021)</w:t>
            </w:r>
          </w:p>
        </w:tc>
        <w:tc>
          <w:tcPr>
            <w:tcW w:w="0" w:type="auto"/>
          </w:tcPr>
          <w:p w14:paraId="38563330" w14:textId="77777777" w:rsidR="00AE247D" w:rsidRPr="009B57BD" w:rsidRDefault="00000000" w:rsidP="009B57BD">
            <w:pPr>
              <w:rPr>
                <w:sz w:val="18"/>
                <w:szCs w:val="18"/>
              </w:rPr>
            </w:pPr>
            <w:r w:rsidRPr="009B57BD">
              <w:rPr>
                <w:sz w:val="18"/>
                <w:szCs w:val="18"/>
              </w:rPr>
              <w:t>W-SUDs (substance-use agent)</w:t>
            </w:r>
          </w:p>
        </w:tc>
        <w:tc>
          <w:tcPr>
            <w:tcW w:w="0" w:type="auto"/>
          </w:tcPr>
          <w:p w14:paraId="5DF678E0" w14:textId="77777777" w:rsidR="00AE247D" w:rsidRPr="009B57BD" w:rsidRDefault="00000000" w:rsidP="009B57BD">
            <w:pPr>
              <w:rPr>
                <w:sz w:val="18"/>
                <w:szCs w:val="18"/>
              </w:rPr>
            </w:pPr>
            <w:r w:rsidRPr="009B57BD">
              <w:rPr>
                <w:sz w:val="18"/>
                <w:szCs w:val="18"/>
              </w:rPr>
              <w:t>Single-arm; 101 adults; 8 weeks</w:t>
            </w:r>
          </w:p>
        </w:tc>
        <w:tc>
          <w:tcPr>
            <w:tcW w:w="0" w:type="auto"/>
          </w:tcPr>
          <w:p w14:paraId="53880B4E" w14:textId="77777777" w:rsidR="00AE247D" w:rsidRPr="009B57BD" w:rsidRDefault="00AE247D" w:rsidP="009B57BD">
            <w:pPr>
              <w:rPr>
                <w:sz w:val="18"/>
                <w:szCs w:val="18"/>
              </w:rPr>
            </w:pPr>
          </w:p>
        </w:tc>
        <w:tc>
          <w:tcPr>
            <w:tcW w:w="0" w:type="auto"/>
          </w:tcPr>
          <w:p w14:paraId="252698B0" w14:textId="77777777" w:rsidR="00AE247D" w:rsidRPr="009B57BD" w:rsidRDefault="00000000" w:rsidP="009B57BD">
            <w:pPr>
              <w:rPr>
                <w:sz w:val="18"/>
                <w:szCs w:val="18"/>
              </w:rPr>
            </w:pPr>
            <w:r w:rsidRPr="009B57BD">
              <w:rPr>
                <w:sz w:val="18"/>
                <w:szCs w:val="18"/>
              </w:rPr>
              <w:t>In-app cravings halved (OR 0.48); 50.5% completed post-treatment assessment</w:t>
            </w:r>
          </w:p>
        </w:tc>
      </w:tr>
      <w:tr w:rsidR="00AE247D" w:rsidRPr="009B57BD" w14:paraId="4B0D9C7A" w14:textId="77777777" w:rsidTr="009B57BD">
        <w:tc>
          <w:tcPr>
            <w:tcW w:w="0" w:type="auto"/>
          </w:tcPr>
          <w:p w14:paraId="58DF1992" w14:textId="77777777" w:rsidR="00AE247D" w:rsidRPr="009B57BD" w:rsidRDefault="00000000" w:rsidP="009B57BD">
            <w:pPr>
              <w:rPr>
                <w:sz w:val="18"/>
                <w:szCs w:val="18"/>
              </w:rPr>
            </w:pPr>
            <w:r w:rsidRPr="009B57BD">
              <w:rPr>
                <w:sz w:val="18"/>
                <w:szCs w:val="18"/>
              </w:rPr>
              <w:t>Goldberg et al. (2022)</w:t>
            </w:r>
          </w:p>
        </w:tc>
        <w:tc>
          <w:tcPr>
            <w:tcW w:w="0" w:type="auto"/>
          </w:tcPr>
          <w:p w14:paraId="01E4EB75" w14:textId="77777777" w:rsidR="00AE247D" w:rsidRPr="009B57BD" w:rsidRDefault="00000000" w:rsidP="009B57BD">
            <w:pPr>
              <w:rPr>
                <w:sz w:val="18"/>
                <w:szCs w:val="18"/>
              </w:rPr>
            </w:pPr>
            <w:r w:rsidRPr="009B57BD">
              <w:rPr>
                <w:sz w:val="18"/>
                <w:szCs w:val="18"/>
              </w:rPr>
              <w:t>Mobile phone-based interventions</w:t>
            </w:r>
          </w:p>
        </w:tc>
        <w:tc>
          <w:tcPr>
            <w:tcW w:w="0" w:type="auto"/>
          </w:tcPr>
          <w:p w14:paraId="46298CD1" w14:textId="77777777" w:rsidR="00AE247D" w:rsidRPr="009B57BD" w:rsidRDefault="00000000" w:rsidP="009B57BD">
            <w:pPr>
              <w:rPr>
                <w:sz w:val="18"/>
                <w:szCs w:val="18"/>
              </w:rPr>
            </w:pPr>
            <w:r w:rsidRPr="009B57BD">
              <w:rPr>
                <w:sz w:val="18"/>
                <w:szCs w:val="18"/>
              </w:rPr>
              <w:t>Meta-review; 14 meta-analyses; 145 RCTs; 47,940 participants</w:t>
            </w:r>
          </w:p>
        </w:tc>
        <w:tc>
          <w:tcPr>
            <w:tcW w:w="0" w:type="auto"/>
          </w:tcPr>
          <w:p w14:paraId="430C194D" w14:textId="77777777" w:rsidR="00AE247D" w:rsidRPr="009B57BD" w:rsidRDefault="00000000" w:rsidP="009B57BD">
            <w:pPr>
              <w:rPr>
                <w:sz w:val="18"/>
                <w:szCs w:val="18"/>
              </w:rPr>
            </w:pPr>
            <w:r w:rsidRPr="009B57BD">
              <w:rPr>
                <w:sz w:val="18"/>
                <w:szCs w:val="18"/>
              </w:rPr>
              <w:t>Synthesis</w:t>
            </w:r>
          </w:p>
        </w:tc>
        <w:tc>
          <w:tcPr>
            <w:tcW w:w="0" w:type="auto"/>
          </w:tcPr>
          <w:p w14:paraId="4233749E" w14:textId="77777777" w:rsidR="00AE247D" w:rsidRPr="009B57BD" w:rsidRDefault="00000000" w:rsidP="009B57BD">
            <w:pPr>
              <w:rPr>
                <w:sz w:val="18"/>
                <w:szCs w:val="18"/>
              </w:rPr>
            </w:pPr>
            <w:r w:rsidRPr="009B57BD">
              <w:rPr>
                <w:sz w:val="18"/>
                <w:szCs w:val="18"/>
              </w:rPr>
              <w:t>No comparison reached the “convincing” evidence tier under umbrella-review grading</w:t>
            </w:r>
          </w:p>
        </w:tc>
      </w:tr>
      <w:tr w:rsidR="00AE247D" w:rsidRPr="009B57BD" w14:paraId="654CBC89" w14:textId="77777777" w:rsidTr="009B57BD">
        <w:tc>
          <w:tcPr>
            <w:tcW w:w="0" w:type="auto"/>
          </w:tcPr>
          <w:p w14:paraId="6438CE4F" w14:textId="77777777" w:rsidR="00AE247D" w:rsidRPr="009B57BD" w:rsidRDefault="00000000" w:rsidP="009B57BD">
            <w:pPr>
              <w:rPr>
                <w:sz w:val="18"/>
                <w:szCs w:val="18"/>
              </w:rPr>
            </w:pPr>
            <w:r w:rsidRPr="009B57BD">
              <w:rPr>
                <w:sz w:val="18"/>
                <w:szCs w:val="18"/>
              </w:rPr>
              <w:t>He et al. (2022)</w:t>
            </w:r>
          </w:p>
        </w:tc>
        <w:tc>
          <w:tcPr>
            <w:tcW w:w="0" w:type="auto"/>
          </w:tcPr>
          <w:p w14:paraId="724F8C4E" w14:textId="77777777" w:rsidR="00AE247D" w:rsidRPr="009B57BD" w:rsidRDefault="00000000" w:rsidP="009B57BD">
            <w:pPr>
              <w:rPr>
                <w:sz w:val="18"/>
                <w:szCs w:val="18"/>
              </w:rPr>
            </w:pPr>
            <w:r w:rsidRPr="009B57BD">
              <w:rPr>
                <w:sz w:val="18"/>
                <w:szCs w:val="18"/>
              </w:rPr>
              <w:t>XiaoE (CBT-based chatbot)</w:t>
            </w:r>
          </w:p>
        </w:tc>
        <w:tc>
          <w:tcPr>
            <w:tcW w:w="0" w:type="auto"/>
          </w:tcPr>
          <w:p w14:paraId="70C683D8" w14:textId="77777777" w:rsidR="00AE247D" w:rsidRPr="009B57BD" w:rsidRDefault="00000000" w:rsidP="009B57BD">
            <w:pPr>
              <w:rPr>
                <w:sz w:val="18"/>
                <w:szCs w:val="18"/>
              </w:rPr>
            </w:pPr>
            <w:r w:rsidRPr="009B57BD">
              <w:rPr>
                <w:sz w:val="18"/>
                <w:szCs w:val="18"/>
              </w:rPr>
              <w:t>Three-arm single-blind RCT; 148 Chinese young adults</w:t>
            </w:r>
          </w:p>
        </w:tc>
        <w:tc>
          <w:tcPr>
            <w:tcW w:w="0" w:type="auto"/>
          </w:tcPr>
          <w:p w14:paraId="0ABCEAE3" w14:textId="77777777" w:rsidR="00AE247D" w:rsidRPr="009B57BD" w:rsidRDefault="00AE247D" w:rsidP="009B57BD">
            <w:pPr>
              <w:rPr>
                <w:sz w:val="18"/>
                <w:szCs w:val="18"/>
              </w:rPr>
            </w:pPr>
          </w:p>
        </w:tc>
        <w:tc>
          <w:tcPr>
            <w:tcW w:w="0" w:type="auto"/>
          </w:tcPr>
          <w:p w14:paraId="0C8BABDC" w14:textId="77777777" w:rsidR="00AE247D" w:rsidRPr="009B57BD" w:rsidRDefault="00000000" w:rsidP="009B57BD">
            <w:pPr>
              <w:rPr>
                <w:sz w:val="18"/>
                <w:szCs w:val="18"/>
              </w:rPr>
            </w:pPr>
            <w:r w:rsidRPr="009B57BD">
              <w:rPr>
                <w:sz w:val="18"/>
                <w:szCs w:val="18"/>
              </w:rPr>
              <w:t>Lower PHQ-9 than e-book and general-assistant controls at post-test; mean baseline PHQ-9 10.0</w:t>
            </w:r>
          </w:p>
        </w:tc>
      </w:tr>
      <w:tr w:rsidR="00AE247D" w:rsidRPr="009B57BD" w14:paraId="71C4CFB4" w14:textId="77777777" w:rsidTr="009B57BD">
        <w:tc>
          <w:tcPr>
            <w:tcW w:w="0" w:type="auto"/>
          </w:tcPr>
          <w:p w14:paraId="4BE9B4A7" w14:textId="77777777" w:rsidR="00AE247D" w:rsidRPr="009B57BD" w:rsidRDefault="00000000" w:rsidP="009B57BD">
            <w:pPr>
              <w:rPr>
                <w:sz w:val="18"/>
                <w:szCs w:val="18"/>
              </w:rPr>
            </w:pPr>
            <w:r w:rsidRPr="009B57BD">
              <w:rPr>
                <w:sz w:val="18"/>
                <w:szCs w:val="18"/>
              </w:rPr>
              <w:t>Li et al. (2023)</w:t>
            </w:r>
          </w:p>
        </w:tc>
        <w:tc>
          <w:tcPr>
            <w:tcW w:w="0" w:type="auto"/>
          </w:tcPr>
          <w:p w14:paraId="5FC43F2F" w14:textId="77777777" w:rsidR="00AE247D" w:rsidRPr="009B57BD" w:rsidRDefault="00000000" w:rsidP="009B57BD">
            <w:pPr>
              <w:rPr>
                <w:sz w:val="18"/>
                <w:szCs w:val="18"/>
              </w:rPr>
            </w:pPr>
            <w:r w:rsidRPr="009B57BD">
              <w:rPr>
                <w:sz w:val="18"/>
                <w:szCs w:val="18"/>
              </w:rPr>
              <w:t>AI-based conversational agents</w:t>
            </w:r>
          </w:p>
        </w:tc>
        <w:tc>
          <w:tcPr>
            <w:tcW w:w="0" w:type="auto"/>
          </w:tcPr>
          <w:p w14:paraId="06B8EA16" w14:textId="77777777" w:rsidR="00AE247D" w:rsidRPr="009B57BD" w:rsidRDefault="00000000" w:rsidP="009B57BD">
            <w:pPr>
              <w:rPr>
                <w:sz w:val="18"/>
                <w:szCs w:val="18"/>
              </w:rPr>
            </w:pPr>
            <w:r w:rsidRPr="009B57BD">
              <w:rPr>
                <w:sz w:val="18"/>
                <w:szCs w:val="18"/>
              </w:rPr>
              <w:t>Systematic review (35 studies) and meta-analysis (15 RCTs)</w:t>
            </w:r>
          </w:p>
        </w:tc>
        <w:tc>
          <w:tcPr>
            <w:tcW w:w="0" w:type="auto"/>
          </w:tcPr>
          <w:p w14:paraId="7EF8F2B4" w14:textId="77777777" w:rsidR="00AE247D" w:rsidRPr="009B57BD" w:rsidRDefault="00000000" w:rsidP="009B57BD">
            <w:pPr>
              <w:rPr>
                <w:sz w:val="18"/>
                <w:szCs w:val="18"/>
              </w:rPr>
            </w:pPr>
            <w:r w:rsidRPr="009B57BD">
              <w:rPr>
                <w:sz w:val="18"/>
                <w:szCs w:val="18"/>
              </w:rPr>
              <w:t>Synthesis</w:t>
            </w:r>
          </w:p>
        </w:tc>
        <w:tc>
          <w:tcPr>
            <w:tcW w:w="0" w:type="auto"/>
          </w:tcPr>
          <w:p w14:paraId="2F83E3BE" w14:textId="77777777" w:rsidR="00AE247D" w:rsidRPr="009B57BD" w:rsidRDefault="00000000" w:rsidP="009B57BD">
            <w:pPr>
              <w:rPr>
                <w:sz w:val="18"/>
                <w:szCs w:val="18"/>
              </w:rPr>
            </w:pPr>
            <w:r w:rsidRPr="009B57BD">
              <w:rPr>
                <w:sz w:val="18"/>
                <w:szCs w:val="18"/>
              </w:rPr>
              <w:t xml:space="preserve">Depression </w:t>
            </w:r>
            <m:oMath>
              <m:r>
                <w:rPr>
                  <w:rFonts w:ascii="Cambria Math" w:hAnsi="Cambria Math"/>
                  <w:sz w:val="18"/>
                  <w:szCs w:val="18"/>
                </w:rPr>
                <m:t>g</m:t>
              </m:r>
            </m:oMath>
            <w:r w:rsidRPr="009B57BD">
              <w:rPr>
                <w:sz w:val="18"/>
                <w:szCs w:val="18"/>
              </w:rPr>
              <w:t xml:space="preserve"> = 0.64, distress </w:t>
            </w:r>
            <m:oMath>
              <m:r>
                <w:rPr>
                  <w:rFonts w:ascii="Cambria Math" w:hAnsi="Cambria Math"/>
                  <w:sz w:val="18"/>
                  <w:szCs w:val="18"/>
                </w:rPr>
                <m:t>g</m:t>
              </m:r>
            </m:oMath>
            <w:r w:rsidRPr="009B57BD">
              <w:rPr>
                <w:sz w:val="18"/>
                <w:szCs w:val="18"/>
              </w:rPr>
              <w:t xml:space="preserve"> = 0.70; well-being not significant; generative and multimodal </w:t>
            </w:r>
            <w:proofErr w:type="gramStart"/>
            <w:r w:rsidRPr="009B57BD">
              <w:rPr>
                <w:sz w:val="18"/>
                <w:szCs w:val="18"/>
              </w:rPr>
              <w:t>agents</w:t>
            </w:r>
            <w:proofErr w:type="gramEnd"/>
            <w:r w:rsidRPr="009B57BD">
              <w:rPr>
                <w:sz w:val="18"/>
                <w:szCs w:val="18"/>
              </w:rPr>
              <w:t xml:space="preserve"> larger effects</w:t>
            </w:r>
          </w:p>
        </w:tc>
      </w:tr>
      <w:tr w:rsidR="00AE247D" w:rsidRPr="009B57BD" w14:paraId="04BEAEA9" w14:textId="77777777" w:rsidTr="009B57BD">
        <w:tc>
          <w:tcPr>
            <w:tcW w:w="0" w:type="auto"/>
          </w:tcPr>
          <w:p w14:paraId="26612ADF" w14:textId="77777777" w:rsidR="00AE247D" w:rsidRPr="009B57BD" w:rsidRDefault="00000000" w:rsidP="009B57BD">
            <w:pPr>
              <w:rPr>
                <w:sz w:val="18"/>
                <w:szCs w:val="18"/>
              </w:rPr>
            </w:pPr>
            <w:r w:rsidRPr="009B57BD">
              <w:rPr>
                <w:sz w:val="18"/>
                <w:szCs w:val="18"/>
              </w:rPr>
              <w:t>Linardon et al. (2024)</w:t>
            </w:r>
          </w:p>
        </w:tc>
        <w:tc>
          <w:tcPr>
            <w:tcW w:w="0" w:type="auto"/>
          </w:tcPr>
          <w:p w14:paraId="78B677DD" w14:textId="77777777" w:rsidR="00AE247D" w:rsidRPr="009B57BD" w:rsidRDefault="00000000" w:rsidP="009B57BD">
            <w:pPr>
              <w:rPr>
                <w:sz w:val="18"/>
                <w:szCs w:val="18"/>
              </w:rPr>
            </w:pPr>
            <w:r w:rsidRPr="009B57BD">
              <w:rPr>
                <w:sz w:val="18"/>
                <w:szCs w:val="18"/>
              </w:rPr>
              <w:t>Smartphone apps for depression and anxiety</w:t>
            </w:r>
          </w:p>
        </w:tc>
        <w:tc>
          <w:tcPr>
            <w:tcW w:w="0" w:type="auto"/>
          </w:tcPr>
          <w:p w14:paraId="0B2144BC" w14:textId="77777777" w:rsidR="00AE247D" w:rsidRPr="009B57BD" w:rsidRDefault="00000000" w:rsidP="009B57BD">
            <w:pPr>
              <w:rPr>
                <w:sz w:val="18"/>
                <w:szCs w:val="18"/>
              </w:rPr>
            </w:pPr>
            <w:r w:rsidRPr="009B57BD">
              <w:rPr>
                <w:sz w:val="18"/>
                <w:szCs w:val="18"/>
              </w:rPr>
              <w:t>Meta-analysis; 176 RCTs</w:t>
            </w:r>
          </w:p>
        </w:tc>
        <w:tc>
          <w:tcPr>
            <w:tcW w:w="0" w:type="auto"/>
          </w:tcPr>
          <w:p w14:paraId="1656A60F" w14:textId="77777777" w:rsidR="00AE247D" w:rsidRPr="009B57BD" w:rsidRDefault="00000000" w:rsidP="009B57BD">
            <w:pPr>
              <w:rPr>
                <w:sz w:val="18"/>
                <w:szCs w:val="18"/>
              </w:rPr>
            </w:pPr>
            <w:r w:rsidRPr="009B57BD">
              <w:rPr>
                <w:sz w:val="18"/>
                <w:szCs w:val="18"/>
              </w:rPr>
              <w:t>Synthesis</w:t>
            </w:r>
          </w:p>
        </w:tc>
        <w:tc>
          <w:tcPr>
            <w:tcW w:w="0" w:type="auto"/>
          </w:tcPr>
          <w:p w14:paraId="152D450D" w14:textId="77777777" w:rsidR="00AE247D" w:rsidRPr="009B57BD" w:rsidRDefault="00000000" w:rsidP="009B57BD">
            <w:pPr>
              <w:rPr>
                <w:sz w:val="18"/>
                <w:szCs w:val="18"/>
              </w:rPr>
            </w:pPr>
            <w:r w:rsidRPr="009B57BD">
              <w:rPr>
                <w:sz w:val="18"/>
                <w:szCs w:val="18"/>
              </w:rPr>
              <w:t xml:space="preserve">Depression </w:t>
            </w:r>
            <m:oMath>
              <m:r>
                <w:rPr>
                  <w:rFonts w:ascii="Cambria Math" w:hAnsi="Cambria Math"/>
                  <w:sz w:val="18"/>
                  <w:szCs w:val="18"/>
                </w:rPr>
                <m:t>g</m:t>
              </m:r>
            </m:oMath>
            <w:r w:rsidRPr="009B57BD">
              <w:rPr>
                <w:sz w:val="18"/>
                <w:szCs w:val="18"/>
              </w:rPr>
              <w:t xml:space="preserve"> = 0.28 (NNT 11.5); anxiety </w:t>
            </w:r>
            <m:oMath>
              <m:r>
                <w:rPr>
                  <w:rFonts w:ascii="Cambria Math" w:hAnsi="Cambria Math"/>
                  <w:sz w:val="18"/>
                  <w:szCs w:val="18"/>
                </w:rPr>
                <m:t>g</m:t>
              </m:r>
            </m:oMath>
            <w:r w:rsidRPr="009B57BD">
              <w:rPr>
                <w:sz w:val="18"/>
                <w:szCs w:val="18"/>
              </w:rPr>
              <w:t xml:space="preserve"> = 0.26 (NNT 12.4); CBT and chatbot features associated with larger effects</w:t>
            </w:r>
          </w:p>
        </w:tc>
      </w:tr>
      <w:tr w:rsidR="00AE247D" w:rsidRPr="009B57BD" w14:paraId="761A9E65" w14:textId="77777777" w:rsidTr="009B57BD">
        <w:tc>
          <w:tcPr>
            <w:tcW w:w="0" w:type="auto"/>
          </w:tcPr>
          <w:p w14:paraId="223F3FF2" w14:textId="77777777" w:rsidR="00AE247D" w:rsidRPr="009B57BD" w:rsidRDefault="00000000" w:rsidP="009B57BD">
            <w:pPr>
              <w:rPr>
                <w:sz w:val="18"/>
                <w:szCs w:val="18"/>
              </w:rPr>
            </w:pPr>
            <w:r w:rsidRPr="009B57BD">
              <w:rPr>
                <w:sz w:val="18"/>
                <w:szCs w:val="18"/>
              </w:rPr>
              <w:t>Heinz et al. (2025)</w:t>
            </w:r>
          </w:p>
        </w:tc>
        <w:tc>
          <w:tcPr>
            <w:tcW w:w="0" w:type="auto"/>
          </w:tcPr>
          <w:p w14:paraId="6F84E361" w14:textId="77777777" w:rsidR="00AE247D" w:rsidRPr="009B57BD" w:rsidRDefault="00000000" w:rsidP="009B57BD">
            <w:pPr>
              <w:rPr>
                <w:sz w:val="18"/>
                <w:szCs w:val="18"/>
              </w:rPr>
            </w:pPr>
            <w:r w:rsidRPr="009B57BD">
              <w:rPr>
                <w:sz w:val="18"/>
                <w:szCs w:val="18"/>
              </w:rPr>
              <w:t>Therabot (fine-tuned generative agent)</w:t>
            </w:r>
          </w:p>
        </w:tc>
        <w:tc>
          <w:tcPr>
            <w:tcW w:w="0" w:type="auto"/>
          </w:tcPr>
          <w:p w14:paraId="5813F07B" w14:textId="77777777" w:rsidR="00AE247D" w:rsidRPr="009B57BD" w:rsidRDefault="00000000" w:rsidP="009B57BD">
            <w:pPr>
              <w:rPr>
                <w:sz w:val="18"/>
                <w:szCs w:val="18"/>
              </w:rPr>
            </w:pPr>
            <w:r w:rsidRPr="009B57BD">
              <w:rPr>
                <w:sz w:val="18"/>
                <w:szCs w:val="18"/>
              </w:rPr>
              <w:t>RCT; 210 adults with MDD, GAD or eating-disorder risk; 4 weeks vs waitlist</w:t>
            </w:r>
          </w:p>
        </w:tc>
        <w:tc>
          <w:tcPr>
            <w:tcW w:w="0" w:type="auto"/>
          </w:tcPr>
          <w:p w14:paraId="0FFD7C6C" w14:textId="77777777" w:rsidR="00AE247D" w:rsidRPr="009B57BD" w:rsidRDefault="00AE247D" w:rsidP="009B57BD">
            <w:pPr>
              <w:rPr>
                <w:sz w:val="18"/>
                <w:szCs w:val="18"/>
              </w:rPr>
            </w:pPr>
          </w:p>
        </w:tc>
        <w:tc>
          <w:tcPr>
            <w:tcW w:w="0" w:type="auto"/>
          </w:tcPr>
          <w:p w14:paraId="0A9AF7A1" w14:textId="77777777" w:rsidR="00AE247D" w:rsidRPr="009B57BD" w:rsidRDefault="00000000" w:rsidP="009B57BD">
            <w:pPr>
              <w:rPr>
                <w:sz w:val="18"/>
                <w:szCs w:val="18"/>
              </w:rPr>
            </w:pPr>
            <w:r w:rsidRPr="009B57BD">
              <w:rPr>
                <w:sz w:val="18"/>
                <w:szCs w:val="18"/>
              </w:rPr>
              <w:t xml:space="preserve">Depression </w:t>
            </w:r>
            <m:oMath>
              <m:r>
                <w:rPr>
                  <w:rFonts w:ascii="Cambria Math" w:hAnsi="Cambria Math"/>
                  <w:sz w:val="18"/>
                  <w:szCs w:val="18"/>
                </w:rPr>
                <m:t>d</m:t>
              </m:r>
            </m:oMath>
            <w:r w:rsidRPr="009B57BD">
              <w:rPr>
                <w:sz w:val="18"/>
                <w:szCs w:val="18"/>
              </w:rPr>
              <w:t xml:space="preserve"> = 0.845–0.903, anxiety 0.794–0.840, eating-disorder risk 0.627–0.819 at 4 and 8 weeks; </w:t>
            </w:r>
            <m:oMath>
              <m:r>
                <m:rPr>
                  <m:sty m:val="p"/>
                </m:rPr>
                <w:rPr>
                  <w:rFonts w:ascii="Cambria Math" w:hAnsi="Cambria Math"/>
                  <w:sz w:val="18"/>
                  <w:szCs w:val="18"/>
                </w:rPr>
                <m:t>&gt;</m:t>
              </m:r>
            </m:oMath>
            <w:r w:rsidRPr="009B57BD">
              <w:rPr>
                <w:sz w:val="18"/>
                <w:szCs w:val="18"/>
              </w:rPr>
              <w:t>6 h mean use</w:t>
            </w:r>
          </w:p>
        </w:tc>
      </w:tr>
      <w:tr w:rsidR="00AE247D" w:rsidRPr="009B57BD" w14:paraId="70EB5E20" w14:textId="77777777" w:rsidTr="009B57BD">
        <w:tc>
          <w:tcPr>
            <w:tcW w:w="0" w:type="auto"/>
          </w:tcPr>
          <w:p w14:paraId="763B90C2" w14:textId="77777777" w:rsidR="00AE247D" w:rsidRPr="009B57BD" w:rsidRDefault="00000000" w:rsidP="009B57BD">
            <w:pPr>
              <w:rPr>
                <w:sz w:val="18"/>
                <w:szCs w:val="18"/>
              </w:rPr>
            </w:pPr>
            <w:r w:rsidRPr="009B57BD">
              <w:rPr>
                <w:sz w:val="18"/>
                <w:szCs w:val="18"/>
              </w:rPr>
              <w:t>Moore et al. (2025); Hua et al. (2025)</w:t>
            </w:r>
          </w:p>
        </w:tc>
        <w:tc>
          <w:tcPr>
            <w:tcW w:w="0" w:type="auto"/>
          </w:tcPr>
          <w:p w14:paraId="662D5D48" w14:textId="77777777" w:rsidR="00AE247D" w:rsidRPr="009B57BD" w:rsidRDefault="00000000" w:rsidP="009B57BD">
            <w:pPr>
              <w:rPr>
                <w:sz w:val="18"/>
                <w:szCs w:val="18"/>
              </w:rPr>
            </w:pPr>
            <w:r w:rsidRPr="009B57BD">
              <w:rPr>
                <w:sz w:val="18"/>
                <w:szCs w:val="18"/>
              </w:rPr>
              <w:t>LLMs as therapists; LLM evidence base</w:t>
            </w:r>
          </w:p>
        </w:tc>
        <w:tc>
          <w:tcPr>
            <w:tcW w:w="0" w:type="auto"/>
          </w:tcPr>
          <w:p w14:paraId="75608844" w14:textId="77777777" w:rsidR="00AE247D" w:rsidRPr="009B57BD" w:rsidRDefault="00000000" w:rsidP="009B57BD">
            <w:pPr>
              <w:rPr>
                <w:sz w:val="18"/>
                <w:szCs w:val="18"/>
              </w:rPr>
            </w:pPr>
            <w:r w:rsidRPr="009B57BD">
              <w:rPr>
                <w:sz w:val="18"/>
                <w:szCs w:val="18"/>
              </w:rPr>
              <w:t>Guideline-mapped experiments on current LLMs; scoping review of 16 studies</w:t>
            </w:r>
          </w:p>
        </w:tc>
        <w:tc>
          <w:tcPr>
            <w:tcW w:w="0" w:type="auto"/>
          </w:tcPr>
          <w:p w14:paraId="1358953D" w14:textId="77777777" w:rsidR="00AE247D" w:rsidRPr="009B57BD" w:rsidRDefault="00000000" w:rsidP="009B57BD">
            <w:pPr>
              <w:rPr>
                <w:sz w:val="18"/>
                <w:szCs w:val="18"/>
              </w:rPr>
            </w:pPr>
            <w:r w:rsidRPr="009B57BD">
              <w:rPr>
                <w:sz w:val="18"/>
                <w:szCs w:val="18"/>
              </w:rPr>
              <w:t>Evaluation</w:t>
            </w:r>
          </w:p>
        </w:tc>
        <w:tc>
          <w:tcPr>
            <w:tcW w:w="0" w:type="auto"/>
          </w:tcPr>
          <w:p w14:paraId="4861F471" w14:textId="77777777" w:rsidR="00AE247D" w:rsidRPr="009B57BD" w:rsidRDefault="00000000" w:rsidP="009B57BD">
            <w:pPr>
              <w:rPr>
                <w:sz w:val="18"/>
                <w:szCs w:val="18"/>
              </w:rPr>
            </w:pPr>
            <w:r w:rsidRPr="009B57BD">
              <w:rPr>
                <w:sz w:val="18"/>
                <w:szCs w:val="18"/>
              </w:rPr>
              <w:t>LLMs expressed stigma and responded inappropriately to delusional content; evaluation largely ad hoc and reliant on proprietary models</w:t>
            </w:r>
          </w:p>
        </w:tc>
      </w:tr>
    </w:tbl>
    <w:p w14:paraId="1086F1FB" w14:textId="20BF3A67" w:rsidR="00AE247D" w:rsidRPr="009B57BD" w:rsidRDefault="00000000" w:rsidP="009B57BD">
      <w:pPr>
        <w:pStyle w:val="ListParagraph"/>
        <w:numPr>
          <w:ilvl w:val="1"/>
          <w:numId w:val="5"/>
        </w:numPr>
        <w:spacing w:before="240"/>
        <w:jc w:val="both"/>
        <w:rPr>
          <w:b/>
          <w:bCs/>
        </w:rPr>
      </w:pPr>
      <w:bookmarkStart w:id="14" w:name="Xe16350def46281093ac57d3ba4505aeb8173461"/>
      <w:bookmarkEnd w:id="13"/>
      <w:r w:rsidRPr="009B57BD">
        <w:t xml:space="preserve"> </w:t>
      </w:r>
      <w:r w:rsidRPr="009B57BD">
        <w:rPr>
          <w:b/>
          <w:bCs/>
        </w:rPr>
        <w:t>Settings, populations and equity of the evidence base</w:t>
      </w:r>
    </w:p>
    <w:p w14:paraId="23FDE381" w14:textId="77777777" w:rsidR="00AE247D" w:rsidRPr="009B57BD" w:rsidRDefault="00000000" w:rsidP="009B57BD">
      <w:pPr>
        <w:jc w:val="both"/>
      </w:pPr>
      <w:r w:rsidRPr="009B57BD">
        <w:t xml:space="preserve">Who takes part in these studies? Mostly university students, outpatients in high-income countries and online convenience samples. Older adults, adolescents, people with severe mental illness and populations in low- and middle-income countries turn up only occasionally, and several of these groups carry the heaviest burden and the largest unmet need. Three consequences follow. Sensing performance is population-dependent. Speech, facial expressivity, activity patterns and device access all vary with age, culture, medication and socioeconomic circumstance, so a model </w:t>
      </w:r>
      <w:r w:rsidRPr="009B57BD">
        <w:lastRenderedPageBreak/>
        <w:t>validated on students has not been validated for a geriatric ward or an inpatient unit. The reference standards drift too. A PHQ-9 cut-off calibrated in primary care means something different in a perinatal or adolescent sample. And intervention trials enrol people who are already willing to use a mental-health app, which selects for digital literacy and for symptom profiles unlike those a deployed service would meet. In low- and middle-income countries, where most of the treatment gap lies, the research base is thin relative to burden (Naslund et al., 2017), although the 22 digital-intervention trials that do exist there show moderate effects (</w:t>
      </w:r>
      <m:oMath>
        <m:r>
          <w:rPr>
            <w:rFonts w:ascii="Cambria Math" w:hAnsi="Cambria Math"/>
          </w:rPr>
          <m:t>g</m:t>
        </m:r>
      </m:oMath>
      <w:r w:rsidRPr="009B57BD">
        <w:t xml:space="preserve"> = 0.60 overall and 0.54 against usual care) with substantial heterogeneity (Fu et al., 2020). The imbalance is structural across clinical AI: of 7,314 papers in one global review, most datasets came from the United States and China and almost all top-ten databases and author nationalities were from high-income countries (Celi et al., 2022). Hardware adds its own bias. Optical heart-rate error was 30% higher during activity than at rest and differed between devices, with the authors calling for systematic evaluation across skin tones (Bent et al., 2020), a concern echoed for sleep research (Colvonen et al., 2020). Patients, for their part, are willing: 73% of veterans surveyed wanted an app for mental illness but 72% cited lack of proof of efficacy and 59% privacy as barriers (Lipschitz et al., 2019).</w:t>
      </w:r>
    </w:p>
    <w:p w14:paraId="5E0DA3FA" w14:textId="77777777" w:rsidR="00AE247D" w:rsidRPr="009B57BD" w:rsidRDefault="00000000" w:rsidP="009B57BD">
      <w:pPr>
        <w:jc w:val="both"/>
      </w:pPr>
      <w:r w:rsidRPr="009B57BD">
        <w:t>We therefore noted setting, age band, country income level and demographic reporting for each study. Reporting has improved since 2023 but remains incomplete. External validation, when present, is usually geographic (a second hospital) and not demographic (a different population). Our view is that equity cannot be bolted on through a fairness post-processing step. It has to start in cohort recruitment, and journals could accelerate this by requiring the demographic table that the strongest studies already provide.</w:t>
      </w:r>
    </w:p>
    <w:p w14:paraId="4C589F09" w14:textId="2AF58951" w:rsidR="00AE247D" w:rsidRPr="009B57BD" w:rsidRDefault="00000000" w:rsidP="009B57BD">
      <w:pPr>
        <w:pStyle w:val="ListParagraph"/>
        <w:numPr>
          <w:ilvl w:val="1"/>
          <w:numId w:val="5"/>
        </w:numPr>
        <w:jc w:val="both"/>
        <w:rPr>
          <w:b/>
          <w:bCs/>
        </w:rPr>
      </w:pPr>
      <w:bookmarkStart w:id="15" w:name="Xeb8598f84b97ff4a0002ab643d3337e739c9c2a"/>
      <w:bookmarkEnd w:id="14"/>
      <w:r w:rsidRPr="009B57BD">
        <w:t xml:space="preserve"> </w:t>
      </w:r>
      <w:r w:rsidRPr="009B57BD">
        <w:rPr>
          <w:b/>
          <w:bCs/>
        </w:rPr>
        <w:t>Data governance in clinical affect sensing</w:t>
      </w:r>
    </w:p>
    <w:p w14:paraId="7EDA07B7" w14:textId="77777777" w:rsidR="00AE247D" w:rsidRPr="009B57BD" w:rsidRDefault="00000000" w:rsidP="009B57BD">
      <w:pPr>
        <w:jc w:val="both"/>
      </w:pPr>
      <w:r w:rsidRPr="009B57BD">
        <w:t xml:space="preserve">Affect data collected continuously for care reveal more than the care needs. Work patterns, relationships and health behaviours are all visible in them. The studies we reviewed handle this unevenly, and the consumer market handles it badly. Huckvale et al. (2019) tested 36 top-ranked depression and smoking-cessation apps; 29 sent user data to Google or Facebook, often without clear disclosure. At the scale of the whole Google Play health catalogue, 28.1% of apps had no privacy policy and 23% of user-data transmissions used insecure protocols (Tangari et al., 2021). Ethical analyses of digital phenotyping (Martinez-Martin et al., 2018; Nebeker, Torous and Bartlett Ellis, 2019) reach the same conclusion from the other direction: the existing frameworks for mental </w:t>
      </w:r>
      <w:r w:rsidRPr="009B57BD">
        <w:lastRenderedPageBreak/>
        <w:t>health care do not clearly apply to continuous passive data. In research settings consent is typically sought once, for the study as a whole, not per signal type. Retention periods for raw voice and video often go unstated. Secondary use of recordings for model training, the thing patients are most likely to object to, is rarely addressed. On-device processing, storing features instead of raw signals and federated training all reduce exposure. But they are reported as engineering choices. None of the studies evaluated them as governance measures with a measured re-identification or leakage risk.</w:t>
      </w:r>
    </w:p>
    <w:p w14:paraId="0D66E375" w14:textId="77777777" w:rsidR="00AE247D" w:rsidRPr="009B57BD" w:rsidRDefault="00000000" w:rsidP="009B57BD">
      <w:pPr>
        <w:jc w:val="both"/>
      </w:pPr>
      <w:r w:rsidRPr="009B57BD">
        <w:t>What would count as minimum practice for clinical translation? We would set four requirements. Consent should be separated by modality and by secondary use. Raw signals need a stated retention and deletion policy. Continuous monitoring should trigger a data-protection impact assessment wherever it is deployed. And the protocol should explicitly bar employer or insurer access to patient affect data. These four requirements link the engineering literature in this section to the regulatory discussion in Section 6.</w:t>
      </w:r>
    </w:p>
    <w:p w14:paraId="3F30A93D" w14:textId="669E1CB0" w:rsidR="00AE247D" w:rsidRPr="009B57BD" w:rsidRDefault="00000000" w:rsidP="009B57BD">
      <w:pPr>
        <w:pStyle w:val="ListParagraph"/>
        <w:numPr>
          <w:ilvl w:val="1"/>
          <w:numId w:val="5"/>
        </w:numPr>
        <w:jc w:val="both"/>
        <w:rPr>
          <w:b/>
          <w:bCs/>
        </w:rPr>
      </w:pPr>
      <w:bookmarkStart w:id="16" w:name="Xd0ada930e1154140353c46e44d90f5b1342a43f"/>
      <w:bookmarkEnd w:id="15"/>
      <w:r w:rsidRPr="009B57BD">
        <w:t xml:space="preserve"> </w:t>
      </w:r>
      <w:r w:rsidRPr="009B57BD">
        <w:rPr>
          <w:b/>
          <w:bCs/>
        </w:rPr>
        <w:t>Analytical validation, clinical validation and clinical utility</w:t>
      </w:r>
    </w:p>
    <w:p w14:paraId="48D969AB" w14:textId="77777777" w:rsidR="00AE247D" w:rsidRPr="009B57BD" w:rsidRDefault="00000000" w:rsidP="009B57BD">
      <w:pPr>
        <w:jc w:val="both"/>
      </w:pPr>
      <w:r w:rsidRPr="009B57BD">
        <w:t xml:space="preserve">Evaluation frameworks developed for digital health technologies, notably the V3 sequence of verification, analytical validation and clinical validation (Goldsack et al., 2020), separate three questions that affective-computing papers often run together. Analytical validation asks whether the sensor and algorithm measure the signal they claim to, accurately and reliably, in the intended population. An example is whether wrist-derived HRV agrees with a reference ECG during sleep in older adults, and not only in young volunteers at rest. Clinical validation asks whether the resulting measure is associated with, or predicts, the clinical state or outcome of interest in the intended context of use. Clinical utility asks whether acting on the measure improves outcomes, workflow or cost compared with current practice, and decision-curve analysis is the established way to show net benefit across thresholds (Vickers &amp; Elkin, 2006). Deployed models also drift, which is why continual monitoring and updating have been proposed as a hospital quality function (Feng et al., 2022). Much of the literature we reviewed provides partial analytical validation and exploratory clinical association, yet states its conclusions in the language of utility. Using the three-part vocabulary would clarify at once what each study has shown, bring the field closer to what regulators and health-technology assessors expect, and give authors a precise way to describe </w:t>
      </w:r>
      <w:r w:rsidRPr="009B57BD">
        <w:lastRenderedPageBreak/>
        <w:t>a study that is strong at one stage and silent on the others. We use this distinction, together with the ladder of Section 3, to appraise the reviewed studies in Table 2.</w:t>
      </w:r>
    </w:p>
    <w:p w14:paraId="57B79D29" w14:textId="3C5ECA8D" w:rsidR="00AE247D" w:rsidRPr="009B57BD" w:rsidRDefault="00000000" w:rsidP="009B57BD">
      <w:pPr>
        <w:pStyle w:val="ListParagraph"/>
        <w:numPr>
          <w:ilvl w:val="0"/>
          <w:numId w:val="5"/>
        </w:numPr>
        <w:spacing w:before="240"/>
        <w:jc w:val="both"/>
        <w:rPr>
          <w:b/>
          <w:bCs/>
          <w:sz w:val="28"/>
          <w:szCs w:val="28"/>
        </w:rPr>
      </w:pPr>
      <w:bookmarkStart w:id="17" w:name="comprehensive-comparison-and-synthesis"/>
      <w:bookmarkEnd w:id="10"/>
      <w:bookmarkEnd w:id="16"/>
      <w:r w:rsidRPr="009B57BD">
        <w:rPr>
          <w:b/>
          <w:bCs/>
          <w:sz w:val="28"/>
          <w:szCs w:val="28"/>
        </w:rPr>
        <w:t>Comprehensive Comparison and Synthesis</w:t>
      </w:r>
    </w:p>
    <w:p w14:paraId="3A151825" w14:textId="77777777" w:rsidR="00AE247D" w:rsidRPr="009B57BD" w:rsidRDefault="00000000" w:rsidP="009B57BD">
      <w:pPr>
        <w:jc w:val="both"/>
      </w:pPr>
      <w:r w:rsidRPr="009B57BD">
        <w:t>Table 4 compares the main sensing and inference families. Table 1 states the validation ladder that organises our appraisal, and Figure 2 summarises, qualitatively, where the reviewed literature clusters on each rung.</w:t>
      </w:r>
    </w:p>
    <w:p w14:paraId="564C0CA5" w14:textId="77777777" w:rsidR="00AE247D" w:rsidRPr="009B57BD" w:rsidRDefault="00000000" w:rsidP="009B57BD">
      <w:pPr>
        <w:jc w:val="both"/>
        <w:rPr>
          <w:sz w:val="20"/>
          <w:szCs w:val="20"/>
        </w:rPr>
      </w:pPr>
      <w:r w:rsidRPr="009B57BD">
        <w:rPr>
          <w:b/>
          <w:bCs/>
          <w:sz w:val="20"/>
          <w:szCs w:val="20"/>
        </w:rPr>
        <w:t>TABLE 4</w:t>
      </w:r>
      <w:r w:rsidRPr="009B57BD">
        <w:rPr>
          <w:sz w:val="20"/>
          <w:szCs w:val="20"/>
        </w:rPr>
        <w:t xml:space="preserve"> | Parameter comparison matrix of clinical affective-computing approaches.</w:t>
      </w:r>
    </w:p>
    <w:tbl>
      <w:tblPr>
        <w:tblStyle w:val="Table"/>
        <w:tblW w:w="0" w:type="auto"/>
        <w:tblBorders>
          <w:top w:val="single" w:sz="4" w:space="0" w:color="auto"/>
          <w:bottom w:val="single" w:sz="4" w:space="0" w:color="auto"/>
        </w:tblBorders>
        <w:tblLook w:val="0020" w:firstRow="1" w:lastRow="0" w:firstColumn="0" w:lastColumn="0" w:noHBand="0" w:noVBand="0"/>
        <w:tblCaption w:val="Parameter comparison matrix of clinical affective-computing approaches."/>
      </w:tblPr>
      <w:tblGrid>
        <w:gridCol w:w="1125"/>
        <w:gridCol w:w="1343"/>
        <w:gridCol w:w="1343"/>
        <w:gridCol w:w="1540"/>
        <w:gridCol w:w="1325"/>
        <w:gridCol w:w="1373"/>
        <w:gridCol w:w="1311"/>
      </w:tblGrid>
      <w:tr w:rsidR="00AE247D" w:rsidRPr="009B57BD" w14:paraId="35891FE3" w14:textId="77777777" w:rsidTr="009B57BD">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vAlign w:val="center"/>
          </w:tcPr>
          <w:p w14:paraId="3E8E018A" w14:textId="77777777" w:rsidR="00AE247D" w:rsidRPr="009B57BD" w:rsidRDefault="00000000" w:rsidP="009B57BD">
            <w:pPr>
              <w:rPr>
                <w:b/>
                <w:bCs/>
                <w:sz w:val="18"/>
                <w:szCs w:val="18"/>
              </w:rPr>
            </w:pPr>
            <w:r w:rsidRPr="009B57BD">
              <w:rPr>
                <w:b/>
                <w:bCs/>
                <w:sz w:val="18"/>
                <w:szCs w:val="18"/>
              </w:rPr>
              <w:t>Parameter</w:t>
            </w:r>
          </w:p>
        </w:tc>
        <w:tc>
          <w:tcPr>
            <w:tcW w:w="0" w:type="auto"/>
            <w:tcBorders>
              <w:top w:val="single" w:sz="4" w:space="0" w:color="auto"/>
              <w:bottom w:val="single" w:sz="4" w:space="0" w:color="auto"/>
            </w:tcBorders>
            <w:vAlign w:val="center"/>
          </w:tcPr>
          <w:p w14:paraId="68DDDEAD" w14:textId="77777777" w:rsidR="00AE247D" w:rsidRPr="009B57BD" w:rsidRDefault="00000000" w:rsidP="009B57BD">
            <w:pPr>
              <w:rPr>
                <w:b/>
                <w:bCs/>
                <w:sz w:val="18"/>
                <w:szCs w:val="18"/>
              </w:rPr>
            </w:pPr>
            <w:r w:rsidRPr="009B57BD">
              <w:rPr>
                <w:b/>
                <w:bCs/>
                <w:sz w:val="18"/>
                <w:szCs w:val="18"/>
              </w:rPr>
              <w:t>Speech-based</w:t>
            </w:r>
          </w:p>
        </w:tc>
        <w:tc>
          <w:tcPr>
            <w:tcW w:w="0" w:type="auto"/>
            <w:tcBorders>
              <w:top w:val="single" w:sz="4" w:space="0" w:color="auto"/>
              <w:bottom w:val="single" w:sz="4" w:space="0" w:color="auto"/>
            </w:tcBorders>
            <w:vAlign w:val="center"/>
          </w:tcPr>
          <w:p w14:paraId="22B480FF" w14:textId="77777777" w:rsidR="00AE247D" w:rsidRPr="009B57BD" w:rsidRDefault="00000000" w:rsidP="009B57BD">
            <w:pPr>
              <w:rPr>
                <w:b/>
                <w:bCs/>
                <w:sz w:val="18"/>
                <w:szCs w:val="18"/>
              </w:rPr>
            </w:pPr>
            <w:r w:rsidRPr="009B57BD">
              <w:rPr>
                <w:b/>
                <w:bCs/>
                <w:sz w:val="18"/>
                <w:szCs w:val="18"/>
              </w:rPr>
              <w:t>Face-based</w:t>
            </w:r>
          </w:p>
        </w:tc>
        <w:tc>
          <w:tcPr>
            <w:tcW w:w="0" w:type="auto"/>
            <w:tcBorders>
              <w:top w:val="single" w:sz="4" w:space="0" w:color="auto"/>
              <w:bottom w:val="single" w:sz="4" w:space="0" w:color="auto"/>
            </w:tcBorders>
            <w:vAlign w:val="center"/>
          </w:tcPr>
          <w:p w14:paraId="01C56A91" w14:textId="77777777" w:rsidR="00AE247D" w:rsidRPr="009B57BD" w:rsidRDefault="00000000" w:rsidP="009B57BD">
            <w:pPr>
              <w:rPr>
                <w:b/>
                <w:bCs/>
                <w:sz w:val="18"/>
                <w:szCs w:val="18"/>
              </w:rPr>
            </w:pPr>
            <w:r w:rsidRPr="009B57BD">
              <w:rPr>
                <w:b/>
                <w:bCs/>
                <w:sz w:val="18"/>
                <w:szCs w:val="18"/>
              </w:rPr>
              <w:t>Language/LLM</w:t>
            </w:r>
          </w:p>
        </w:tc>
        <w:tc>
          <w:tcPr>
            <w:tcW w:w="0" w:type="auto"/>
            <w:tcBorders>
              <w:top w:val="single" w:sz="4" w:space="0" w:color="auto"/>
              <w:bottom w:val="single" w:sz="4" w:space="0" w:color="auto"/>
            </w:tcBorders>
            <w:vAlign w:val="center"/>
          </w:tcPr>
          <w:p w14:paraId="0D95EB6F" w14:textId="77777777" w:rsidR="00AE247D" w:rsidRPr="009B57BD" w:rsidRDefault="00000000" w:rsidP="009B57BD">
            <w:pPr>
              <w:rPr>
                <w:b/>
                <w:bCs/>
                <w:sz w:val="18"/>
                <w:szCs w:val="18"/>
              </w:rPr>
            </w:pPr>
            <w:r w:rsidRPr="009B57BD">
              <w:rPr>
                <w:b/>
                <w:bCs/>
                <w:sz w:val="18"/>
                <w:szCs w:val="18"/>
              </w:rPr>
              <w:t>Wearable</w:t>
            </w:r>
          </w:p>
        </w:tc>
        <w:tc>
          <w:tcPr>
            <w:tcW w:w="0" w:type="auto"/>
            <w:tcBorders>
              <w:top w:val="single" w:sz="4" w:space="0" w:color="auto"/>
              <w:bottom w:val="single" w:sz="4" w:space="0" w:color="auto"/>
            </w:tcBorders>
            <w:vAlign w:val="center"/>
          </w:tcPr>
          <w:p w14:paraId="4B75C1FD" w14:textId="77777777" w:rsidR="00AE247D" w:rsidRPr="009B57BD" w:rsidRDefault="00000000" w:rsidP="009B57BD">
            <w:pPr>
              <w:rPr>
                <w:b/>
                <w:bCs/>
                <w:sz w:val="18"/>
                <w:szCs w:val="18"/>
              </w:rPr>
            </w:pPr>
            <w:r w:rsidRPr="009B57BD">
              <w:rPr>
                <w:b/>
                <w:bCs/>
                <w:sz w:val="18"/>
                <w:szCs w:val="18"/>
              </w:rPr>
              <w:t>Smartphone</w:t>
            </w:r>
          </w:p>
        </w:tc>
        <w:tc>
          <w:tcPr>
            <w:tcW w:w="0" w:type="auto"/>
            <w:tcBorders>
              <w:top w:val="single" w:sz="4" w:space="0" w:color="auto"/>
              <w:bottom w:val="single" w:sz="4" w:space="0" w:color="auto"/>
            </w:tcBorders>
            <w:vAlign w:val="center"/>
          </w:tcPr>
          <w:p w14:paraId="7F9FEE62" w14:textId="77777777" w:rsidR="00AE247D" w:rsidRPr="009B57BD" w:rsidRDefault="00000000" w:rsidP="009B57BD">
            <w:pPr>
              <w:rPr>
                <w:b/>
                <w:bCs/>
                <w:sz w:val="18"/>
                <w:szCs w:val="18"/>
              </w:rPr>
            </w:pPr>
            <w:r w:rsidRPr="009B57BD">
              <w:rPr>
                <w:b/>
                <w:bCs/>
                <w:sz w:val="18"/>
                <w:szCs w:val="18"/>
              </w:rPr>
              <w:t>Multimodal</w:t>
            </w:r>
          </w:p>
        </w:tc>
      </w:tr>
      <w:tr w:rsidR="00AE247D" w:rsidRPr="009B57BD" w14:paraId="632470F3" w14:textId="77777777" w:rsidTr="009B57BD">
        <w:tc>
          <w:tcPr>
            <w:tcW w:w="0" w:type="auto"/>
            <w:tcBorders>
              <w:top w:val="single" w:sz="4" w:space="0" w:color="auto"/>
            </w:tcBorders>
          </w:tcPr>
          <w:p w14:paraId="68990BB9" w14:textId="77777777" w:rsidR="00AE247D" w:rsidRPr="009B57BD" w:rsidRDefault="00000000" w:rsidP="009B57BD">
            <w:pPr>
              <w:rPr>
                <w:sz w:val="18"/>
                <w:szCs w:val="18"/>
              </w:rPr>
            </w:pPr>
            <w:r w:rsidRPr="009B57BD">
              <w:rPr>
                <w:sz w:val="18"/>
                <w:szCs w:val="18"/>
              </w:rPr>
              <w:t>Typical disorders</w:t>
            </w:r>
          </w:p>
        </w:tc>
        <w:tc>
          <w:tcPr>
            <w:tcW w:w="0" w:type="auto"/>
            <w:tcBorders>
              <w:top w:val="single" w:sz="4" w:space="0" w:color="auto"/>
            </w:tcBorders>
          </w:tcPr>
          <w:p w14:paraId="5263A441" w14:textId="77777777" w:rsidR="00AE247D" w:rsidRPr="009B57BD" w:rsidRDefault="00000000" w:rsidP="009B57BD">
            <w:pPr>
              <w:rPr>
                <w:sz w:val="18"/>
                <w:szCs w:val="18"/>
              </w:rPr>
            </w:pPr>
            <w:r w:rsidRPr="009B57BD">
              <w:rPr>
                <w:sz w:val="18"/>
                <w:szCs w:val="18"/>
              </w:rPr>
              <w:t>Depression, schizophrenia-spectrum</w:t>
            </w:r>
          </w:p>
        </w:tc>
        <w:tc>
          <w:tcPr>
            <w:tcW w:w="0" w:type="auto"/>
            <w:tcBorders>
              <w:top w:val="single" w:sz="4" w:space="0" w:color="auto"/>
            </w:tcBorders>
          </w:tcPr>
          <w:p w14:paraId="53A1289B" w14:textId="77777777" w:rsidR="00AE247D" w:rsidRPr="009B57BD" w:rsidRDefault="00000000" w:rsidP="009B57BD">
            <w:pPr>
              <w:rPr>
                <w:sz w:val="18"/>
                <w:szCs w:val="18"/>
              </w:rPr>
            </w:pPr>
            <w:r w:rsidRPr="009B57BD">
              <w:rPr>
                <w:sz w:val="18"/>
                <w:szCs w:val="18"/>
              </w:rPr>
              <w:t>Depression, schizophrenia-spectrum</w:t>
            </w:r>
          </w:p>
        </w:tc>
        <w:tc>
          <w:tcPr>
            <w:tcW w:w="0" w:type="auto"/>
            <w:tcBorders>
              <w:top w:val="single" w:sz="4" w:space="0" w:color="auto"/>
            </w:tcBorders>
          </w:tcPr>
          <w:p w14:paraId="689F97BA" w14:textId="77777777" w:rsidR="00AE247D" w:rsidRPr="009B57BD" w:rsidRDefault="00000000" w:rsidP="009B57BD">
            <w:pPr>
              <w:rPr>
                <w:sz w:val="18"/>
                <w:szCs w:val="18"/>
              </w:rPr>
            </w:pPr>
            <w:r w:rsidRPr="009B57BD">
              <w:rPr>
                <w:sz w:val="18"/>
                <w:szCs w:val="18"/>
              </w:rPr>
              <w:t>Depression, suicide-risk support (with safeguards)</w:t>
            </w:r>
          </w:p>
        </w:tc>
        <w:tc>
          <w:tcPr>
            <w:tcW w:w="0" w:type="auto"/>
            <w:tcBorders>
              <w:top w:val="single" w:sz="4" w:space="0" w:color="auto"/>
            </w:tcBorders>
          </w:tcPr>
          <w:p w14:paraId="4D8C971B" w14:textId="77777777" w:rsidR="00AE247D" w:rsidRPr="009B57BD" w:rsidRDefault="00000000" w:rsidP="009B57BD">
            <w:pPr>
              <w:rPr>
                <w:sz w:val="18"/>
                <w:szCs w:val="18"/>
              </w:rPr>
            </w:pPr>
            <w:r w:rsidRPr="009B57BD">
              <w:rPr>
                <w:sz w:val="18"/>
                <w:szCs w:val="18"/>
              </w:rPr>
              <w:t>Stress, anxiety, depression</w:t>
            </w:r>
          </w:p>
        </w:tc>
        <w:tc>
          <w:tcPr>
            <w:tcW w:w="0" w:type="auto"/>
            <w:tcBorders>
              <w:top w:val="single" w:sz="4" w:space="0" w:color="auto"/>
            </w:tcBorders>
          </w:tcPr>
          <w:p w14:paraId="258DCD2A" w14:textId="77777777" w:rsidR="00AE247D" w:rsidRPr="009B57BD" w:rsidRDefault="00000000" w:rsidP="009B57BD">
            <w:pPr>
              <w:rPr>
                <w:sz w:val="18"/>
                <w:szCs w:val="18"/>
              </w:rPr>
            </w:pPr>
            <w:r w:rsidRPr="009B57BD">
              <w:rPr>
                <w:sz w:val="18"/>
                <w:szCs w:val="18"/>
              </w:rPr>
              <w:t>Depression, bipolar</w:t>
            </w:r>
          </w:p>
        </w:tc>
        <w:tc>
          <w:tcPr>
            <w:tcW w:w="0" w:type="auto"/>
            <w:tcBorders>
              <w:top w:val="single" w:sz="4" w:space="0" w:color="auto"/>
            </w:tcBorders>
          </w:tcPr>
          <w:p w14:paraId="4C047C61" w14:textId="77777777" w:rsidR="00AE247D" w:rsidRPr="009B57BD" w:rsidRDefault="00000000" w:rsidP="009B57BD">
            <w:pPr>
              <w:rPr>
                <w:sz w:val="18"/>
                <w:szCs w:val="18"/>
              </w:rPr>
            </w:pPr>
            <w:r w:rsidRPr="009B57BD">
              <w:rPr>
                <w:sz w:val="18"/>
                <w:szCs w:val="18"/>
              </w:rPr>
              <w:t>Depression, stress</w:t>
            </w:r>
          </w:p>
        </w:tc>
      </w:tr>
      <w:tr w:rsidR="00AE247D" w:rsidRPr="009B57BD" w14:paraId="70B3F0F2" w14:textId="77777777" w:rsidTr="009B57BD">
        <w:tc>
          <w:tcPr>
            <w:tcW w:w="0" w:type="auto"/>
          </w:tcPr>
          <w:p w14:paraId="080E00B5" w14:textId="77777777" w:rsidR="00AE247D" w:rsidRPr="009B57BD" w:rsidRDefault="00000000" w:rsidP="009B57BD">
            <w:pPr>
              <w:rPr>
                <w:sz w:val="18"/>
                <w:szCs w:val="18"/>
              </w:rPr>
            </w:pPr>
            <w:r w:rsidRPr="009B57BD">
              <w:rPr>
                <w:sz w:val="18"/>
                <w:szCs w:val="18"/>
              </w:rPr>
              <w:t>Signal burden</w:t>
            </w:r>
          </w:p>
        </w:tc>
        <w:tc>
          <w:tcPr>
            <w:tcW w:w="0" w:type="auto"/>
          </w:tcPr>
          <w:p w14:paraId="1C3DDED9" w14:textId="77777777" w:rsidR="00AE247D" w:rsidRPr="009B57BD" w:rsidRDefault="00000000" w:rsidP="009B57BD">
            <w:pPr>
              <w:rPr>
                <w:sz w:val="18"/>
                <w:szCs w:val="18"/>
              </w:rPr>
            </w:pPr>
            <w:r w:rsidRPr="009B57BD">
              <w:rPr>
                <w:sz w:val="18"/>
                <w:szCs w:val="18"/>
              </w:rPr>
              <w:t>Low (episodic)</w:t>
            </w:r>
          </w:p>
        </w:tc>
        <w:tc>
          <w:tcPr>
            <w:tcW w:w="0" w:type="auto"/>
          </w:tcPr>
          <w:p w14:paraId="0C9ADC10" w14:textId="77777777" w:rsidR="00AE247D" w:rsidRPr="009B57BD" w:rsidRDefault="00000000" w:rsidP="009B57BD">
            <w:pPr>
              <w:rPr>
                <w:sz w:val="18"/>
                <w:szCs w:val="18"/>
              </w:rPr>
            </w:pPr>
            <w:r w:rsidRPr="009B57BD">
              <w:rPr>
                <w:sz w:val="18"/>
                <w:szCs w:val="18"/>
              </w:rPr>
              <w:t>Low, privacy-sensitive</w:t>
            </w:r>
          </w:p>
        </w:tc>
        <w:tc>
          <w:tcPr>
            <w:tcW w:w="0" w:type="auto"/>
          </w:tcPr>
          <w:p w14:paraId="2BF91241" w14:textId="77777777" w:rsidR="00AE247D" w:rsidRPr="009B57BD" w:rsidRDefault="00000000" w:rsidP="009B57BD">
            <w:pPr>
              <w:rPr>
                <w:sz w:val="18"/>
                <w:szCs w:val="18"/>
              </w:rPr>
            </w:pPr>
            <w:r w:rsidRPr="009B57BD">
              <w:rPr>
                <w:sz w:val="18"/>
                <w:szCs w:val="18"/>
              </w:rPr>
              <w:t>Low (episodic)</w:t>
            </w:r>
          </w:p>
        </w:tc>
        <w:tc>
          <w:tcPr>
            <w:tcW w:w="0" w:type="auto"/>
          </w:tcPr>
          <w:p w14:paraId="0D3E032F" w14:textId="77777777" w:rsidR="00AE247D" w:rsidRPr="009B57BD" w:rsidRDefault="00000000" w:rsidP="009B57BD">
            <w:pPr>
              <w:rPr>
                <w:sz w:val="18"/>
                <w:szCs w:val="18"/>
              </w:rPr>
            </w:pPr>
            <w:r w:rsidRPr="009B57BD">
              <w:rPr>
                <w:sz w:val="18"/>
                <w:szCs w:val="18"/>
              </w:rPr>
              <w:t>Continuous wear</w:t>
            </w:r>
          </w:p>
        </w:tc>
        <w:tc>
          <w:tcPr>
            <w:tcW w:w="0" w:type="auto"/>
          </w:tcPr>
          <w:p w14:paraId="1F0CE510" w14:textId="77777777" w:rsidR="00AE247D" w:rsidRPr="009B57BD" w:rsidRDefault="00000000" w:rsidP="009B57BD">
            <w:pPr>
              <w:rPr>
                <w:sz w:val="18"/>
                <w:szCs w:val="18"/>
              </w:rPr>
            </w:pPr>
            <w:r w:rsidRPr="009B57BD">
              <w:rPr>
                <w:sz w:val="18"/>
                <w:szCs w:val="18"/>
              </w:rPr>
              <w:t>Passive</w:t>
            </w:r>
          </w:p>
        </w:tc>
        <w:tc>
          <w:tcPr>
            <w:tcW w:w="0" w:type="auto"/>
          </w:tcPr>
          <w:p w14:paraId="4CBC5920" w14:textId="77777777" w:rsidR="00AE247D" w:rsidRPr="009B57BD" w:rsidRDefault="00000000" w:rsidP="009B57BD">
            <w:pPr>
              <w:rPr>
                <w:sz w:val="18"/>
                <w:szCs w:val="18"/>
              </w:rPr>
            </w:pPr>
            <w:r w:rsidRPr="009B57BD">
              <w:rPr>
                <w:sz w:val="18"/>
                <w:szCs w:val="18"/>
              </w:rPr>
              <w:t>Combined</w:t>
            </w:r>
          </w:p>
        </w:tc>
      </w:tr>
      <w:tr w:rsidR="00AE247D" w:rsidRPr="009B57BD" w14:paraId="0BF050F8" w14:textId="77777777" w:rsidTr="009B57BD">
        <w:tc>
          <w:tcPr>
            <w:tcW w:w="0" w:type="auto"/>
          </w:tcPr>
          <w:p w14:paraId="422F6954" w14:textId="77777777" w:rsidR="00AE247D" w:rsidRPr="009B57BD" w:rsidRDefault="00000000" w:rsidP="009B57BD">
            <w:pPr>
              <w:rPr>
                <w:sz w:val="18"/>
                <w:szCs w:val="18"/>
              </w:rPr>
            </w:pPr>
            <w:r w:rsidRPr="009B57BD">
              <w:rPr>
                <w:sz w:val="18"/>
                <w:szCs w:val="18"/>
              </w:rPr>
              <w:t>Strongest evidence form</w:t>
            </w:r>
          </w:p>
        </w:tc>
        <w:tc>
          <w:tcPr>
            <w:tcW w:w="0" w:type="auto"/>
          </w:tcPr>
          <w:p w14:paraId="2FE88745" w14:textId="77777777" w:rsidR="00AE247D" w:rsidRPr="009B57BD" w:rsidRDefault="00000000" w:rsidP="009B57BD">
            <w:pPr>
              <w:rPr>
                <w:sz w:val="18"/>
                <w:szCs w:val="18"/>
              </w:rPr>
            </w:pPr>
            <w:r w:rsidRPr="009B57BD">
              <w:rPr>
                <w:sz w:val="18"/>
                <w:szCs w:val="18"/>
              </w:rPr>
              <w:t>Within-sample discrimination</w:t>
            </w:r>
          </w:p>
        </w:tc>
        <w:tc>
          <w:tcPr>
            <w:tcW w:w="0" w:type="auto"/>
          </w:tcPr>
          <w:p w14:paraId="069A2E0C" w14:textId="77777777" w:rsidR="00AE247D" w:rsidRPr="009B57BD" w:rsidRDefault="00000000" w:rsidP="009B57BD">
            <w:pPr>
              <w:rPr>
                <w:sz w:val="18"/>
                <w:szCs w:val="18"/>
              </w:rPr>
            </w:pPr>
            <w:r w:rsidRPr="009B57BD">
              <w:rPr>
                <w:sz w:val="18"/>
                <w:szCs w:val="18"/>
              </w:rPr>
              <w:t>Within-sample discrimination</w:t>
            </w:r>
          </w:p>
        </w:tc>
        <w:tc>
          <w:tcPr>
            <w:tcW w:w="0" w:type="auto"/>
          </w:tcPr>
          <w:p w14:paraId="63E53CE0" w14:textId="77777777" w:rsidR="00AE247D" w:rsidRPr="009B57BD" w:rsidRDefault="00000000" w:rsidP="009B57BD">
            <w:pPr>
              <w:rPr>
                <w:sz w:val="18"/>
                <w:szCs w:val="18"/>
              </w:rPr>
            </w:pPr>
            <w:r w:rsidRPr="009B57BD">
              <w:rPr>
                <w:sz w:val="18"/>
                <w:szCs w:val="18"/>
              </w:rPr>
              <w:t>Engagement + short-term outcomes</w:t>
            </w:r>
          </w:p>
        </w:tc>
        <w:tc>
          <w:tcPr>
            <w:tcW w:w="0" w:type="auto"/>
          </w:tcPr>
          <w:p w14:paraId="6C5D5841" w14:textId="77777777" w:rsidR="00AE247D" w:rsidRPr="009B57BD" w:rsidRDefault="00000000" w:rsidP="009B57BD">
            <w:pPr>
              <w:rPr>
                <w:sz w:val="18"/>
                <w:szCs w:val="18"/>
              </w:rPr>
            </w:pPr>
            <w:r w:rsidRPr="009B57BD">
              <w:rPr>
                <w:sz w:val="18"/>
                <w:szCs w:val="18"/>
              </w:rPr>
              <w:t>Laboratory stress discrimination</w:t>
            </w:r>
          </w:p>
        </w:tc>
        <w:tc>
          <w:tcPr>
            <w:tcW w:w="0" w:type="auto"/>
          </w:tcPr>
          <w:p w14:paraId="540FB19E" w14:textId="77777777" w:rsidR="00AE247D" w:rsidRPr="009B57BD" w:rsidRDefault="00000000" w:rsidP="009B57BD">
            <w:pPr>
              <w:rPr>
                <w:sz w:val="18"/>
                <w:szCs w:val="18"/>
              </w:rPr>
            </w:pPr>
            <w:r w:rsidRPr="009B57BD">
              <w:rPr>
                <w:sz w:val="18"/>
                <w:szCs w:val="18"/>
              </w:rPr>
              <w:t>Longitudinal association</w:t>
            </w:r>
          </w:p>
        </w:tc>
        <w:tc>
          <w:tcPr>
            <w:tcW w:w="0" w:type="auto"/>
          </w:tcPr>
          <w:p w14:paraId="791DEBE9" w14:textId="77777777" w:rsidR="00AE247D" w:rsidRPr="009B57BD" w:rsidRDefault="00000000" w:rsidP="009B57BD">
            <w:pPr>
              <w:rPr>
                <w:sz w:val="18"/>
                <w:szCs w:val="18"/>
              </w:rPr>
            </w:pPr>
            <w:r w:rsidRPr="009B57BD">
              <w:rPr>
                <w:sz w:val="18"/>
                <w:szCs w:val="18"/>
              </w:rPr>
              <w:t>Within-sample discrimination</w:t>
            </w:r>
          </w:p>
        </w:tc>
      </w:tr>
      <w:tr w:rsidR="00AE247D" w:rsidRPr="009B57BD" w14:paraId="4281EE89" w14:textId="77777777" w:rsidTr="009B57BD">
        <w:tc>
          <w:tcPr>
            <w:tcW w:w="0" w:type="auto"/>
          </w:tcPr>
          <w:p w14:paraId="1D5EEF5F" w14:textId="77777777" w:rsidR="00AE247D" w:rsidRPr="009B57BD" w:rsidRDefault="00000000" w:rsidP="009B57BD">
            <w:pPr>
              <w:rPr>
                <w:sz w:val="18"/>
                <w:szCs w:val="18"/>
              </w:rPr>
            </w:pPr>
            <w:r w:rsidRPr="009B57BD">
              <w:rPr>
                <w:sz w:val="18"/>
                <w:szCs w:val="18"/>
              </w:rPr>
              <w:t>Typical validation rung reached (Sec. 5)</w:t>
            </w:r>
          </w:p>
        </w:tc>
        <w:tc>
          <w:tcPr>
            <w:tcW w:w="0" w:type="auto"/>
          </w:tcPr>
          <w:p w14:paraId="5E11C89B" w14:textId="77777777" w:rsidR="00AE247D" w:rsidRPr="009B57BD" w:rsidRDefault="00000000" w:rsidP="009B57BD">
            <w:pPr>
              <w:rPr>
                <w:sz w:val="18"/>
                <w:szCs w:val="18"/>
              </w:rPr>
            </w:pPr>
            <w:r w:rsidRPr="009B57BD">
              <w:rPr>
                <w:sz w:val="18"/>
                <w:szCs w:val="18"/>
              </w:rPr>
              <w:t>–3.2</w:t>
            </w:r>
          </w:p>
        </w:tc>
        <w:tc>
          <w:tcPr>
            <w:tcW w:w="0" w:type="auto"/>
          </w:tcPr>
          <w:p w14:paraId="6B49CBE1" w14:textId="77777777" w:rsidR="00AE247D" w:rsidRPr="009B57BD" w:rsidRDefault="00000000" w:rsidP="009B57BD">
            <w:pPr>
              <w:rPr>
                <w:sz w:val="18"/>
                <w:szCs w:val="18"/>
              </w:rPr>
            </w:pPr>
            <w:r w:rsidRPr="009B57BD">
              <w:rPr>
                <w:sz w:val="18"/>
                <w:szCs w:val="18"/>
              </w:rPr>
              <w:t>–3.2</w:t>
            </w:r>
          </w:p>
        </w:tc>
        <w:tc>
          <w:tcPr>
            <w:tcW w:w="0" w:type="auto"/>
          </w:tcPr>
          <w:p w14:paraId="091F7452" w14:textId="77777777" w:rsidR="00AE247D" w:rsidRPr="009B57BD" w:rsidRDefault="00000000" w:rsidP="009B57BD">
            <w:pPr>
              <w:rPr>
                <w:sz w:val="18"/>
                <w:szCs w:val="18"/>
              </w:rPr>
            </w:pPr>
            <w:r w:rsidRPr="009B57BD">
              <w:rPr>
                <w:sz w:val="18"/>
                <w:szCs w:val="18"/>
              </w:rPr>
              <w:t>–3.5 (small trials, for interventions)</w:t>
            </w:r>
          </w:p>
        </w:tc>
        <w:tc>
          <w:tcPr>
            <w:tcW w:w="0" w:type="auto"/>
          </w:tcPr>
          <w:p w14:paraId="16BE31C0" w14:textId="77777777" w:rsidR="00AE247D" w:rsidRPr="009B57BD" w:rsidRDefault="00000000" w:rsidP="009B57BD">
            <w:pPr>
              <w:rPr>
                <w:sz w:val="18"/>
                <w:szCs w:val="18"/>
              </w:rPr>
            </w:pPr>
            <w:r w:rsidRPr="009B57BD">
              <w:rPr>
                <w:sz w:val="18"/>
                <w:szCs w:val="18"/>
              </w:rPr>
              <w:t>–3.2; rarely free-living</w:t>
            </w:r>
          </w:p>
        </w:tc>
        <w:tc>
          <w:tcPr>
            <w:tcW w:w="0" w:type="auto"/>
          </w:tcPr>
          <w:p w14:paraId="198762ED" w14:textId="77777777" w:rsidR="00AE247D" w:rsidRPr="009B57BD" w:rsidRDefault="00000000" w:rsidP="009B57BD">
            <w:pPr>
              <w:rPr>
                <w:sz w:val="18"/>
                <w:szCs w:val="18"/>
              </w:rPr>
            </w:pPr>
            <w:r w:rsidRPr="009B57BD">
              <w:rPr>
                <w:sz w:val="18"/>
                <w:szCs w:val="18"/>
              </w:rPr>
              <w:t>–3.4</w:t>
            </w:r>
          </w:p>
        </w:tc>
        <w:tc>
          <w:tcPr>
            <w:tcW w:w="0" w:type="auto"/>
          </w:tcPr>
          <w:p w14:paraId="79EADF35" w14:textId="77777777" w:rsidR="00AE247D" w:rsidRPr="009B57BD" w:rsidRDefault="00000000" w:rsidP="009B57BD">
            <w:pPr>
              <w:rPr>
                <w:sz w:val="18"/>
                <w:szCs w:val="18"/>
              </w:rPr>
            </w:pPr>
            <w:r w:rsidRPr="009B57BD">
              <w:rPr>
                <w:sz w:val="18"/>
                <w:szCs w:val="18"/>
              </w:rPr>
              <w:t>–3.2</w:t>
            </w:r>
          </w:p>
        </w:tc>
      </w:tr>
      <w:tr w:rsidR="00AE247D" w:rsidRPr="009B57BD" w14:paraId="7950B9DE" w14:textId="77777777" w:rsidTr="009B57BD">
        <w:tc>
          <w:tcPr>
            <w:tcW w:w="0" w:type="auto"/>
          </w:tcPr>
          <w:p w14:paraId="0DA8E865" w14:textId="77777777" w:rsidR="00AE247D" w:rsidRPr="009B57BD" w:rsidRDefault="00000000" w:rsidP="009B57BD">
            <w:pPr>
              <w:rPr>
                <w:sz w:val="18"/>
                <w:szCs w:val="18"/>
              </w:rPr>
            </w:pPr>
            <w:r w:rsidRPr="009B57BD">
              <w:rPr>
                <w:sz w:val="18"/>
                <w:szCs w:val="18"/>
              </w:rPr>
              <w:t>Principal bias risk</w:t>
            </w:r>
          </w:p>
        </w:tc>
        <w:tc>
          <w:tcPr>
            <w:tcW w:w="0" w:type="auto"/>
          </w:tcPr>
          <w:p w14:paraId="23E83060" w14:textId="77777777" w:rsidR="00AE247D" w:rsidRPr="009B57BD" w:rsidRDefault="00000000" w:rsidP="009B57BD">
            <w:pPr>
              <w:rPr>
                <w:sz w:val="18"/>
                <w:szCs w:val="18"/>
              </w:rPr>
            </w:pPr>
            <w:r w:rsidRPr="009B57BD">
              <w:rPr>
                <w:sz w:val="18"/>
                <w:szCs w:val="18"/>
              </w:rPr>
              <w:t>Accent, language, speech disability</w:t>
            </w:r>
          </w:p>
        </w:tc>
        <w:tc>
          <w:tcPr>
            <w:tcW w:w="0" w:type="auto"/>
          </w:tcPr>
          <w:p w14:paraId="1D94A9DF" w14:textId="77777777" w:rsidR="00AE247D" w:rsidRPr="009B57BD" w:rsidRDefault="00000000" w:rsidP="009B57BD">
            <w:pPr>
              <w:rPr>
                <w:sz w:val="18"/>
                <w:szCs w:val="18"/>
              </w:rPr>
            </w:pPr>
            <w:r w:rsidRPr="009B57BD">
              <w:rPr>
                <w:sz w:val="18"/>
                <w:szCs w:val="18"/>
              </w:rPr>
              <w:t>Skin tone, age, culture</w:t>
            </w:r>
          </w:p>
        </w:tc>
        <w:tc>
          <w:tcPr>
            <w:tcW w:w="0" w:type="auto"/>
          </w:tcPr>
          <w:p w14:paraId="6B457F10" w14:textId="77777777" w:rsidR="00AE247D" w:rsidRPr="009B57BD" w:rsidRDefault="00000000" w:rsidP="009B57BD">
            <w:pPr>
              <w:rPr>
                <w:sz w:val="18"/>
                <w:szCs w:val="18"/>
              </w:rPr>
            </w:pPr>
            <w:r w:rsidRPr="009B57BD">
              <w:rPr>
                <w:sz w:val="18"/>
                <w:szCs w:val="18"/>
              </w:rPr>
              <w:t>Dialect, prompt wording, literacy</w:t>
            </w:r>
          </w:p>
        </w:tc>
        <w:tc>
          <w:tcPr>
            <w:tcW w:w="0" w:type="auto"/>
          </w:tcPr>
          <w:p w14:paraId="64288BB6" w14:textId="77777777" w:rsidR="00AE247D" w:rsidRPr="009B57BD" w:rsidRDefault="00000000" w:rsidP="009B57BD">
            <w:pPr>
              <w:rPr>
                <w:sz w:val="18"/>
                <w:szCs w:val="18"/>
              </w:rPr>
            </w:pPr>
            <w:r w:rsidRPr="009B57BD">
              <w:rPr>
                <w:sz w:val="18"/>
                <w:szCs w:val="18"/>
              </w:rPr>
              <w:t>Skin tone (optical), wear compliance</w:t>
            </w:r>
          </w:p>
        </w:tc>
        <w:tc>
          <w:tcPr>
            <w:tcW w:w="0" w:type="auto"/>
          </w:tcPr>
          <w:p w14:paraId="0284AB8C" w14:textId="77777777" w:rsidR="00AE247D" w:rsidRPr="009B57BD" w:rsidRDefault="00000000" w:rsidP="009B57BD">
            <w:pPr>
              <w:rPr>
                <w:sz w:val="18"/>
                <w:szCs w:val="18"/>
              </w:rPr>
            </w:pPr>
            <w:r w:rsidRPr="009B57BD">
              <w:rPr>
                <w:sz w:val="18"/>
                <w:szCs w:val="18"/>
              </w:rPr>
              <w:t>Phone model, socioeconomic patterning</w:t>
            </w:r>
          </w:p>
        </w:tc>
        <w:tc>
          <w:tcPr>
            <w:tcW w:w="0" w:type="auto"/>
          </w:tcPr>
          <w:p w14:paraId="36B5D8F3" w14:textId="77777777" w:rsidR="00AE247D" w:rsidRPr="009B57BD" w:rsidRDefault="00000000" w:rsidP="009B57BD">
            <w:pPr>
              <w:rPr>
                <w:sz w:val="18"/>
                <w:szCs w:val="18"/>
              </w:rPr>
            </w:pPr>
            <w:r w:rsidRPr="009B57BD">
              <w:rPr>
                <w:sz w:val="18"/>
                <w:szCs w:val="18"/>
              </w:rPr>
              <w:t>Compounds all channels</w:t>
            </w:r>
          </w:p>
        </w:tc>
      </w:tr>
      <w:tr w:rsidR="00AE247D" w:rsidRPr="009B57BD" w14:paraId="04F974C7" w14:textId="77777777" w:rsidTr="009B57BD">
        <w:tc>
          <w:tcPr>
            <w:tcW w:w="0" w:type="auto"/>
          </w:tcPr>
          <w:p w14:paraId="28F77774" w14:textId="77777777" w:rsidR="00AE247D" w:rsidRPr="009B57BD" w:rsidRDefault="00000000" w:rsidP="009B57BD">
            <w:pPr>
              <w:rPr>
                <w:sz w:val="18"/>
                <w:szCs w:val="18"/>
              </w:rPr>
            </w:pPr>
            <w:r w:rsidRPr="009B57BD">
              <w:rPr>
                <w:sz w:val="18"/>
                <w:szCs w:val="18"/>
              </w:rPr>
              <w:t>Free-living readiness</w:t>
            </w:r>
          </w:p>
        </w:tc>
        <w:tc>
          <w:tcPr>
            <w:tcW w:w="0" w:type="auto"/>
          </w:tcPr>
          <w:p w14:paraId="38AE7615" w14:textId="77777777" w:rsidR="00AE247D" w:rsidRPr="009B57BD" w:rsidRDefault="00000000" w:rsidP="009B57BD">
            <w:pPr>
              <w:rPr>
                <w:sz w:val="18"/>
                <w:szCs w:val="18"/>
              </w:rPr>
            </w:pPr>
            <w:r w:rsidRPr="009B57BD">
              <w:rPr>
                <w:sz w:val="18"/>
                <w:szCs w:val="18"/>
              </w:rPr>
              <w:t>Moderate</w:t>
            </w:r>
          </w:p>
        </w:tc>
        <w:tc>
          <w:tcPr>
            <w:tcW w:w="0" w:type="auto"/>
          </w:tcPr>
          <w:p w14:paraId="17F4CE69" w14:textId="77777777" w:rsidR="00AE247D" w:rsidRPr="009B57BD" w:rsidRDefault="00000000" w:rsidP="009B57BD">
            <w:pPr>
              <w:rPr>
                <w:sz w:val="18"/>
                <w:szCs w:val="18"/>
              </w:rPr>
            </w:pPr>
            <w:r w:rsidRPr="009B57BD">
              <w:rPr>
                <w:sz w:val="18"/>
                <w:szCs w:val="18"/>
              </w:rPr>
              <w:t>Low–moderate</w:t>
            </w:r>
          </w:p>
        </w:tc>
        <w:tc>
          <w:tcPr>
            <w:tcW w:w="0" w:type="auto"/>
          </w:tcPr>
          <w:p w14:paraId="259F5043" w14:textId="77777777" w:rsidR="00AE247D" w:rsidRPr="009B57BD" w:rsidRDefault="00000000" w:rsidP="009B57BD">
            <w:pPr>
              <w:rPr>
                <w:sz w:val="18"/>
                <w:szCs w:val="18"/>
              </w:rPr>
            </w:pPr>
            <w:r w:rsidRPr="009B57BD">
              <w:rPr>
                <w:sz w:val="18"/>
                <w:szCs w:val="18"/>
              </w:rPr>
              <w:t>Moderate</w:t>
            </w:r>
          </w:p>
        </w:tc>
        <w:tc>
          <w:tcPr>
            <w:tcW w:w="0" w:type="auto"/>
          </w:tcPr>
          <w:p w14:paraId="6BD6E411" w14:textId="77777777" w:rsidR="00AE247D" w:rsidRPr="009B57BD" w:rsidRDefault="00000000" w:rsidP="009B57BD">
            <w:pPr>
              <w:rPr>
                <w:sz w:val="18"/>
                <w:szCs w:val="18"/>
              </w:rPr>
            </w:pPr>
            <w:r w:rsidRPr="009B57BD">
              <w:rPr>
                <w:sz w:val="18"/>
                <w:szCs w:val="18"/>
              </w:rPr>
              <w:t>Low (drift, artefacts)</w:t>
            </w:r>
          </w:p>
        </w:tc>
        <w:tc>
          <w:tcPr>
            <w:tcW w:w="0" w:type="auto"/>
          </w:tcPr>
          <w:p w14:paraId="2DF85630" w14:textId="77777777" w:rsidR="00AE247D" w:rsidRPr="009B57BD" w:rsidRDefault="00000000" w:rsidP="009B57BD">
            <w:pPr>
              <w:rPr>
                <w:sz w:val="18"/>
                <w:szCs w:val="18"/>
              </w:rPr>
            </w:pPr>
            <w:r w:rsidRPr="009B57BD">
              <w:rPr>
                <w:sz w:val="18"/>
                <w:szCs w:val="18"/>
              </w:rPr>
              <w:t>Moderate–high</w:t>
            </w:r>
          </w:p>
        </w:tc>
        <w:tc>
          <w:tcPr>
            <w:tcW w:w="0" w:type="auto"/>
          </w:tcPr>
          <w:p w14:paraId="2B0F4C93" w14:textId="77777777" w:rsidR="00AE247D" w:rsidRPr="009B57BD" w:rsidRDefault="00000000" w:rsidP="009B57BD">
            <w:pPr>
              <w:rPr>
                <w:sz w:val="18"/>
                <w:szCs w:val="18"/>
              </w:rPr>
            </w:pPr>
            <w:r w:rsidRPr="009B57BD">
              <w:rPr>
                <w:sz w:val="18"/>
                <w:szCs w:val="18"/>
              </w:rPr>
              <w:t>Low</w:t>
            </w:r>
          </w:p>
        </w:tc>
      </w:tr>
      <w:tr w:rsidR="00AE247D" w:rsidRPr="009B57BD" w14:paraId="5C2B6943" w14:textId="77777777" w:rsidTr="009B57BD">
        <w:tc>
          <w:tcPr>
            <w:tcW w:w="0" w:type="auto"/>
          </w:tcPr>
          <w:p w14:paraId="7101B3CE" w14:textId="77777777" w:rsidR="00AE247D" w:rsidRPr="009B57BD" w:rsidRDefault="00000000" w:rsidP="009B57BD">
            <w:pPr>
              <w:rPr>
                <w:sz w:val="18"/>
                <w:szCs w:val="18"/>
              </w:rPr>
            </w:pPr>
            <w:r w:rsidRPr="009B57BD">
              <w:rPr>
                <w:sz w:val="18"/>
                <w:szCs w:val="18"/>
              </w:rPr>
              <w:t>Key gap</w:t>
            </w:r>
          </w:p>
        </w:tc>
        <w:tc>
          <w:tcPr>
            <w:tcW w:w="0" w:type="auto"/>
          </w:tcPr>
          <w:p w14:paraId="695BEAE8" w14:textId="77777777" w:rsidR="00AE247D" w:rsidRPr="009B57BD" w:rsidRDefault="00000000" w:rsidP="009B57BD">
            <w:pPr>
              <w:rPr>
                <w:sz w:val="18"/>
                <w:szCs w:val="18"/>
              </w:rPr>
            </w:pPr>
            <w:r w:rsidRPr="009B57BD">
              <w:rPr>
                <w:sz w:val="18"/>
                <w:szCs w:val="18"/>
              </w:rPr>
              <w:t>External validation</w:t>
            </w:r>
          </w:p>
        </w:tc>
        <w:tc>
          <w:tcPr>
            <w:tcW w:w="0" w:type="auto"/>
          </w:tcPr>
          <w:p w14:paraId="064FB6E7" w14:textId="77777777" w:rsidR="00AE247D" w:rsidRPr="009B57BD" w:rsidRDefault="00000000" w:rsidP="009B57BD">
            <w:pPr>
              <w:rPr>
                <w:sz w:val="18"/>
                <w:szCs w:val="18"/>
              </w:rPr>
            </w:pPr>
            <w:r w:rsidRPr="009B57BD">
              <w:rPr>
                <w:sz w:val="18"/>
                <w:szCs w:val="18"/>
              </w:rPr>
              <w:t>Consent and cultural validity</w:t>
            </w:r>
          </w:p>
        </w:tc>
        <w:tc>
          <w:tcPr>
            <w:tcW w:w="0" w:type="auto"/>
          </w:tcPr>
          <w:p w14:paraId="3B286F9E" w14:textId="77777777" w:rsidR="00AE247D" w:rsidRPr="009B57BD" w:rsidRDefault="00000000" w:rsidP="009B57BD">
            <w:pPr>
              <w:rPr>
                <w:sz w:val="18"/>
                <w:szCs w:val="18"/>
              </w:rPr>
            </w:pPr>
            <w:r w:rsidRPr="009B57BD">
              <w:rPr>
                <w:sz w:val="18"/>
                <w:szCs w:val="18"/>
              </w:rPr>
              <w:t>Safety evaluation</w:t>
            </w:r>
          </w:p>
        </w:tc>
        <w:tc>
          <w:tcPr>
            <w:tcW w:w="0" w:type="auto"/>
          </w:tcPr>
          <w:p w14:paraId="194EE6FA" w14:textId="77777777" w:rsidR="00AE247D" w:rsidRPr="009B57BD" w:rsidRDefault="00000000" w:rsidP="009B57BD">
            <w:pPr>
              <w:rPr>
                <w:sz w:val="18"/>
                <w:szCs w:val="18"/>
              </w:rPr>
            </w:pPr>
            <w:r w:rsidRPr="009B57BD">
              <w:rPr>
                <w:sz w:val="18"/>
                <w:szCs w:val="18"/>
              </w:rPr>
              <w:t>Long-term drift</w:t>
            </w:r>
          </w:p>
        </w:tc>
        <w:tc>
          <w:tcPr>
            <w:tcW w:w="0" w:type="auto"/>
          </w:tcPr>
          <w:p w14:paraId="02FFD1DA" w14:textId="77777777" w:rsidR="00AE247D" w:rsidRPr="009B57BD" w:rsidRDefault="00000000" w:rsidP="009B57BD">
            <w:pPr>
              <w:rPr>
                <w:sz w:val="18"/>
                <w:szCs w:val="18"/>
              </w:rPr>
            </w:pPr>
            <w:r w:rsidRPr="009B57BD">
              <w:rPr>
                <w:sz w:val="18"/>
                <w:szCs w:val="18"/>
              </w:rPr>
              <w:t>Outcome linkage</w:t>
            </w:r>
          </w:p>
        </w:tc>
        <w:tc>
          <w:tcPr>
            <w:tcW w:w="0" w:type="auto"/>
          </w:tcPr>
          <w:p w14:paraId="2B22412F" w14:textId="77777777" w:rsidR="00AE247D" w:rsidRPr="009B57BD" w:rsidRDefault="00000000" w:rsidP="009B57BD">
            <w:pPr>
              <w:rPr>
                <w:sz w:val="18"/>
                <w:szCs w:val="18"/>
              </w:rPr>
            </w:pPr>
            <w:r w:rsidRPr="009B57BD">
              <w:rPr>
                <w:sz w:val="18"/>
                <w:szCs w:val="18"/>
              </w:rPr>
              <w:t>Ablation and external validation</w:t>
            </w:r>
          </w:p>
        </w:tc>
      </w:tr>
    </w:tbl>
    <w:p w14:paraId="2864D822" w14:textId="77777777" w:rsidR="009B57BD" w:rsidRDefault="009B57BD" w:rsidP="009B57BD">
      <w:bookmarkStart w:id="18" w:name="fig:ladder"/>
    </w:p>
    <w:p w14:paraId="0872213C" w14:textId="7073DFFD" w:rsidR="00AE247D" w:rsidRPr="009B57BD" w:rsidRDefault="00000000" w:rsidP="009B57BD">
      <w:r w:rsidRPr="009B57BD">
        <w:lastRenderedPageBreak/>
        <w:drawing>
          <wp:inline distT="0" distB="0" distL="0" distR="0" wp14:anchorId="0014338D" wp14:editId="220A4645">
            <wp:extent cx="5760720" cy="298201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2_Validation_Ladder.png"/>
                    <pic:cNvPicPr>
                      <a:picLocks noChangeAspect="1" noChangeArrowheads="1"/>
                    </pic:cNvPicPr>
                  </pic:nvPicPr>
                  <pic:blipFill>
                    <a:blip r:embed="rId9"/>
                    <a:stretch>
                      <a:fillRect/>
                    </a:stretch>
                  </pic:blipFill>
                  <pic:spPr bwMode="auto">
                    <a:xfrm>
                      <a:off x="0" y="0"/>
                      <a:ext cx="5760720" cy="2982019"/>
                    </a:xfrm>
                    <a:prstGeom prst="rect">
                      <a:avLst/>
                    </a:prstGeom>
                    <a:noFill/>
                    <a:ln w="9525">
                      <a:noFill/>
                      <a:headEnd/>
                      <a:tailEnd/>
                    </a:ln>
                  </pic:spPr>
                </pic:pic>
              </a:graphicData>
            </a:graphic>
          </wp:inline>
        </w:drawing>
      </w:r>
    </w:p>
    <w:p w14:paraId="1D71B1DF" w14:textId="77777777" w:rsidR="00AE247D" w:rsidRPr="009B57BD" w:rsidRDefault="00000000" w:rsidP="009B57BD">
      <w:pPr>
        <w:jc w:val="both"/>
        <w:rPr>
          <w:sz w:val="20"/>
          <w:szCs w:val="20"/>
        </w:rPr>
      </w:pPr>
      <w:r w:rsidRPr="009B57BD">
        <w:rPr>
          <w:b/>
          <w:bCs/>
          <w:sz w:val="20"/>
          <w:szCs w:val="20"/>
        </w:rPr>
        <w:t>FIGURE 2</w:t>
      </w:r>
      <w:r w:rsidRPr="009B57BD">
        <w:rPr>
          <w:sz w:val="20"/>
          <w:szCs w:val="20"/>
        </w:rPr>
        <w:t xml:space="preserve"> | The clinical-validation ladder used for appraisal in this review, with the qualitative status of the reviewed literature at each rung.</w:t>
      </w:r>
    </w:p>
    <w:bookmarkEnd w:id="18"/>
    <w:p w14:paraId="2DC17EE5" w14:textId="77777777" w:rsidR="00AE247D" w:rsidRDefault="00000000" w:rsidP="009B57BD">
      <w:pPr>
        <w:jc w:val="both"/>
      </w:pPr>
      <w:r w:rsidRPr="009B57BD">
        <w:rPr>
          <w:b/>
          <w:bCs/>
        </w:rPr>
        <w:t>Synthesis.</w:t>
      </w:r>
      <w:r w:rsidRPr="009B57BD">
        <w:t xml:space="preserve"> Read through the ladder, the pattern in the literature is plain. Sensing works, in the narrow sense that signals carry information about symptoms in the samples collected. What is missing is transportability: to new hospitals, new devices, new demographic groups and future time points. Reporting practice makes things worse. Calibration and decision-curve analysis (Vickers &amp; Elkin, 2006), which decide whether a risk score should change a clinical decision, appear far less often than discrimination metrics such as AUC. Table 2 makes the rung distribution concrete: of the 22 sensing and inference entries, most stop at rung 3.1 or 3.2, three reach a cross-dataset or cross-site test (Adler et al., 2022; Cohen et al., 2023; Xu et al., 2022), and the prospective entries are retrospective reconstructions of prediction rather than locked-model forecasts. Our minimum recommendations for future studies are as follows: evaluation that is subject-independent and site-independent; pre-registered analysis (SPIRIT-AI for protocols, Cruz Rivera et al., 2020) and TRIPOD+AI reporting for prediction models (Collins et al., 2024); calibration reported alongside discrimination; demographic performance tables; and, for wearable claims, at least four weeks of free-living data. Trial and early-evaluation reporting should follow CONSORT-AI (Liu et al., 2020), CONSORT-EHEALTH (Eysenbach, 2011) and DECIDE-AI (Vasey et al., 2022).</w:t>
      </w:r>
    </w:p>
    <w:p w14:paraId="78DBE7E7" w14:textId="77777777" w:rsidR="009B57BD" w:rsidRPr="009B57BD" w:rsidRDefault="009B57BD" w:rsidP="009B57BD">
      <w:pPr>
        <w:jc w:val="both"/>
      </w:pPr>
    </w:p>
    <w:p w14:paraId="732DEA95" w14:textId="5A75937F" w:rsidR="00AE247D" w:rsidRPr="009B57BD" w:rsidRDefault="00000000" w:rsidP="009B57BD">
      <w:pPr>
        <w:pStyle w:val="ListParagraph"/>
        <w:numPr>
          <w:ilvl w:val="1"/>
          <w:numId w:val="5"/>
        </w:numPr>
        <w:spacing w:before="240"/>
        <w:jc w:val="both"/>
        <w:rPr>
          <w:b/>
          <w:bCs/>
        </w:rPr>
      </w:pPr>
      <w:bookmarkStart w:id="19" w:name="X2fb1df60b048d8e4d9a3ace88e6bfda3a25aa04"/>
      <w:r w:rsidRPr="009B57BD">
        <w:lastRenderedPageBreak/>
        <w:t xml:space="preserve"> </w:t>
      </w:r>
      <w:r w:rsidRPr="009B57BD">
        <w:rPr>
          <w:b/>
          <w:bCs/>
        </w:rPr>
        <w:t>Implementation, cost and the clinic workflow</w:t>
      </w:r>
    </w:p>
    <w:p w14:paraId="438D5CB3" w14:textId="77777777" w:rsidR="00AE247D" w:rsidRPr="009B57BD" w:rsidRDefault="00000000" w:rsidP="009B57BD">
      <w:pPr>
        <w:jc w:val="both"/>
      </w:pPr>
      <w:r w:rsidRPr="009B57BD">
        <w:t>A validated system can still fail once it reaches a clinic, because clinics run on workflow. The quantities that decide adoption are the ones the reviewed studies rarely report. How many clinician minutes per patient per week does it take to review the dashboard and its alerts? What is the alert burden, and the false-alarm rate, at the operating threshold actually chosen? Does adherence hold beyond the first month? And what does each additional remission, or each quality-adjusted outcome, cost compared with measurement-based care that uses questionnaires alone? Alert fatigue is the predictable failure mode when a sensitive deterioration model meets a busy service. Not one dashboard study we reviewed reports a pre-specified alert-management protocol. Implementation science asks the same reach, adoption and maintenance questions of every digital health intervention (Graham et al., 2020), and affective systems should not be exempt. Mohr, Weingardt, Reddy and Schueller (2017) observed that trial efficacy has not translated into implementation for digital mental health generally, and nothing in the affective literature suggests it will be different. Authors should say who acted on the output, how quickly and with what authority. Without that chain, an accurate model simply goes unused.</w:t>
      </w:r>
    </w:p>
    <w:p w14:paraId="212A218F" w14:textId="0277F1AE" w:rsidR="00AE247D" w:rsidRPr="009B57BD" w:rsidRDefault="00000000" w:rsidP="009B57BD">
      <w:pPr>
        <w:pStyle w:val="ListParagraph"/>
        <w:numPr>
          <w:ilvl w:val="1"/>
          <w:numId w:val="5"/>
        </w:numPr>
        <w:jc w:val="both"/>
        <w:rPr>
          <w:b/>
          <w:bCs/>
        </w:rPr>
      </w:pPr>
      <w:bookmarkStart w:id="20" w:name="what-would-change-our-conclusion"/>
      <w:bookmarkEnd w:id="19"/>
      <w:r w:rsidRPr="009B57BD">
        <w:t xml:space="preserve"> </w:t>
      </w:r>
      <w:r w:rsidRPr="009B57BD">
        <w:rPr>
          <w:b/>
          <w:bCs/>
        </w:rPr>
        <w:t>What would change our conclusion</w:t>
      </w:r>
    </w:p>
    <w:p w14:paraId="68563F51" w14:textId="77777777" w:rsidR="00AE247D" w:rsidRPr="009B57BD" w:rsidRDefault="00000000" w:rsidP="009B57BD">
      <w:pPr>
        <w:jc w:val="both"/>
      </w:pPr>
      <w:r w:rsidRPr="009B57BD">
        <w:t>Our central claim, that validation rather than sensing is the limiting factor, is open to test, and it is only fair to say what would overturn it. Two kinds of study would. The first is a multi-site, pre-registered prospective study in which a locked affective model predicts a clinically meaningful outcome (relapse, hospitalisation or treatment response) with calibrated accuracy, in a population different from the one it was developed on. That would move the modality family concerned to rung 3.4 and justify a pilot clinical deployment. The second is a randomised trial in which acting on affective signals improves outcomes over questionnaire-based measurement-based care, at an acceptable alert burden and cost. That would establish rung 3.5. We spell these out because much of the field’s rhetoric reads as if they had already happened. An explicit standard gives the next studies a rung to aim at, and gives reviewers and editors something to ask for by name.</w:t>
      </w:r>
    </w:p>
    <w:p w14:paraId="4FC7F47F" w14:textId="3E393CE3" w:rsidR="00AE247D" w:rsidRPr="009B57BD" w:rsidRDefault="00000000" w:rsidP="009B57BD">
      <w:pPr>
        <w:pStyle w:val="ListParagraph"/>
        <w:numPr>
          <w:ilvl w:val="1"/>
          <w:numId w:val="5"/>
        </w:numPr>
        <w:jc w:val="both"/>
        <w:rPr>
          <w:b/>
          <w:bCs/>
        </w:rPr>
      </w:pPr>
      <w:bookmarkStart w:id="21" w:name="limitations-of-this-review"/>
      <w:bookmarkEnd w:id="20"/>
      <w:r w:rsidRPr="009B57BD">
        <w:rPr>
          <w:b/>
          <w:bCs/>
        </w:rPr>
        <w:t xml:space="preserve"> Limitations of this review</w:t>
      </w:r>
    </w:p>
    <w:p w14:paraId="44FB7F75" w14:textId="77777777" w:rsidR="00AE247D" w:rsidRPr="009B57BD" w:rsidRDefault="00000000" w:rsidP="009B57BD">
      <w:pPr>
        <w:jc w:val="both"/>
      </w:pPr>
      <w:r w:rsidRPr="009B57BD">
        <w:t xml:space="preserve">Three limitations bound what we can claim. The first is selection. As a critical review, this paper relies on judgement-based selection from six databases rather than exhaustive dual screening. Pertinent studies will have been missed, and the balance of coverage reflects our view of which </w:t>
      </w:r>
      <w:r w:rsidRPr="009B57BD">
        <w:lastRenderedPageBreak/>
        <w:t>designs were reported fully enough to evaluate. The second is appraisal. We judged validation qualitatively, against the ladder and three reporting checks, and did not score risk of bias with a formal instrument. Readers who need study-level scores for a narrower question should apply PROBAST or RoB 2 to the subset that concerns them. The third is the field’s own publication pattern, which limits any review of it. Negative and replication results are under-represented. Commercial systems live in grey literature of uneven quality. Some areas, adolescent and inpatient populations and non-English language models among them, are thin in the primary literature itself and not only in our selection. The roadmap in Section 6 should be read within these bounds.</w:t>
      </w:r>
    </w:p>
    <w:p w14:paraId="7F5584BD" w14:textId="077C8921" w:rsidR="00AE247D" w:rsidRPr="009B57BD" w:rsidRDefault="00000000" w:rsidP="009B57BD">
      <w:pPr>
        <w:pStyle w:val="ListParagraph"/>
        <w:numPr>
          <w:ilvl w:val="0"/>
          <w:numId w:val="5"/>
        </w:numPr>
        <w:spacing w:before="240"/>
        <w:jc w:val="both"/>
        <w:rPr>
          <w:b/>
          <w:bCs/>
        </w:rPr>
      </w:pPr>
      <w:bookmarkStart w:id="22" w:name="X4e4bc58c21c1d4f6b8d2c3be054fd2684d5128e"/>
      <w:bookmarkEnd w:id="17"/>
      <w:bookmarkEnd w:id="21"/>
      <w:r w:rsidRPr="009B57BD">
        <w:t xml:space="preserve"> </w:t>
      </w:r>
      <w:r w:rsidRPr="009B57BD">
        <w:rPr>
          <w:b/>
          <w:bCs/>
          <w:sz w:val="28"/>
          <w:szCs w:val="28"/>
        </w:rPr>
        <w:t>Open Challenges, Research Gaps and Future Directions</w:t>
      </w:r>
    </w:p>
    <w:p w14:paraId="0ED253AE" w14:textId="77777777" w:rsidR="00AE247D" w:rsidRPr="009B57BD" w:rsidRDefault="00000000" w:rsidP="009B57BD">
      <w:pPr>
        <w:jc w:val="both"/>
      </w:pPr>
      <w:r w:rsidRPr="009B57BD">
        <w:rPr>
          <w:b/>
          <w:bCs/>
        </w:rPr>
        <w:t>Challenges and gaps.</w:t>
      </w:r>
      <w:r w:rsidRPr="009B57BD">
        <w:t xml:space="preserve"> The same problems recur across the literature. Clinical samples are small and their window splits are prone to leakage (Saeb et al., 2017). The scale labels being predicted are themselves noisy and retrospective. Dataset demographics under-represent the patients most affected (Celi et al., 2022). Personalisation has outrun the methods for validating it. Business and academic incentives reward a new accuracy figure over a transportability study. For interventions, safety evaluation lags behind enthusiasm for deployment. Privacy, in this setting, is a clinical issue as much as a legal one. Continuous affect data can expose health, work and relationship information well beyond the stated purpose, so consent granularity, on-device or federated processing, data minimisation and protection against workplace or insurance misuse belong in the study design itself. Regulation follows the same logic. Affect-informed monitoring that influences care is software as a medical device in most jurisdictions, and the EU AI Act (Regulation (EU) 2024/1689) prohibits emotion inference in workplace and education settings outside medical or safety purposes, with further obligations for other affective uses.</w:t>
      </w:r>
    </w:p>
    <w:p w14:paraId="35E0E7FE" w14:textId="77777777" w:rsidR="00AE247D" w:rsidRPr="009B57BD" w:rsidRDefault="00000000" w:rsidP="009B57BD">
      <w:pPr>
        <w:jc w:val="both"/>
      </w:pPr>
      <w:r w:rsidRPr="009B57BD">
        <w:rPr>
          <w:b/>
          <w:bCs/>
        </w:rPr>
        <w:t>Translational roadmap, 2026–2031.</w:t>
      </w:r>
      <w:r w:rsidRPr="009B57BD">
        <w:t xml:space="preserve"> In 2026–2027, multi-site free-living cohorts should run to shared protocols, following the RADAR-MDD and GLOBEM precedents (Matcham et al., 2022; Xu et al., 2022), and journals should adopt the validation ladder as a reporting expectation. In 2027–2028, personalised-baseline models should be validated prospectively, and the first regulated affect-informed monitoring claims, with bounded indications, can be expected. In 2028–2030, randomised trials of affect-triggered JITAI and clinician dashboards should appear, built on the JITAI design principles already available (Nahum-Shani et al., 2018), together with health-economic evaluation. By 2030–2031, reimbursed, post-market-surveilled affective monitoring </w:t>
      </w:r>
      <w:r w:rsidRPr="009B57BD">
        <w:lastRenderedPageBreak/>
        <w:t>could be part of stepped care. Co-design with patients and clinicians, and patient and public involvement statements, should be standard from the first step and not added at the end.</w:t>
      </w:r>
    </w:p>
    <w:p w14:paraId="1030D471" w14:textId="0F1BB20E" w:rsidR="00AE247D" w:rsidRPr="009B57BD" w:rsidRDefault="00000000" w:rsidP="009B57BD">
      <w:pPr>
        <w:pStyle w:val="ListParagraph"/>
        <w:numPr>
          <w:ilvl w:val="0"/>
          <w:numId w:val="5"/>
        </w:numPr>
        <w:spacing w:before="240"/>
        <w:jc w:val="both"/>
        <w:rPr>
          <w:b/>
          <w:bCs/>
          <w:sz w:val="28"/>
          <w:szCs w:val="28"/>
        </w:rPr>
      </w:pPr>
      <w:bookmarkStart w:id="23" w:name="conclusion"/>
      <w:bookmarkEnd w:id="22"/>
      <w:r w:rsidRPr="009B57BD">
        <w:rPr>
          <w:b/>
          <w:bCs/>
          <w:sz w:val="28"/>
          <w:szCs w:val="28"/>
        </w:rPr>
        <w:t>Conclusion</w:t>
      </w:r>
    </w:p>
    <w:p w14:paraId="3C52AC5F" w14:textId="77777777" w:rsidR="00AE247D" w:rsidRPr="009B57BD" w:rsidRDefault="00000000" w:rsidP="009B57BD">
      <w:pPr>
        <w:jc w:val="both"/>
      </w:pPr>
      <w:r w:rsidRPr="009B57BD">
        <w:t>Affective computing could make mental healthcare continuous, personal and earlier, but only systems that have been properly validated deserve to reach patients. Seen through SIVI, the evidence shows capable sensing, quickly improving inference, fragile validation, and interventions whose safety frameworks have not kept pace with how fluent they have become. Whether the field changes care or stays a collection of demonstrations will depend on closing the validation gap one rung at a time. We offer the evidence tables, the ladder and the dated roadmap in this review as shared tools for that work.</w:t>
      </w:r>
    </w:p>
    <w:p w14:paraId="4AAB90A1" w14:textId="77777777" w:rsidR="00AE247D" w:rsidRPr="009B57BD" w:rsidRDefault="00000000" w:rsidP="009B57BD">
      <w:pPr>
        <w:spacing w:before="240"/>
        <w:jc w:val="both"/>
        <w:rPr>
          <w:b/>
          <w:bCs/>
          <w:sz w:val="28"/>
          <w:szCs w:val="28"/>
        </w:rPr>
      </w:pPr>
      <w:bookmarkStart w:id="24" w:name="acknowledgments"/>
      <w:bookmarkEnd w:id="23"/>
      <w:r w:rsidRPr="009B57BD">
        <w:rPr>
          <w:b/>
          <w:bCs/>
          <w:sz w:val="28"/>
          <w:szCs w:val="28"/>
        </w:rPr>
        <w:t>Acknowledgments</w:t>
      </w:r>
    </w:p>
    <w:p w14:paraId="32D83B58" w14:textId="77777777" w:rsidR="00AE247D" w:rsidRPr="009B57BD" w:rsidRDefault="00000000" w:rsidP="009B57BD">
      <w:pPr>
        <w:jc w:val="both"/>
      </w:pPr>
      <w:r w:rsidRPr="009B57BD">
        <w:t xml:space="preserve">The authors thank colleagues at ACE Engineering College and JIET University for discussions during the preparation of this review. </w:t>
      </w:r>
      <w:r w:rsidRPr="009B57BD">
        <w:rPr>
          <w:b/>
          <w:bCs/>
        </w:rPr>
        <w:t>Disclosure of AI assistance:</w:t>
      </w:r>
      <w:r w:rsidRPr="009B57BD">
        <w:t xml:space="preserve"> During the preparation of this manuscript, the authors used AI-assisted writing tools to support drafting, structuring and language editing. All content was reviewed and revised by the authors, every reference and claim was checked against the source literature, and the authors take full responsibility for the content of this publication. No AI tool was used to generate data or results, and no AI tool is listed as an author.</w:t>
      </w:r>
    </w:p>
    <w:p w14:paraId="2C69640E" w14:textId="77777777" w:rsidR="00AE247D" w:rsidRPr="009B57BD" w:rsidRDefault="00000000" w:rsidP="009B57BD">
      <w:pPr>
        <w:spacing w:before="240"/>
        <w:jc w:val="both"/>
        <w:rPr>
          <w:b/>
          <w:bCs/>
          <w:sz w:val="28"/>
          <w:szCs w:val="28"/>
        </w:rPr>
      </w:pPr>
      <w:bookmarkStart w:id="25" w:name="author-contributions"/>
      <w:bookmarkEnd w:id="24"/>
      <w:r w:rsidRPr="009B57BD">
        <w:rPr>
          <w:b/>
          <w:bCs/>
          <w:sz w:val="28"/>
          <w:szCs w:val="28"/>
        </w:rPr>
        <w:t>Author Contributions</w:t>
      </w:r>
    </w:p>
    <w:p w14:paraId="623032B1" w14:textId="77777777" w:rsidR="00AE247D" w:rsidRPr="009B57BD" w:rsidRDefault="00000000" w:rsidP="009B57BD">
      <w:pPr>
        <w:jc w:val="both"/>
      </w:pPr>
      <w:r w:rsidRPr="009B57BD">
        <w:t>Shafakhatullah Khan Mohammed: Conceptualization, Methodology, Resources, Supervision, Validation, Writing – original draft, Writing – review &amp; editing, Project administration (major contribution). Shaik Nagur Vali and Ashish Sharma contributed equally: Resources, Validation, Writing – review &amp; editing. Galam Lingaiah: Validation, Writing – review &amp; editing.</w:t>
      </w:r>
    </w:p>
    <w:p w14:paraId="6E15A6AF" w14:textId="77777777" w:rsidR="00AE247D" w:rsidRPr="009B57BD" w:rsidRDefault="00000000" w:rsidP="009B57BD">
      <w:pPr>
        <w:spacing w:before="240"/>
        <w:jc w:val="both"/>
        <w:rPr>
          <w:b/>
          <w:bCs/>
          <w:sz w:val="28"/>
          <w:szCs w:val="28"/>
        </w:rPr>
      </w:pPr>
      <w:bookmarkStart w:id="26" w:name="funding"/>
      <w:bookmarkEnd w:id="25"/>
      <w:r w:rsidRPr="009B57BD">
        <w:rPr>
          <w:b/>
          <w:bCs/>
          <w:sz w:val="28"/>
          <w:szCs w:val="28"/>
        </w:rPr>
        <w:t>Funding</w:t>
      </w:r>
    </w:p>
    <w:p w14:paraId="4FA8877A" w14:textId="77777777" w:rsidR="00AE247D" w:rsidRPr="009B57BD" w:rsidRDefault="00000000" w:rsidP="009B57BD">
      <w:pPr>
        <w:jc w:val="both"/>
      </w:pPr>
      <w:r w:rsidRPr="009B57BD">
        <w:t>No external funding was received for this work.</w:t>
      </w:r>
    </w:p>
    <w:p w14:paraId="0F622F8F" w14:textId="77777777" w:rsidR="00AE247D" w:rsidRPr="009B57BD" w:rsidRDefault="00000000" w:rsidP="009B57BD">
      <w:pPr>
        <w:spacing w:before="240"/>
        <w:jc w:val="both"/>
        <w:rPr>
          <w:b/>
          <w:bCs/>
          <w:sz w:val="28"/>
          <w:szCs w:val="28"/>
        </w:rPr>
      </w:pPr>
      <w:bookmarkStart w:id="27" w:name="conflicts-of-interest"/>
      <w:bookmarkEnd w:id="26"/>
      <w:r w:rsidRPr="009B57BD">
        <w:rPr>
          <w:b/>
          <w:bCs/>
          <w:sz w:val="28"/>
          <w:szCs w:val="28"/>
        </w:rPr>
        <w:t>Conflicts of Interest</w:t>
      </w:r>
    </w:p>
    <w:p w14:paraId="44C74B6E" w14:textId="77777777" w:rsidR="00AE247D" w:rsidRPr="009B57BD" w:rsidRDefault="00000000" w:rsidP="009B57BD">
      <w:pPr>
        <w:jc w:val="both"/>
      </w:pPr>
      <w:r w:rsidRPr="009B57BD">
        <w:t>The authors declare no conflicts of interest.</w:t>
      </w:r>
    </w:p>
    <w:p w14:paraId="2CA58391" w14:textId="77777777" w:rsidR="00AE247D" w:rsidRPr="009B57BD" w:rsidRDefault="00000000" w:rsidP="009B57BD">
      <w:pPr>
        <w:spacing w:before="240"/>
        <w:jc w:val="both"/>
        <w:rPr>
          <w:b/>
          <w:bCs/>
          <w:sz w:val="28"/>
          <w:szCs w:val="28"/>
        </w:rPr>
      </w:pPr>
      <w:bookmarkStart w:id="28" w:name="data-availability"/>
      <w:bookmarkEnd w:id="27"/>
      <w:r w:rsidRPr="009B57BD">
        <w:rPr>
          <w:b/>
          <w:bCs/>
          <w:sz w:val="28"/>
          <w:szCs w:val="28"/>
        </w:rPr>
        <w:lastRenderedPageBreak/>
        <w:t>Data Availability</w:t>
      </w:r>
    </w:p>
    <w:p w14:paraId="64B52BE3" w14:textId="77777777" w:rsidR="00AE247D" w:rsidRPr="009B57BD" w:rsidRDefault="00000000" w:rsidP="009B57BD">
      <w:pPr>
        <w:jc w:val="both"/>
      </w:pPr>
      <w:r w:rsidRPr="009B57BD">
        <w:t>No new data were created or analysed in this review. The search description in Section 2 is given in full so that the review can be updated with newer literature.</w:t>
      </w:r>
    </w:p>
    <w:p w14:paraId="156197FB" w14:textId="77777777" w:rsidR="00AE247D" w:rsidRPr="009B57BD" w:rsidRDefault="00000000" w:rsidP="009B57BD">
      <w:pPr>
        <w:spacing w:before="240"/>
        <w:jc w:val="both"/>
        <w:rPr>
          <w:b/>
          <w:bCs/>
          <w:sz w:val="28"/>
          <w:szCs w:val="28"/>
        </w:rPr>
      </w:pPr>
      <w:bookmarkStart w:id="29" w:name="references"/>
      <w:bookmarkEnd w:id="28"/>
      <w:r w:rsidRPr="009B57BD">
        <w:rPr>
          <w:b/>
          <w:bCs/>
          <w:sz w:val="28"/>
          <w:szCs w:val="28"/>
        </w:rPr>
        <w:t>References</w:t>
      </w:r>
    </w:p>
    <w:p w14:paraId="5C103CF7" w14:textId="77777777" w:rsidR="00AE247D" w:rsidRPr="009B57BD" w:rsidRDefault="00000000" w:rsidP="009B57BD">
      <w:pPr>
        <w:ind w:left="360" w:hanging="360"/>
        <w:jc w:val="both"/>
      </w:pPr>
      <w:r w:rsidRPr="009B57BD">
        <w:t>Abd-Alrazaq, A. A., Rababeh, A., Alajlani, M., Bewick, B. M., &amp; Househ, M. (2020). Effectiveness and safety of using chatbots to improve mental health: Systematic review and meta-analysis. Journal of Medical Internet Research, 22, e16021. doi: 10.2196/16021.</w:t>
      </w:r>
    </w:p>
    <w:p w14:paraId="75FFC630" w14:textId="77777777" w:rsidR="00AE247D" w:rsidRPr="009B57BD" w:rsidRDefault="00000000" w:rsidP="009B57BD">
      <w:pPr>
        <w:ind w:left="360" w:hanging="360"/>
        <w:jc w:val="both"/>
      </w:pPr>
      <w:r w:rsidRPr="009B57BD">
        <w:t>Adler, D. A., Ben-Zeev, D., Tseng, V. W.-S., Kane, J. M., Brian, R., Campbell, A. T., … Choudhury, T. (2020). Predicting early warning signs of psychotic relapse from passive sensing data: An approach using encoder-decoder neural networks. JMIR mHealth and uHealth, 8, e19962. doi: 10.2196/19962.</w:t>
      </w:r>
    </w:p>
    <w:p w14:paraId="7063264E" w14:textId="77777777" w:rsidR="00AE247D" w:rsidRPr="009B57BD" w:rsidRDefault="00000000" w:rsidP="009B57BD">
      <w:pPr>
        <w:ind w:left="360" w:hanging="360"/>
        <w:jc w:val="both"/>
      </w:pPr>
      <w:r w:rsidRPr="009B57BD">
        <w:t>Adler, D. A., Wang, F., Mohr, D. C., &amp; Choudhury, T. (2022). Machine learning for passive mental health symptom prediction: Generalization across different longitudinal mobile sensing studies. PLOS ONE, 17, e0266516. doi: 10.1371/journal.pone.0266516.</w:t>
      </w:r>
    </w:p>
    <w:p w14:paraId="26C17CBE" w14:textId="77777777" w:rsidR="00AE247D" w:rsidRPr="009B57BD" w:rsidRDefault="00000000" w:rsidP="009B57BD">
      <w:pPr>
        <w:ind w:left="360" w:hanging="360"/>
        <w:jc w:val="both"/>
      </w:pPr>
      <w:r w:rsidRPr="009B57BD">
        <w:t>Bakker, D., Kazantzis, N., Rickwood, D., &amp; Rickard, N. (2016). Mental health smartphone apps: Review and evidence-based recommendations to guide future research and development. JMIR Mental Health, 3, e7. doi: 10.2196/mental.4984.</w:t>
      </w:r>
    </w:p>
    <w:p w14:paraId="67DB48FB" w14:textId="77777777" w:rsidR="00AE247D" w:rsidRPr="009B57BD" w:rsidRDefault="00000000" w:rsidP="009B57BD">
      <w:pPr>
        <w:ind w:left="360" w:hanging="360"/>
        <w:jc w:val="both"/>
      </w:pPr>
      <w:r w:rsidRPr="009B57BD">
        <w:t>Balliu, B., Douglas, C., Seok, D., Shenhav, L., Wu, Y., Chatzopoulou, D., … Flint, J. (2024). Personalized mood prediction from patterns of behavior collected with smartphones. npj Digital Medicine, 7, 49. doi: 10.1038/s41746-024-01035-6.</w:t>
      </w:r>
    </w:p>
    <w:p w14:paraId="628BBBB8" w14:textId="77777777" w:rsidR="00AE247D" w:rsidRPr="009B57BD" w:rsidRDefault="00000000" w:rsidP="009B57BD">
      <w:pPr>
        <w:ind w:left="360" w:hanging="360"/>
        <w:jc w:val="both"/>
      </w:pPr>
      <w:r w:rsidRPr="009B57BD">
        <w:t>Baumel, A., Muench, F., Edan, S., &amp; Kane, J. M. (2019). Objective user engagement with mental health apps: Systematic examination of user retention and engagement data from a large panel. Journal of Medical Internet Research, 21, e14567. doi: 10.2196/14567.</w:t>
      </w:r>
    </w:p>
    <w:p w14:paraId="25AD6952" w14:textId="77777777" w:rsidR="00AE247D" w:rsidRPr="009B57BD" w:rsidRDefault="00000000" w:rsidP="009B57BD">
      <w:pPr>
        <w:ind w:left="360" w:hanging="360"/>
        <w:jc w:val="both"/>
      </w:pPr>
      <w:r w:rsidRPr="009B57BD">
        <w:t>Ben-Zeev, D., Brian, R., Wang, R., Wang, W., Campbell, A. T., Aung, M. S. H., … Scherer, E. A. (2017). CrossCheck: Integrating self-report, behavioral sensing, and smartphone use to identify digital indicators of psychotic relapse. Psychiatric Rehabilitation Journal, 40, 266–275. doi: 10.1037/prj0000243.</w:t>
      </w:r>
    </w:p>
    <w:p w14:paraId="08AE42B6" w14:textId="77777777" w:rsidR="00AE247D" w:rsidRPr="009B57BD" w:rsidRDefault="00000000" w:rsidP="009B57BD">
      <w:pPr>
        <w:ind w:left="360" w:hanging="360"/>
        <w:jc w:val="both"/>
      </w:pPr>
      <w:r w:rsidRPr="009B57BD">
        <w:lastRenderedPageBreak/>
        <w:t>Bent, B., Goldstein, B. A., Kibbe, W. A., &amp; Dunn, J. P. (2020). Investigating sources of inaccuracy in wearable optical heart rate sensors. npj Digital Medicine, 3, 18. doi: 10.1038/s41746-020-0226-6.</w:t>
      </w:r>
    </w:p>
    <w:p w14:paraId="20420461" w14:textId="77777777" w:rsidR="00AE247D" w:rsidRPr="009B57BD" w:rsidRDefault="00000000" w:rsidP="009B57BD">
      <w:pPr>
        <w:ind w:left="360" w:hanging="360"/>
        <w:jc w:val="both"/>
      </w:pPr>
      <w:r w:rsidRPr="009B57BD">
        <w:t>Busk, J., Faurholt-Jepsen, M., Frost, M., Bardram, J. E., Vedel Kessing, L., &amp; Winther, O. (2020). Forecasting mood in bipolar disorder from smartphone self-assessments: Hierarchical Bayesian approach. JMIR mHealth and uHealth, 8, e15028. doi: 10.2196/15028.</w:t>
      </w:r>
    </w:p>
    <w:p w14:paraId="1FAEC2ED" w14:textId="77777777" w:rsidR="00AE247D" w:rsidRPr="009B57BD" w:rsidRDefault="00000000" w:rsidP="009B57BD">
      <w:pPr>
        <w:ind w:left="360" w:hanging="360"/>
        <w:jc w:val="both"/>
      </w:pPr>
      <w:r w:rsidRPr="009B57BD">
        <w:t>Calvo, R. A., &amp; D’Mello, S. (2010). Affect detection: An interdisciplinary review of models, methods, and their applications. IEEE Transactions on Affective Computing, 1, 18–37. doi: 10.1109/T-AFFC.2010.1.</w:t>
      </w:r>
    </w:p>
    <w:p w14:paraId="0E78AEBB" w14:textId="77777777" w:rsidR="00AE247D" w:rsidRPr="009B57BD" w:rsidRDefault="00000000" w:rsidP="009B57BD">
      <w:pPr>
        <w:ind w:left="360" w:hanging="360"/>
        <w:jc w:val="both"/>
      </w:pPr>
      <w:r w:rsidRPr="009B57BD">
        <w:t>Celi, L. A., Cellini, J., Charpignon, M.-L., Dee, E. C., Dernoncourt, F., Eber, R., … MIT Critical Data (2022). Sources of bias in artificial intelligence that perpetuate healthcare disparities: A global review. PLOS Digital Health, 1, e0000022. doi: 10.1371/journal.pdig.0000022.</w:t>
      </w:r>
    </w:p>
    <w:p w14:paraId="46D3EAFD" w14:textId="77777777" w:rsidR="00AE247D" w:rsidRPr="009B57BD" w:rsidRDefault="00000000" w:rsidP="009B57BD">
      <w:pPr>
        <w:ind w:left="360" w:hanging="360"/>
        <w:jc w:val="both"/>
      </w:pPr>
      <w:r w:rsidRPr="009B57BD">
        <w:t>Chekroud, A. M., Bondar, J., Delgadillo, J., Doherty, G., Wasil, A., Fokkema, M., … Choi, K. (2021). The promise of machine learning in predicting treatment outcomes in psychiatry. World Psychiatry, 20, 154–170. doi: 10.1002/wps.20882.</w:t>
      </w:r>
    </w:p>
    <w:p w14:paraId="4AEAC872" w14:textId="77777777" w:rsidR="00AE247D" w:rsidRPr="009B57BD" w:rsidRDefault="00000000" w:rsidP="009B57BD">
      <w:pPr>
        <w:ind w:left="360" w:hanging="360"/>
        <w:jc w:val="both"/>
      </w:pPr>
      <w:r w:rsidRPr="009B57BD">
        <w:t>Choi, A., Ooi, A., &amp; Lottridge, D. (2024). Digital phenotyping for stress, anxiety, and mild depression: Systematic literature review. JMIR mHealth and uHealth, 12, e40689. doi: 10.2196/40689.</w:t>
      </w:r>
    </w:p>
    <w:p w14:paraId="2C18A3C5" w14:textId="77777777" w:rsidR="00AE247D" w:rsidRPr="009B57BD" w:rsidRDefault="00000000" w:rsidP="009B57BD">
      <w:pPr>
        <w:ind w:left="360" w:hanging="360"/>
        <w:jc w:val="both"/>
      </w:pPr>
      <w:r w:rsidRPr="009B57BD">
        <w:t>Cohen, A., Naslund, J. A., Chang, S., Nagendra, S., Bhan, A., Rozatkar, A., … Torous, J. (2023). Relapse prediction in schizophrenia with smartphone digital phenotyping during COVID-19: A prospective, three-site, two-country, longitudinal study. Schizophrenia, 9, 6. doi: 10.1038/s41537-023-00332-5.</w:t>
      </w:r>
    </w:p>
    <w:p w14:paraId="484F74B0" w14:textId="77777777" w:rsidR="00AE247D" w:rsidRPr="009B57BD" w:rsidRDefault="00000000" w:rsidP="009B57BD">
      <w:pPr>
        <w:ind w:left="360" w:hanging="360"/>
        <w:jc w:val="both"/>
      </w:pPr>
      <w:r w:rsidRPr="009B57BD">
        <w:t>Collins, G. S., Moons, K. G. M., Dhiman, P., Riley, R. D., Beam, A. L., Van Calster, B., … Logullo, P. (2024). TRIPOD+AI statement: Updated guidance for reporting clinical prediction models that use regression or machine learning methods. BMJ, 385, e078378. doi: 10.1136/bmj-2023-078378.</w:t>
      </w:r>
    </w:p>
    <w:p w14:paraId="2B3C5FA7" w14:textId="77777777" w:rsidR="00AE247D" w:rsidRPr="009B57BD" w:rsidRDefault="00000000" w:rsidP="009B57BD">
      <w:pPr>
        <w:ind w:left="360" w:hanging="360"/>
        <w:jc w:val="both"/>
      </w:pPr>
      <w:r w:rsidRPr="009B57BD">
        <w:t>Colvonen, P. J., DeYoung, P. N., Bosompra, N.-O. A., &amp; Owens, R. L. (2020). Limiting racial disparities and bias for wearable devices in health science research. Sleep, 43, zsaa159. doi: 10.1093/sleep/zsaa159.</w:t>
      </w:r>
    </w:p>
    <w:p w14:paraId="462E49BB" w14:textId="77777777" w:rsidR="00AE247D" w:rsidRPr="009B57BD" w:rsidRDefault="00000000" w:rsidP="009B57BD">
      <w:pPr>
        <w:ind w:left="360" w:hanging="360"/>
        <w:jc w:val="both"/>
      </w:pPr>
      <w:r w:rsidRPr="009B57BD">
        <w:lastRenderedPageBreak/>
        <w:t>Coutts, L. V., Plans, D., Brown, A. W., &amp; Collomosse, J. (2020). Deep learning with wearable based heart rate variability for prediction of mental and general health. Journal of Biomedical Informatics, 112, 103610. doi: 10.1016/j.jbi.2020.103610.</w:t>
      </w:r>
    </w:p>
    <w:p w14:paraId="78CF7062" w14:textId="77777777" w:rsidR="00AE247D" w:rsidRPr="009B57BD" w:rsidRDefault="00000000" w:rsidP="009B57BD">
      <w:pPr>
        <w:ind w:left="360" w:hanging="360"/>
        <w:jc w:val="both"/>
      </w:pPr>
      <w:r w:rsidRPr="009B57BD">
        <w:t>Cruz Rivera, S., Liu, X., Chan, A.-W., Denniston, A. K., Calvert, M. J., The SPIRIT-AI and CONSORT-AI Working Group, … Rowley, S. (2020). Guidelines for clinical trial protocols for interventions involving artificial intelligence: The SPIRIT-AI extension. Nature Medicine, 26, 1351–1363. doi: 10.1038/s41591-020-1037-7.</w:t>
      </w:r>
    </w:p>
    <w:p w14:paraId="49175D8E" w14:textId="77777777" w:rsidR="00AE247D" w:rsidRPr="009B57BD" w:rsidRDefault="00000000" w:rsidP="009B57BD">
      <w:pPr>
        <w:ind w:left="360" w:hanging="360"/>
        <w:jc w:val="both"/>
      </w:pPr>
      <w:r w:rsidRPr="009B57BD">
        <w:t>Currey, D., &amp; Torous, J. (2022). Digital phenotyping correlations in larger mental health samples: Analysis and replication. BJPsych Open, 8, e106. doi: 10.1192/bjo.2022.507.</w:t>
      </w:r>
    </w:p>
    <w:p w14:paraId="206CF777" w14:textId="77777777" w:rsidR="00AE247D" w:rsidRPr="009B57BD" w:rsidRDefault="00000000" w:rsidP="009B57BD">
      <w:pPr>
        <w:ind w:left="360" w:hanging="360"/>
        <w:jc w:val="both"/>
      </w:pPr>
      <w:r w:rsidRPr="009B57BD">
        <w:t>European Union (2024). Regulation (EU) 2024/1689 of the European Parliament and of the Council laying down harmonised rules on artificial intelligence (Artificial Intelligence Act). Official Journal of the European Union, L, 12 July 2024.</w:t>
      </w:r>
    </w:p>
    <w:p w14:paraId="0F5E52C5" w14:textId="77777777" w:rsidR="00AE247D" w:rsidRPr="009B57BD" w:rsidRDefault="00000000" w:rsidP="009B57BD">
      <w:pPr>
        <w:ind w:left="360" w:hanging="360"/>
        <w:jc w:val="both"/>
      </w:pPr>
      <w:r w:rsidRPr="009B57BD">
        <w:t>Eysenbach, G., &amp; CONSORT-EHEALTH Group (2011). CONSORT-EHEALTH: Improving and standardizing evaluation reports of web-based and mobile health interventions. Journal of Medical Internet Research, 13, e126. doi: 10.2196/jmir.1923.</w:t>
      </w:r>
    </w:p>
    <w:p w14:paraId="309A0E6F" w14:textId="77777777" w:rsidR="00AE247D" w:rsidRPr="009B57BD" w:rsidRDefault="00000000" w:rsidP="009B57BD">
      <w:pPr>
        <w:ind w:left="360" w:hanging="360"/>
        <w:jc w:val="both"/>
      </w:pPr>
      <w:r w:rsidRPr="009B57BD">
        <w:t>Faurholt-Jepsen, M., Frost, M., Christensen, E. M., Bardram, J. E., Vinberg, M., &amp; Kessing, L. V. (2020). The effect of smartphone-based monitoring on illness activity in bipolar disorder: The MONARCA II randomized controlled single-blinded trial. Psychological Medicine, 50, 838–848. doi: 10.1017/S0033291719000710.</w:t>
      </w:r>
    </w:p>
    <w:p w14:paraId="21287B03" w14:textId="77777777" w:rsidR="00AE247D" w:rsidRPr="009B57BD" w:rsidRDefault="00000000" w:rsidP="009B57BD">
      <w:pPr>
        <w:ind w:left="360" w:hanging="360"/>
        <w:jc w:val="both"/>
      </w:pPr>
      <w:r w:rsidRPr="009B57BD">
        <w:t>Faurholt-Jepsen, M., Rohani, D. A., Busk, J., Vinberg, M., Bardram, J. E., &amp; Kessing, L. V. (2021). Voice analyses using smartphone-based data in patients with bipolar disorder, unaffected relatives and healthy control individuals, and during different affective states. International Journal of Bipolar Disorders, 9, 38. doi: 10.1186/s40345-021-00243-3.</w:t>
      </w:r>
    </w:p>
    <w:p w14:paraId="2903EEE5" w14:textId="77777777" w:rsidR="00AE247D" w:rsidRPr="009B57BD" w:rsidRDefault="00000000" w:rsidP="009B57BD">
      <w:pPr>
        <w:ind w:left="360" w:hanging="360"/>
        <w:jc w:val="both"/>
      </w:pPr>
      <w:r w:rsidRPr="009B57BD">
        <w:t>Feng, J., Phillips, R. V., Malenica, I., Bishara, A., Hubbard, A. E., Celi, L. A., &amp; Pirracchio, R. (2022). Clinical artificial intelligence quality improvement: Towards continual monitoring and updating of AI algorithms in healthcare. npj Digital Medicine, 5, 66. doi: 10.1038/s41746-022-00611-y.</w:t>
      </w:r>
    </w:p>
    <w:p w14:paraId="16F081A3" w14:textId="77777777" w:rsidR="00AE247D" w:rsidRPr="009B57BD" w:rsidRDefault="00000000" w:rsidP="009B57BD">
      <w:pPr>
        <w:ind w:left="360" w:hanging="360"/>
        <w:jc w:val="both"/>
      </w:pPr>
      <w:r w:rsidRPr="009B57BD">
        <w:t>Firth, J., Torous, J., Nicholas, J., Carney, R., Pratap, A., Rosenbaum, S., &amp; Sarris, J. (2017). The efficacy of smartphone-based mental health interventions for depressive symptoms: A meta-</w:t>
      </w:r>
      <w:r w:rsidRPr="009B57BD">
        <w:lastRenderedPageBreak/>
        <w:t>analysis of randomized controlled trials. World Psychiatry, 16, 287–298. doi: 10.1002/wps.20472.</w:t>
      </w:r>
    </w:p>
    <w:p w14:paraId="23AA17C5" w14:textId="77777777" w:rsidR="00AE247D" w:rsidRPr="009B57BD" w:rsidRDefault="00000000" w:rsidP="009B57BD">
      <w:pPr>
        <w:ind w:left="360" w:hanging="360"/>
        <w:jc w:val="both"/>
      </w:pPr>
      <w:r w:rsidRPr="009B57BD">
        <w:t>Fitzpatrick, K. K., Darcy, A., &amp; Vierhile, M. (2017). Delivering cognitive behavior therapy to young adults with symptoms of depression and anxiety using a fully automated conversational agent (Woebot): A randomized controlled trial. JMIR Mental Health, 4, e19. doi: 10.2196/mental.7785.</w:t>
      </w:r>
    </w:p>
    <w:p w14:paraId="4F5E93F7" w14:textId="77777777" w:rsidR="00AE247D" w:rsidRPr="009B57BD" w:rsidRDefault="00000000" w:rsidP="009B57BD">
      <w:pPr>
        <w:ind w:left="360" w:hanging="360"/>
        <w:jc w:val="both"/>
      </w:pPr>
      <w:r w:rsidRPr="009B57BD">
        <w:t>Fortney, J. C., Unützer, J., Wrenn, G., Pyne, J. M., Smith, G. R., Schoenbaum, M., &amp; Harbin, H. T. (2017). A tipping point for measurement-based care. Psychiatric Services, 68, 179–188. doi: 10.1176/appi.ps.201500439.</w:t>
      </w:r>
    </w:p>
    <w:p w14:paraId="7A5F5BCB" w14:textId="77777777" w:rsidR="00AE247D" w:rsidRPr="009B57BD" w:rsidRDefault="00000000" w:rsidP="009B57BD">
      <w:pPr>
        <w:ind w:left="360" w:hanging="360"/>
        <w:jc w:val="both"/>
      </w:pPr>
      <w:r w:rsidRPr="009B57BD">
        <w:t>Franklin, J. C., Ribeiro, J. D., Fox, K. R., Bentley, K. H., Kleiman, E. M., Huang, X., … Nock, M. K. (2017). Risk factors for suicidal thoughts and behaviors: A meta-analysis of 50 years of research. Psychological Bulletin, 143, 187–232. doi: 10.1037/bul0000084.</w:t>
      </w:r>
    </w:p>
    <w:p w14:paraId="37517E9F" w14:textId="77777777" w:rsidR="00AE247D" w:rsidRPr="009B57BD" w:rsidRDefault="00000000" w:rsidP="009B57BD">
      <w:pPr>
        <w:ind w:left="360" w:hanging="360"/>
        <w:jc w:val="both"/>
      </w:pPr>
      <w:r w:rsidRPr="009B57BD">
        <w:t>Fu, Z., Burger, H., Arjadi, R., &amp; Bockting, C. L. H. (2020). Effectiveness of digital psychological interventions for mental health problems in low-income and middle-income countries: A systematic review and meta-analysis. The Lancet Psychiatry, 7, 851–864. doi: 10.1016/s2215-0366(20)30256-x.</w:t>
      </w:r>
    </w:p>
    <w:p w14:paraId="4C73679D" w14:textId="77777777" w:rsidR="00AE247D" w:rsidRPr="009B57BD" w:rsidRDefault="00000000" w:rsidP="009B57BD">
      <w:pPr>
        <w:ind w:left="360" w:hanging="360"/>
        <w:jc w:val="both"/>
      </w:pPr>
      <w:r w:rsidRPr="009B57BD">
        <w:t>GBD 2019 Mental Disorders Collaborators (2022). Global, regional, and national burden of 12 mental disorders in 204 countries and territories, 1990–2019: A systematic analysis for the Global Burden of Disease Study 2019. The Lancet Psychiatry, 9, 137–150. doi: 10.1016/S2215-0366(21)00395-3.</w:t>
      </w:r>
    </w:p>
    <w:p w14:paraId="025AC150" w14:textId="77777777" w:rsidR="00AE247D" w:rsidRPr="009B57BD" w:rsidRDefault="00000000" w:rsidP="009B57BD">
      <w:pPr>
        <w:ind w:left="360" w:hanging="360"/>
        <w:jc w:val="both"/>
      </w:pPr>
      <w:r w:rsidRPr="009B57BD">
        <w:t>Gjoreski, M., Luštrek, M., Gams, M., &amp; Gjoreski, H. (2017). Monitoring stress with a wrist device using context. Journal of Biomedical Informatics, 73, 159–170. doi: 10.1016/j.jbi.2017.08.006.</w:t>
      </w:r>
    </w:p>
    <w:p w14:paraId="6EB6D447" w14:textId="77777777" w:rsidR="00AE247D" w:rsidRPr="009B57BD" w:rsidRDefault="00000000" w:rsidP="009B57BD">
      <w:pPr>
        <w:ind w:left="360" w:hanging="360"/>
        <w:jc w:val="both"/>
      </w:pPr>
      <w:r w:rsidRPr="009B57BD">
        <w:t>Goldberg, S. B., Lam, S. U., Simonsson, O., Torous, J., &amp; Sun, S. (2022). Mobile phone-based interventions for mental health: A systematic meta-review of 14 meta-analyses of randomized controlled trials. PLOS Digital Health, 1, e0000002. doi: 10.1371/journal.pdig.0000002.</w:t>
      </w:r>
    </w:p>
    <w:p w14:paraId="76FAAD2A" w14:textId="77777777" w:rsidR="00AE247D" w:rsidRPr="009B57BD" w:rsidRDefault="00000000" w:rsidP="009B57BD">
      <w:pPr>
        <w:ind w:left="360" w:hanging="360"/>
        <w:jc w:val="both"/>
      </w:pPr>
      <w:r w:rsidRPr="009B57BD">
        <w:t>Goldsack, J. C., Coravos, A., Bakker, J. P., Bent, B., Dowling, A. V., Fitzer-Attas, C., … Dunn, J. (2020). Verification, analytical validation, and clinical validation (V3): The foundation of determining fit-for-purpose for Biometric Monitoring Technologies (BioMeTs). npj Digital Medicine, 3, 55. doi: 10.1038/s41746-020-0260-4.</w:t>
      </w:r>
    </w:p>
    <w:p w14:paraId="09D22177" w14:textId="77777777" w:rsidR="00AE247D" w:rsidRPr="009B57BD" w:rsidRDefault="00000000" w:rsidP="009B57BD">
      <w:pPr>
        <w:ind w:left="360" w:hanging="360"/>
        <w:jc w:val="both"/>
      </w:pPr>
      <w:r w:rsidRPr="009B57BD">
        <w:lastRenderedPageBreak/>
        <w:t>Graham, S., Depp, C., Lee, E. E., Nebeker, C., Tu, X., Kim, H.-C., &amp; Jeste, D. V. (2019). Artificial intelligence for mental health and mental illnesses: An overview. Current Psychiatry Reports, 21, 116. doi: 10.1007/s11920-019-1094-0.</w:t>
      </w:r>
    </w:p>
    <w:p w14:paraId="5D5A99C9" w14:textId="77777777" w:rsidR="00AE247D" w:rsidRPr="009B57BD" w:rsidRDefault="00000000" w:rsidP="009B57BD">
      <w:pPr>
        <w:ind w:left="360" w:hanging="360"/>
        <w:jc w:val="both"/>
      </w:pPr>
      <w:r w:rsidRPr="009B57BD">
        <w:t>Graham, A. K., Lattie, E. G., Powell, B. J., Lyon, A. R., Smith, J. D., Schueller, S. M., … Mohr, D. C. (2020). Implementation strategies for digital mental health interventions in health care settings. American Psychologist, 75, 1080–1092. doi: 10.1037/amp0000686.</w:t>
      </w:r>
    </w:p>
    <w:p w14:paraId="77CA9FC3" w14:textId="77777777" w:rsidR="00AE247D" w:rsidRPr="009B57BD" w:rsidRDefault="00000000" w:rsidP="009B57BD">
      <w:pPr>
        <w:ind w:left="360" w:hanging="360"/>
        <w:jc w:val="both"/>
      </w:pPr>
      <w:r w:rsidRPr="009B57BD">
        <w:t>Gratch, J., Artstein, R., Lucas, G., Stratou, G., Scherer, S., Nazarian, A., … Morency, L.-P. (2014). The Distress Analysis Interview Corpus of human and computer interviews. In Proceedings of the Ninth International Conference on Language Resources and Evaluation (LREC 2014) (pp. 3123–3128). Reykjavik, Iceland: European Language Resources Association.</w:t>
      </w:r>
    </w:p>
    <w:p w14:paraId="336003B0" w14:textId="77777777" w:rsidR="00AE247D" w:rsidRPr="009B57BD" w:rsidRDefault="00000000" w:rsidP="009B57BD">
      <w:pPr>
        <w:ind w:left="360" w:hanging="360"/>
        <w:jc w:val="both"/>
      </w:pPr>
      <w:r w:rsidRPr="009B57BD">
        <w:t>Harari, G. M., Lane, N. D., Wang, R., Crosier, B. S., Campbell, A. T., &amp; Gosling, S. D. (2016). Using smartphones to collect behavioral data in psychological science: Opportunities, practical considerations, and recommended practices. Perspectives on Psychological Science, 11, 838–854. doi: 10.1177/1745691616650285.</w:t>
      </w:r>
    </w:p>
    <w:p w14:paraId="057A368E" w14:textId="77777777" w:rsidR="00AE247D" w:rsidRPr="009B57BD" w:rsidRDefault="00000000" w:rsidP="009B57BD">
      <w:pPr>
        <w:ind w:left="360" w:hanging="360"/>
        <w:jc w:val="both"/>
      </w:pPr>
      <w:r w:rsidRPr="009B57BD">
        <w:t>He, Y., Yang, L., Zhu, X., Wu, B., Zhang, S., Qian, C., &amp; Tian, T. (2022). Mental health chatbot for young adults with depressive symptoms during the COVID-19 pandemic: Single-blind, three-arm randomized controlled trial. Journal of Medical Internet Research, 24, e40719. doi: 10.2196/40719.</w:t>
      </w:r>
    </w:p>
    <w:p w14:paraId="3C8BA13B" w14:textId="77777777" w:rsidR="00AE247D" w:rsidRPr="009B57BD" w:rsidRDefault="00000000" w:rsidP="009B57BD">
      <w:pPr>
        <w:ind w:left="360" w:hanging="360"/>
        <w:jc w:val="both"/>
      </w:pPr>
      <w:r w:rsidRPr="009B57BD">
        <w:t>Heinz, M. V., Mackin, D. M., Trudeau, B. M., Bhattacharya, S., Wang, Y., Banta, H. A., … Jacobson, N. C. (2025). Randomized trial of a generative AI chatbot for mental health treatment. NEJM AI, 2. doi: 10.1056/AIoa2400802.</w:t>
      </w:r>
    </w:p>
    <w:p w14:paraId="53B51E63" w14:textId="77777777" w:rsidR="00AE247D" w:rsidRPr="009B57BD" w:rsidRDefault="00000000" w:rsidP="009B57BD">
      <w:pPr>
        <w:ind w:left="360" w:hanging="360"/>
        <w:jc w:val="both"/>
      </w:pPr>
      <w:r w:rsidRPr="009B57BD">
        <w:t>Henson, P., Barnett, I., Keshavan, M., &amp; Torous, J. (2020). Towards clinically actionable digital phenotyping targets in schizophrenia. npj Schizophrenia, 6, 13. doi: 10.1038/s41537-020-0100-1.</w:t>
      </w:r>
    </w:p>
    <w:p w14:paraId="665BA084" w14:textId="77777777" w:rsidR="00AE247D" w:rsidRPr="009B57BD" w:rsidRDefault="00000000" w:rsidP="009B57BD">
      <w:pPr>
        <w:ind w:left="360" w:hanging="360"/>
        <w:jc w:val="both"/>
      </w:pPr>
      <w:r w:rsidRPr="009B57BD">
        <w:t>Hickey, B. A., Chalmers, T., Newton, P., Lin, C.-T., Sibbritt, D., McLachlan, C. S., … Lal, S. (2021). Smart devices and wearable technologies to detect and monitor mental health conditions and stress: A systematic review. Sensors, 21, 3461. doi: 10.3390/s21103461.</w:t>
      </w:r>
    </w:p>
    <w:p w14:paraId="6429DF03" w14:textId="77777777" w:rsidR="00AE247D" w:rsidRPr="009B57BD" w:rsidRDefault="00000000" w:rsidP="009B57BD">
      <w:pPr>
        <w:ind w:left="360" w:hanging="360"/>
        <w:jc w:val="both"/>
      </w:pPr>
      <w:r w:rsidRPr="009B57BD">
        <w:lastRenderedPageBreak/>
        <w:t>Hua, Y., Na, H., Li, Z., Liu, F., Fang, X., Clifton, D., &amp; Torous, J. (2025). A scoping review of large language models for generative tasks in mental health care. npj Digital Medicine, 8, 230. doi: 10.1038/s41746-025-01611-4.</w:t>
      </w:r>
    </w:p>
    <w:p w14:paraId="355D67FB" w14:textId="77777777" w:rsidR="00AE247D" w:rsidRPr="009B57BD" w:rsidRDefault="00000000" w:rsidP="009B57BD">
      <w:pPr>
        <w:ind w:left="360" w:hanging="360"/>
        <w:jc w:val="both"/>
      </w:pPr>
      <w:r w:rsidRPr="009B57BD">
        <w:t>Huckins, J. F., daSilva, A. W., Wang, W., Hedlund, E., Rogers, C., Nepal, S. K., … Campbell, A. T. (2020). Mental health and behavior of college students during the early phases of the COVID-19 pandemic: Longitudinal smartphone and ecological momentary assessment study. Journal of Medical Internet Research, 22, e20185. doi: 10.2196/20185.</w:t>
      </w:r>
    </w:p>
    <w:p w14:paraId="5B6AE59E" w14:textId="77777777" w:rsidR="00AE247D" w:rsidRPr="009B57BD" w:rsidRDefault="00000000" w:rsidP="009B57BD">
      <w:pPr>
        <w:ind w:left="360" w:hanging="360"/>
        <w:jc w:val="both"/>
      </w:pPr>
      <w:r w:rsidRPr="009B57BD">
        <w:t>Huckvale, K., Torous, J., &amp; Larsen, M. E. (2019). Assessment of the data sharing and privacy practices of smartphone apps for depression and smoking cessation. JAMA Network Open, 2, e192542. doi: 10.1001/jamanetworkopen.2019.2542.</w:t>
      </w:r>
    </w:p>
    <w:p w14:paraId="2EF7CBA5" w14:textId="77777777" w:rsidR="00AE247D" w:rsidRPr="009B57BD" w:rsidRDefault="00000000" w:rsidP="009B57BD">
      <w:pPr>
        <w:ind w:left="360" w:hanging="360"/>
        <w:jc w:val="both"/>
      </w:pPr>
      <w:r w:rsidRPr="009B57BD">
        <w:t>Insel, T. R. (2017). Digital phenotyping: Technology for a new science of behavior. JAMA, 318, 1215. doi: 10.1001/jama.2017.11295.</w:t>
      </w:r>
    </w:p>
    <w:p w14:paraId="734C4C55" w14:textId="77777777" w:rsidR="00AE247D" w:rsidRPr="009B57BD" w:rsidRDefault="00000000" w:rsidP="009B57BD">
      <w:pPr>
        <w:ind w:left="360" w:hanging="360"/>
        <w:jc w:val="both"/>
      </w:pPr>
      <w:r w:rsidRPr="009B57BD">
        <w:t>Jacobson, N. C., &amp; Feng, B. (2022). Digital phenotyping of generalized anxiety disorder: Using artificial intelligence to accurately predict symptom severity using wearable sensors in daily life. Translational Psychiatry, 12, 336. doi: 10.1038/s41398-022-02038-1.</w:t>
      </w:r>
    </w:p>
    <w:p w14:paraId="51195F73" w14:textId="77777777" w:rsidR="00AE247D" w:rsidRPr="009B57BD" w:rsidRDefault="00000000" w:rsidP="009B57BD">
      <w:pPr>
        <w:ind w:left="360" w:hanging="360"/>
        <w:jc w:val="both"/>
      </w:pPr>
      <w:r w:rsidRPr="009B57BD">
        <w:t>Jacobson, N. C., Weingarden, H., &amp; Wilhelm, S. (2019). Using digital phenotyping to accurately detect depression severity. Journal of Nervous &amp;amp; Mental Disease, 207, 893–896. doi: 10.1097/nmd.0000000000001042.</w:t>
      </w:r>
    </w:p>
    <w:p w14:paraId="556FA14F" w14:textId="77777777" w:rsidR="00AE247D" w:rsidRPr="009B57BD" w:rsidRDefault="00000000" w:rsidP="009B57BD">
      <w:pPr>
        <w:ind w:left="360" w:hanging="360"/>
        <w:jc w:val="both"/>
      </w:pPr>
      <w:r w:rsidRPr="009B57BD">
        <w:t>Kapoor, S., &amp; Narayanan, A. (2023). Leakage and the reproducibility crisis in machine-learning-based science. Patterns, 4, 100804. doi: 10.1016/j.patter.2023.100804.</w:t>
      </w:r>
    </w:p>
    <w:p w14:paraId="368C2812" w14:textId="77777777" w:rsidR="00AE247D" w:rsidRPr="009B57BD" w:rsidRDefault="00000000" w:rsidP="009B57BD">
      <w:pPr>
        <w:ind w:left="360" w:hanging="360"/>
        <w:jc w:val="both"/>
      </w:pPr>
      <w:r w:rsidRPr="009B57BD">
        <w:t>Karyotaki, E., Efthimiou, O., Miguel, C., Maas genannt Bermpohl, F., Furukawa, T. A., Cuijpers, P., … Forsell, Y. (2021). Internet-based cognitive behavioral therapy for depression: A systematic review and individual patient data network meta-analysis. JAMA Psychiatry, 78, 361. doi: 10.1001/jamapsychiatry.2020.4364.</w:t>
      </w:r>
    </w:p>
    <w:p w14:paraId="39EA023F" w14:textId="77777777" w:rsidR="00AE247D" w:rsidRPr="009B57BD" w:rsidRDefault="00000000" w:rsidP="009B57BD">
      <w:pPr>
        <w:ind w:left="360" w:hanging="360"/>
        <w:jc w:val="both"/>
      </w:pPr>
      <w:r w:rsidRPr="009B57BD">
        <w:t>Klos, M. C., Escoredo, M., Joerin, A., Lemos, V. N., Rauws, M., &amp; Bunge, E. L. (2021). Artificial intelligence-based chatbot for anxiety and depression in university students: Pilot randomized controlled trial. JMIR Formative Research, 5, e20678. doi: 10.2196/20678.</w:t>
      </w:r>
    </w:p>
    <w:p w14:paraId="6164FE35" w14:textId="77777777" w:rsidR="00AE247D" w:rsidRPr="009B57BD" w:rsidRDefault="00000000" w:rsidP="009B57BD">
      <w:pPr>
        <w:ind w:left="360" w:hanging="360"/>
        <w:jc w:val="both"/>
      </w:pPr>
      <w:r w:rsidRPr="009B57BD">
        <w:lastRenderedPageBreak/>
        <w:t>Koch, C., Wilhelm, M., Salzmann, S., Rief, W., &amp; Euteneuer, F. (2019). A meta-analysis of heart rate variability in major depression. Psychological Medicine, 49, 1948–1957. doi: 10.1017/S0033291719001351.</w:t>
      </w:r>
    </w:p>
    <w:p w14:paraId="7A79107E" w14:textId="77777777" w:rsidR="00AE247D" w:rsidRPr="009B57BD" w:rsidRDefault="00000000" w:rsidP="009B57BD">
      <w:pPr>
        <w:ind w:left="360" w:hanging="360"/>
        <w:jc w:val="both"/>
      </w:pPr>
      <w:r w:rsidRPr="009B57BD">
        <w:t>Koutsouleris, N., Hauser, T. U., Skvortsova, V., &amp; De Choudhury, M. (2022). From promise to practice: Towards the realisation of AI-informed mental health care. The Lancet Digital Health, 4, e829–e840. doi: 10.1016/s2589-7500(22)00153-4.</w:t>
      </w:r>
    </w:p>
    <w:p w14:paraId="117A986E" w14:textId="77777777" w:rsidR="00AE247D" w:rsidRPr="009B57BD" w:rsidRDefault="00000000" w:rsidP="009B57BD">
      <w:pPr>
        <w:ind w:left="360" w:hanging="360"/>
        <w:jc w:val="both"/>
      </w:pPr>
      <w:r w:rsidRPr="009B57BD">
        <w:t>Kroenke, K., Spitzer, R. L., &amp; Williams, J. B. W. (2001). The PHQ-9: Validity of a brief depression severity measure. Journal of General Internal Medicine, 16, 606–613. doi: 10.1046/j.1525-1497.2001.</w:t>
      </w:r>
      <w:proofErr w:type="gramStart"/>
      <w:r w:rsidRPr="009B57BD">
        <w:t>016009606.x.</w:t>
      </w:r>
      <w:proofErr w:type="gramEnd"/>
    </w:p>
    <w:p w14:paraId="273661BE" w14:textId="77777777" w:rsidR="00AE247D" w:rsidRPr="009B57BD" w:rsidRDefault="00000000" w:rsidP="009B57BD">
      <w:pPr>
        <w:ind w:left="360" w:hanging="360"/>
        <w:jc w:val="both"/>
      </w:pPr>
      <w:r w:rsidRPr="009B57BD">
        <w:t>Kusuma, K., Larsen, M., Quiroz, J. C., Gillies, M., Burnett, A., Qian, J., &amp; Torok, M. (2022). The performance of machine learning models in predicting suicidal ideation, attempts, and deaths: A meta-analysis and systematic review. Journal of Psychiatric Research, 155, 579–588. doi: 10.1016/j.jpsychires.2022.09.050.</w:t>
      </w:r>
    </w:p>
    <w:p w14:paraId="6C508F30" w14:textId="77777777" w:rsidR="00AE247D" w:rsidRPr="009B57BD" w:rsidRDefault="00000000" w:rsidP="009B57BD">
      <w:pPr>
        <w:ind w:left="360" w:hanging="360"/>
        <w:jc w:val="both"/>
      </w:pPr>
      <w:r w:rsidRPr="009B57BD">
        <w:t>Lamichhane, B., Zhou, J., &amp; Sano, A. (2023). Psychotic relapse prediction in schizophrenia patients using a personalized mobile sensing-based supervised deep learning model. IEEE Journal of Biomedical and Health Informatics, 27, 3246–3257. doi: 10.1109/jbhi.2023.3265684.</w:t>
      </w:r>
    </w:p>
    <w:p w14:paraId="6992041E" w14:textId="77777777" w:rsidR="00AE247D" w:rsidRPr="009B57BD" w:rsidRDefault="00000000" w:rsidP="009B57BD">
      <w:pPr>
        <w:ind w:left="360" w:hanging="360"/>
        <w:jc w:val="both"/>
      </w:pPr>
      <w:r w:rsidRPr="009B57BD">
        <w:t>Lawrence, H. R., Schneider, R. A., Rubin, S. B., Matarić, M. J., McDuff, D. J., &amp; Jones Bell, M. (2024). The opportunities and risks of large language models in mental health. JMIR Mental Health, 11, e59479–e59479. doi: 10.2196/59479.</w:t>
      </w:r>
    </w:p>
    <w:p w14:paraId="21B4F174" w14:textId="77777777" w:rsidR="00AE247D" w:rsidRPr="009B57BD" w:rsidRDefault="00000000" w:rsidP="009B57BD">
      <w:pPr>
        <w:ind w:left="360" w:hanging="360"/>
        <w:jc w:val="both"/>
      </w:pPr>
      <w:r w:rsidRPr="009B57BD">
        <w:t>Li, F., &amp; Zhang, D. (2025). Multimodal physiological signals from wearable sensors for affective computing: A systematic review. Intelligent Sports and Health, 1, 210–222. doi: 10.1016/j.ish.2025.10.001.</w:t>
      </w:r>
    </w:p>
    <w:p w14:paraId="359FC0F7" w14:textId="77777777" w:rsidR="00AE247D" w:rsidRPr="009B57BD" w:rsidRDefault="00000000" w:rsidP="009B57BD">
      <w:pPr>
        <w:ind w:left="360" w:hanging="360"/>
        <w:jc w:val="both"/>
      </w:pPr>
      <w:r w:rsidRPr="009B57BD">
        <w:t>Li, H., Zhang, R., Lee, Y.-C., Kraut, R. E., &amp; Mohr, D. C. (2023). Systematic review and meta-analysis of AI-based conversational agents for promoting mental health and well-being. npj Digital Medicine, 6, 236. doi: 10.1038/s41746-023-00979-5.</w:t>
      </w:r>
    </w:p>
    <w:p w14:paraId="4CBA84B1" w14:textId="77777777" w:rsidR="00AE247D" w:rsidRPr="009B57BD" w:rsidRDefault="00000000" w:rsidP="009B57BD">
      <w:pPr>
        <w:ind w:left="360" w:hanging="360"/>
        <w:jc w:val="both"/>
      </w:pPr>
      <w:r w:rsidRPr="009B57BD">
        <w:t>Linardon, J., Cuijpers, P., Carlbring, P., Messer, M., &amp; Fuller-Tyszkiewicz, M. (2019). The efficacy of app-supported smartphone interventions for mental health problems: A meta-</w:t>
      </w:r>
      <w:r w:rsidRPr="009B57BD">
        <w:lastRenderedPageBreak/>
        <w:t>analysis of randomized controlled trials. World Psychiatry, 18, 325–336. doi: 10.1002/wps.20673.</w:t>
      </w:r>
    </w:p>
    <w:p w14:paraId="2A8166A6" w14:textId="77777777" w:rsidR="00AE247D" w:rsidRPr="009B57BD" w:rsidRDefault="00000000" w:rsidP="009B57BD">
      <w:pPr>
        <w:ind w:left="360" w:hanging="360"/>
        <w:jc w:val="both"/>
      </w:pPr>
      <w:r w:rsidRPr="009B57BD">
        <w:t>Linardon, J., Torous, J., Firth, J., Cuijpers, P., Messer, M., &amp; Fuller-Tyszkiewicz, M. (2024). Current evidence on the efficacy of mental health smartphone apps for symptoms of depression and anxiety. a meta-analysis of 176 randomized controlled trials. World Psychiatry, 23, 139–149. doi: 10.1002/wps.21183.</w:t>
      </w:r>
    </w:p>
    <w:p w14:paraId="414BBACF" w14:textId="77777777" w:rsidR="00AE247D" w:rsidRPr="009B57BD" w:rsidRDefault="00000000" w:rsidP="009B57BD">
      <w:pPr>
        <w:ind w:left="360" w:hanging="360"/>
        <w:jc w:val="both"/>
      </w:pPr>
      <w:r w:rsidRPr="009B57BD">
        <w:t>Lipschitz, J., Miller, C. J., Hogan, T. P., Burdick, K. E., Lippin-Foster, R., Simon, S. R., &amp; Burgess, J. (2019). Adoption of mobile apps for depression and anxiety: Cross-Sectional survey study on patient interest and barriers to engagement. JMIR Mental Health, 6, e11334. doi: 10.2196/11334.</w:t>
      </w:r>
    </w:p>
    <w:p w14:paraId="114A5C23" w14:textId="77777777" w:rsidR="00AE247D" w:rsidRPr="009B57BD" w:rsidRDefault="00000000" w:rsidP="009B57BD">
      <w:pPr>
        <w:ind w:left="360" w:hanging="360"/>
        <w:jc w:val="both"/>
      </w:pPr>
      <w:r w:rsidRPr="009B57BD">
        <w:t>Liu, X., Cruz Rivera, S., Moher, D., Calvert, M. J., Denniston, A. K., The SPIRIT-AI and CONSORT-AI Working Group, … Rowley, S. (2020). Reporting guidelines for clinical trial reports for interventions involving artificial intelligence: The CONSORT-AI extension. Nature Medicine, 26, 1364–1374. doi: 10.1038/s41591-020-1034-x.</w:t>
      </w:r>
    </w:p>
    <w:p w14:paraId="6CBD6262" w14:textId="77777777" w:rsidR="00AE247D" w:rsidRPr="009B57BD" w:rsidRDefault="00000000" w:rsidP="009B57BD">
      <w:pPr>
        <w:ind w:left="360" w:hanging="360"/>
        <w:jc w:val="both"/>
      </w:pPr>
      <w:r w:rsidRPr="009B57BD">
        <w:t>Liu, S., Zheng, C., Demasi, O., Sabour, S., Li, Y., Yu, Z., … Huang, M. (2021). Towards emotional support dialog systems. In Proceedings of the 59th Annual Meeting of the Association for Computational Linguistics and the 11th International Joint Conference on Natural Language Processing (Volume 1: Long Papers) (pp. 3469–3483). doi: 10.18653/v1/2021.acl-long.269.</w:t>
      </w:r>
    </w:p>
    <w:p w14:paraId="3874483B" w14:textId="77777777" w:rsidR="00AE247D" w:rsidRPr="009B57BD" w:rsidRDefault="00000000" w:rsidP="009B57BD">
      <w:pPr>
        <w:ind w:left="360" w:hanging="360"/>
        <w:jc w:val="both"/>
      </w:pPr>
      <w:r w:rsidRPr="009B57BD">
        <w:t>Liu, L., Liu, L., Wafa, H. A., Tydeman, F., Xie, W., &amp; Wang, Y. (2024). Diagnostic accuracy of deep learning using speech samples in depression: A systematic review and meta-analysis. Journal of the American Medical Informatics Association, 31, 2394–2404. doi: 10.1093/jamia/ocae189.</w:t>
      </w:r>
    </w:p>
    <w:p w14:paraId="6003D85F" w14:textId="77777777" w:rsidR="00AE247D" w:rsidRPr="009B57BD" w:rsidRDefault="00000000" w:rsidP="009B57BD">
      <w:pPr>
        <w:ind w:left="360" w:hanging="360"/>
        <w:jc w:val="both"/>
      </w:pPr>
      <w:r w:rsidRPr="009B57BD">
        <w:t>Low, D. M., Bentley, K. H., &amp; Ghosh, S. S. (2020). Automated assessment of psychiatric disorders using speech: A systematic review. Laryngoscope Investigative Otolaryngology, 5, 96–116. doi: 10.1002/lio2.354.</w:t>
      </w:r>
    </w:p>
    <w:p w14:paraId="0E90A5A8" w14:textId="77777777" w:rsidR="00AE247D" w:rsidRPr="009B57BD" w:rsidRDefault="00000000" w:rsidP="009B57BD">
      <w:pPr>
        <w:ind w:left="360" w:hanging="360"/>
        <w:jc w:val="both"/>
      </w:pPr>
      <w:r w:rsidRPr="009B57BD">
        <w:t>Malgaroli, M., Hull, T. D., Zech, J. M., &amp; Althoff, T. (2023). Natural language processing for mental health interventions: A systematic review and research framework. Translational Psychiatry, 13, 309. doi: 10.1038/s41398-023-02592-2.</w:t>
      </w:r>
    </w:p>
    <w:p w14:paraId="5E2FDC25" w14:textId="77777777" w:rsidR="00AE247D" w:rsidRPr="009B57BD" w:rsidRDefault="00000000" w:rsidP="009B57BD">
      <w:pPr>
        <w:ind w:left="360" w:hanging="360"/>
        <w:jc w:val="both"/>
      </w:pPr>
      <w:r w:rsidRPr="009B57BD">
        <w:lastRenderedPageBreak/>
        <w:t>Martinez-Martin, N., Insel, T. R., Dagum, P., Greely, H. T., &amp; Cho, M. K. (2018). Data mining for health: Staking out the ethical territory of digital phenotyping. npj Digital Medicine, 1, 68. doi: 10.1038/s41746-018-0075-8.</w:t>
      </w:r>
    </w:p>
    <w:p w14:paraId="6D1D6788" w14:textId="77777777" w:rsidR="00AE247D" w:rsidRPr="009B57BD" w:rsidRDefault="00000000" w:rsidP="009B57BD">
      <w:pPr>
        <w:ind w:left="360" w:hanging="360"/>
        <w:jc w:val="both"/>
      </w:pPr>
      <w:r w:rsidRPr="009B57BD">
        <w:t>Matcham, F., Leightley, D., Siddi, S., Lamers, F., White, K. M., Annas, P., … RADAR-CNS Consortium (2022). Remote assessment of disease and relapse in major depressive disorder (RADAR-MDD): Recruitment, retention, and data availability in a longitudinal remote measurement study. BMC Psychiatry, 22, 136. doi: 10.1186/s12888-022-03753-1.</w:t>
      </w:r>
    </w:p>
    <w:p w14:paraId="1C19C26C" w14:textId="77777777" w:rsidR="00AE247D" w:rsidRPr="009B57BD" w:rsidRDefault="00000000" w:rsidP="009B57BD">
      <w:pPr>
        <w:ind w:left="360" w:hanging="360"/>
        <w:jc w:val="both"/>
      </w:pPr>
      <w:r w:rsidRPr="009B57BD">
        <w:t>Meyerhoff, J., Liu, T., Kording, K. P., Ungar, L. H., Kaiser, S. M., Karr, C. J., &amp; Mohr, D. C. (2021). Evaluation of changes in depression, anxiety, and social anxiety using smartphone sensor features: Longitudinal cohort study. Journal of Medical Internet Research, 23, e22844. doi: 10.2196/22844.</w:t>
      </w:r>
    </w:p>
    <w:p w14:paraId="23446002" w14:textId="77777777" w:rsidR="00AE247D" w:rsidRPr="009B57BD" w:rsidRDefault="00000000" w:rsidP="009B57BD">
      <w:pPr>
        <w:ind w:left="360" w:hanging="360"/>
        <w:jc w:val="both"/>
      </w:pPr>
      <w:r w:rsidRPr="009B57BD">
        <w:t>Miner, A. S., Milstein, A., Schueller, S., Hegde, R., Mangurian, C., &amp; Linos, E. (2016). Smartphone-based conversational agents and responses to questions about mental health, interpersonal violence, and physical health. JAMA Internal Medicine, 176, 619. doi: 10.1001/jamainternmed.2016.0400.</w:t>
      </w:r>
    </w:p>
    <w:p w14:paraId="1123FE1A" w14:textId="77777777" w:rsidR="00AE247D" w:rsidRPr="009B57BD" w:rsidRDefault="00000000" w:rsidP="009B57BD">
      <w:pPr>
        <w:ind w:left="360" w:hanging="360"/>
        <w:jc w:val="both"/>
      </w:pPr>
      <w:r w:rsidRPr="009B57BD">
        <w:t>Mohr, D. C., Zhang, M., &amp; Schueller, S. M. (2017). Personal sensing: Understanding mental health using ubiquitous sensors and machine learning. Annual Review of Clinical Psychology, 13, 23–47. doi: 10.1146/annurev-clinpsy-032816-044949.</w:t>
      </w:r>
    </w:p>
    <w:p w14:paraId="2CD7E8F7" w14:textId="77777777" w:rsidR="00AE247D" w:rsidRPr="009B57BD" w:rsidRDefault="00000000" w:rsidP="009B57BD">
      <w:pPr>
        <w:ind w:left="360" w:hanging="360"/>
        <w:jc w:val="both"/>
      </w:pPr>
      <w:r w:rsidRPr="009B57BD">
        <w:t>Mohr, D. C., Weingardt, K. R., Reddy, M., &amp; Schueller, S. M. (2017). Three problems with current digital mental health research . . . and three things we can do about them. Psychiatric Services, 68, 427–429. doi: 10.1176/appi.ps.201600541.</w:t>
      </w:r>
    </w:p>
    <w:p w14:paraId="72110413" w14:textId="77777777" w:rsidR="00AE247D" w:rsidRPr="009B57BD" w:rsidRDefault="00000000" w:rsidP="009B57BD">
      <w:pPr>
        <w:ind w:left="360" w:hanging="360"/>
        <w:jc w:val="both"/>
      </w:pPr>
      <w:r w:rsidRPr="009B57BD">
        <w:t>Mohr, D. C., Shilton, K., &amp; Hotopf, M. (2020). Digital phenotyping, behavioral sensing, or personal sensing: Names and transparency in the digital age. npj Digital Medicine, 3, 45. doi: 10.1038/s41746-020-0251-5.</w:t>
      </w:r>
    </w:p>
    <w:p w14:paraId="11D63D86" w14:textId="77777777" w:rsidR="00AE247D" w:rsidRPr="009B57BD" w:rsidRDefault="00000000" w:rsidP="009B57BD">
      <w:pPr>
        <w:ind w:left="360" w:hanging="360"/>
        <w:jc w:val="both"/>
      </w:pPr>
      <w:r w:rsidRPr="009B57BD">
        <w:t>Moore, J., Grabb, D., Agnew, W., Klyman, K., Chancellor, S., Ong, D. C., &amp; Haber, N. (2025). Expressing stigma and inappropriate responses prevents LLMs from safely replacing mental health providers. In Proceedings of the 2025 ACM Conference on Fairness, Accountability, and Transparency (pp. 599–627). doi: 10.1145/3715275.3732039.</w:t>
      </w:r>
    </w:p>
    <w:p w14:paraId="6302F174" w14:textId="77777777" w:rsidR="00AE247D" w:rsidRPr="009B57BD" w:rsidRDefault="00000000" w:rsidP="009B57BD">
      <w:pPr>
        <w:ind w:left="360" w:hanging="360"/>
        <w:jc w:val="both"/>
      </w:pPr>
      <w:r w:rsidRPr="009B57BD">
        <w:lastRenderedPageBreak/>
        <w:t>Nahum-Shani, I., Smith, S. N., Spring, B. J., Collins, L. M., Witkiewitz, K., Tewari, A., &amp; Murphy, S. A. (2018). Just-in-Time adaptive interventions (JITAIs) in mobile health: Key components and design principles for ongoing health behavior support. Annals of Behavioral Medicine, 52, 446–462. doi: 10.1007/s12160-016-9830-8.</w:t>
      </w:r>
    </w:p>
    <w:p w14:paraId="02F5DCB1" w14:textId="77777777" w:rsidR="00AE247D" w:rsidRPr="009B57BD" w:rsidRDefault="00000000" w:rsidP="009B57BD">
      <w:pPr>
        <w:ind w:left="360" w:hanging="360"/>
        <w:jc w:val="both"/>
      </w:pPr>
      <w:r w:rsidRPr="009B57BD">
        <w:t>Naslund, J. A., Aschbrenner, K. A., Araya, R., Marsch, L. A., Unützer, J., Patel, V., &amp; Bartels, S. J. (2017). Digital technology for treating and preventing mental disorders in low-income and middle-income countries: A narrative synthesis for policy and practice. The Lancet Psychiatry, 4, 486–500. doi: 10.1016/S2215-0366(17)30096-2.</w:t>
      </w:r>
    </w:p>
    <w:p w14:paraId="2D2014D8" w14:textId="77777777" w:rsidR="00AE247D" w:rsidRPr="009B57BD" w:rsidRDefault="00000000" w:rsidP="009B57BD">
      <w:pPr>
        <w:ind w:left="360" w:hanging="360"/>
        <w:jc w:val="both"/>
      </w:pPr>
      <w:r w:rsidRPr="009B57BD">
        <w:t>Nebeker, C., Torous, J., &amp; Bartlett Ellis, R. J. (2019). Building the case for actionable ethics in digital health research supported by artificial intelligence. BMC Medicine, 17, 137. doi: 10.1186/s12916-019-1377-7.</w:t>
      </w:r>
    </w:p>
    <w:p w14:paraId="42CC7232" w14:textId="77777777" w:rsidR="00AE247D" w:rsidRPr="009B57BD" w:rsidRDefault="00000000" w:rsidP="009B57BD">
      <w:pPr>
        <w:ind w:left="360" w:hanging="360"/>
        <w:jc w:val="both"/>
      </w:pPr>
      <w:r w:rsidRPr="009B57BD">
        <w:t>Nickels, S., Edwards, M. D., Poole, S. F., Winter, D., Gronsbell, J., Rozenkrants, B., … Fromer, M. (2021). Toward a mobile platform for real-world digital measurement of depression: User-Centered design, data quality, and behavioral and clinical modeling. JMIR Mental Health, 8, e27589. doi: 10.2196/27589.</w:t>
      </w:r>
    </w:p>
    <w:p w14:paraId="3845BCD5" w14:textId="77777777" w:rsidR="00AE247D" w:rsidRPr="009B57BD" w:rsidRDefault="00000000" w:rsidP="009B57BD">
      <w:pPr>
        <w:ind w:left="360" w:hanging="360"/>
        <w:jc w:val="both"/>
      </w:pPr>
      <w:r w:rsidRPr="009B57BD">
        <w:t>Onnela, J.-P., &amp; Rauch, S. L. (2016). Harnessing smartphone-based digital phenotyping to enhance behavioral and mental health. Neuropsychopharmacology, 41, 1691–1696. doi: 10.1038/npp.2016.7.</w:t>
      </w:r>
    </w:p>
    <w:p w14:paraId="666A1AF5" w14:textId="77777777" w:rsidR="00AE247D" w:rsidRPr="009B57BD" w:rsidRDefault="00000000" w:rsidP="009B57BD">
      <w:pPr>
        <w:ind w:left="360" w:hanging="360"/>
        <w:jc w:val="both"/>
      </w:pPr>
      <w:r w:rsidRPr="009B57BD">
        <w:t>Opoku Asare, K., Terhorst, Y., Vega, J., Peltonen, E., Lagerspetz, E., &amp; Ferreira, D. (2021). Predicting depression from smartphone behavioral markers using machine learning methods, hyperparameter optimization, and feature importance analysis: Exploratory study. JMIR mHealth and uHealth, 9, e26540. doi: 10.2196/26540.</w:t>
      </w:r>
    </w:p>
    <w:p w14:paraId="0F991235" w14:textId="77777777" w:rsidR="00AE247D" w:rsidRPr="009B57BD" w:rsidRDefault="00000000" w:rsidP="009B57BD">
      <w:pPr>
        <w:ind w:left="360" w:hanging="360"/>
        <w:jc w:val="both"/>
      </w:pPr>
      <w:r w:rsidRPr="009B57BD">
        <w:t>Picard, R. W. (1997). Affective computing. Cambridge, MA: MIT Press.</w:t>
      </w:r>
    </w:p>
    <w:p w14:paraId="7E5C2FA0" w14:textId="77777777" w:rsidR="00AE247D" w:rsidRPr="009B57BD" w:rsidRDefault="00000000" w:rsidP="009B57BD">
      <w:pPr>
        <w:ind w:left="360" w:hanging="360"/>
        <w:jc w:val="both"/>
      </w:pPr>
      <w:r w:rsidRPr="009B57BD">
        <w:t>Prochaska, J. J., Vogel, E. A., Chieng, A., Kendra, M., Baiocchi, M., Pajarito, S., &amp; Robinson, A. (2021). A therapeutic relational agent for reducing problematic substance use (Woebot): Development and usability study. Journal of Medical Internet Research, 23, e24850. doi: 10.2196/24850.</w:t>
      </w:r>
    </w:p>
    <w:p w14:paraId="319C0C0E" w14:textId="77777777" w:rsidR="00AE247D" w:rsidRPr="009B57BD" w:rsidRDefault="00000000" w:rsidP="009B57BD">
      <w:pPr>
        <w:ind w:left="360" w:hanging="360"/>
        <w:jc w:val="both"/>
      </w:pPr>
      <w:r w:rsidRPr="009B57BD">
        <w:lastRenderedPageBreak/>
        <w:t>Saeb, S., Zhang, M., Karr, C. J., Schueller, S. M., Corden, M. E., Kording, K. P., &amp; Mohr, D. C. (2015). Mobile phone sensor correlates of depressive symptom severity in daily-life behavior: An exploratory study. Journal of Medical Internet Research, 17, e175. doi: 10.2196/jmir.4273.</w:t>
      </w:r>
    </w:p>
    <w:p w14:paraId="4A874389" w14:textId="77777777" w:rsidR="00AE247D" w:rsidRPr="009B57BD" w:rsidRDefault="00000000" w:rsidP="009B57BD">
      <w:pPr>
        <w:ind w:left="360" w:hanging="360"/>
        <w:jc w:val="both"/>
      </w:pPr>
      <w:r w:rsidRPr="009B57BD">
        <w:t>Saeb, S., Lonini, L., Jayaraman, A., Mohr, D. C., &amp; Kording, K. P. (2017). The need to approximate the use-case in clinical machine learning. GigaScience, 6, gix019. doi: 10.1093/gigascience/gix019.</w:t>
      </w:r>
    </w:p>
    <w:p w14:paraId="4236BF6D" w14:textId="77777777" w:rsidR="00AE247D" w:rsidRPr="009B57BD" w:rsidRDefault="00000000" w:rsidP="009B57BD">
      <w:pPr>
        <w:ind w:left="360" w:hanging="360"/>
        <w:jc w:val="both"/>
      </w:pPr>
      <w:r w:rsidRPr="009B57BD">
        <w:t>Sano, A., Taylor, S., McHill, A. W., Phillips, A. J., Barger, L. K., Klerman, E., &amp; Picard, R. (2018). Identifying objective physiological markers and modifiable behaviors for self-reported stress and mental health status using wearable sensors and mobile phones: Observational study. Journal of Medical Internet Research, 20, e210. doi: 10.2196/jmir.9410.</w:t>
      </w:r>
    </w:p>
    <w:p w14:paraId="495A9E93" w14:textId="77777777" w:rsidR="00AE247D" w:rsidRPr="009B57BD" w:rsidRDefault="00000000" w:rsidP="009B57BD">
      <w:pPr>
        <w:ind w:left="360" w:hanging="360"/>
        <w:jc w:val="both"/>
      </w:pPr>
      <w:r w:rsidRPr="009B57BD">
        <w:t>Schmidt, P., Reiss, A., Duerichen, R., Marberger, C., &amp; Van Laerhoven, K. (2018). Introducing WESAD, a multimodal dataset for wearable stress and affect detection. In Proceedings of the 20th ACM International Conference on Multimodal Interaction (pp. 400–408). doi: 10.1145/3242969.3242985.</w:t>
      </w:r>
    </w:p>
    <w:p w14:paraId="34824F69" w14:textId="77777777" w:rsidR="00AE247D" w:rsidRPr="009B57BD" w:rsidRDefault="00000000" w:rsidP="009B57BD">
      <w:pPr>
        <w:ind w:left="360" w:hanging="360"/>
        <w:jc w:val="both"/>
      </w:pPr>
      <w:r w:rsidRPr="009B57BD">
        <w:t>Shah, R. V., Grennan, G., Zafar-Khan, M., Alim, F., Dey, S., Ramanathan, D., &amp; Mishra, J. (2021). Personalized machine learning of depressed mood using wearables. Translational Psychiatry, 11, 338. doi: 10.1038/s41398-021-01445-0.</w:t>
      </w:r>
    </w:p>
    <w:p w14:paraId="062D391A" w14:textId="77777777" w:rsidR="00AE247D" w:rsidRPr="009B57BD" w:rsidRDefault="00000000" w:rsidP="009B57BD">
      <w:pPr>
        <w:ind w:left="360" w:hanging="360"/>
        <w:jc w:val="both"/>
      </w:pPr>
      <w:r w:rsidRPr="009B57BD">
        <w:t>Spitzer, R. L., Kroenke, K., Williams, J. B. W., &amp; Löwe, B. (2006). A brief measure for assessing generalized anxiety disorder: The GAD-7. Archives of Internal Medicine, 166, 1092. doi: 10.1001/archinte.166.10.1092.</w:t>
      </w:r>
    </w:p>
    <w:p w14:paraId="0FF458A4" w14:textId="77777777" w:rsidR="00AE247D" w:rsidRPr="009B57BD" w:rsidRDefault="00000000" w:rsidP="009B57BD">
      <w:pPr>
        <w:ind w:left="360" w:hanging="360"/>
        <w:jc w:val="both"/>
      </w:pPr>
      <w:r w:rsidRPr="009B57BD">
        <w:t>Stade, E. C., Stirman, S. W., Ungar, L. H., Boland, C. L., Schwartz, H. A., Yaden, D. B., … Eichstaedt, J. C. (2024). Large language models could change the future of behavioral healthcare: A proposal for responsible development and evaluation. npj Mental Health Research, 3, 12. doi: 10.1038/s44184-024-00056-z.</w:t>
      </w:r>
    </w:p>
    <w:p w14:paraId="2BF935EA" w14:textId="77777777" w:rsidR="00AE247D" w:rsidRPr="009B57BD" w:rsidRDefault="00000000" w:rsidP="009B57BD">
      <w:pPr>
        <w:ind w:left="360" w:hanging="360"/>
        <w:jc w:val="both"/>
      </w:pPr>
      <w:r w:rsidRPr="009B57BD">
        <w:t>Su, C., Aseltine, R., Doshi, R., Chen, K., Rogers, S. C., &amp; Wang, F. (2020). Machine learning for suicide risk prediction in children and adolescents with electronic health records. Translational Psychiatry, 10, 413. doi: 10.1038/s41398-020-01100-0.</w:t>
      </w:r>
    </w:p>
    <w:p w14:paraId="12961D8A" w14:textId="77777777" w:rsidR="00AE247D" w:rsidRPr="009B57BD" w:rsidRDefault="00000000" w:rsidP="009B57BD">
      <w:pPr>
        <w:ind w:left="360" w:hanging="360"/>
        <w:jc w:val="both"/>
      </w:pPr>
      <w:r w:rsidRPr="009B57BD">
        <w:t xml:space="preserve">Sun, S., Folarin, A. A., Zhang, Y., Cummins, N., Garcia-Dias, R., Stewart, C., … RADAR-CNS Consortium (2023). Challenges in using mHealth data from smartphones and wearable devices </w:t>
      </w:r>
      <w:r w:rsidRPr="009B57BD">
        <w:lastRenderedPageBreak/>
        <w:t>to predict depression symptom severity: Retrospective analysis. Journal of Medical Internet Research, 25, e45233. doi: 10.2196/45233.</w:t>
      </w:r>
    </w:p>
    <w:p w14:paraId="23F7EE35" w14:textId="77777777" w:rsidR="00AE247D" w:rsidRPr="009B57BD" w:rsidRDefault="00000000" w:rsidP="009B57BD">
      <w:pPr>
        <w:ind w:left="360" w:hanging="360"/>
        <w:jc w:val="both"/>
      </w:pPr>
      <w:r w:rsidRPr="009B57BD">
        <w:t>Sükei, E., Norbury, A., Perez-Rodriguez, M. M., Olmos, P. M., &amp; Artés, A. (2021). Predicting emotional states using behavioral markers derived from passively sensed data: Data-Driven machine learning approach. JMIR mHealth and uHealth, 9, e24465. doi: 10.2196/24465.</w:t>
      </w:r>
    </w:p>
    <w:p w14:paraId="797A2E22" w14:textId="77777777" w:rsidR="00AE247D" w:rsidRPr="009B57BD" w:rsidRDefault="00000000" w:rsidP="009B57BD">
      <w:pPr>
        <w:ind w:left="360" w:hanging="360"/>
        <w:jc w:val="both"/>
      </w:pPr>
      <w:r w:rsidRPr="009B57BD">
        <w:t>Tangari, G., Ikram, M., Ijaz, K., Kaafar, M. A., &amp; Berkovsky, S. (2021). Mobile health and privacy: Cross sectional study. BMJ, n1248. doi: 10.1136/</w:t>
      </w:r>
      <w:proofErr w:type="gramStart"/>
      <w:r w:rsidRPr="009B57BD">
        <w:t>bmj.n</w:t>
      </w:r>
      <w:proofErr w:type="gramEnd"/>
      <w:r w:rsidRPr="009B57BD">
        <w:t>1248.</w:t>
      </w:r>
    </w:p>
    <w:p w14:paraId="5F48C81C" w14:textId="77777777" w:rsidR="00AE247D" w:rsidRPr="009B57BD" w:rsidRDefault="00000000" w:rsidP="009B57BD">
      <w:pPr>
        <w:ind w:left="360" w:hanging="360"/>
        <w:jc w:val="both"/>
      </w:pPr>
      <w:r w:rsidRPr="009B57BD">
        <w:t>Thieme, A., Belgrave, D., &amp; Doherty, G. (2020). Machine learning in mental health: A systematic review of the HCI literature to support the development of effective and implementable ML systems. ACM Transactions on Computer-Human Interaction, 27, 1–53. doi: 10.1145/3398069.</w:t>
      </w:r>
    </w:p>
    <w:p w14:paraId="0631BA75" w14:textId="77777777" w:rsidR="00AE247D" w:rsidRPr="009B57BD" w:rsidRDefault="00000000" w:rsidP="009B57BD">
      <w:pPr>
        <w:ind w:left="360" w:hanging="360"/>
        <w:jc w:val="both"/>
      </w:pPr>
      <w:r w:rsidRPr="009B57BD">
        <w:t>Thirunavukarasu, A. J., Ting, D. S. J., Elangovan, K., Gutierrez, L., Tan, T. F., &amp; Ting, D. S. W. (2023). Large language models in medicine. Nature Medicine, 29, 1930–1940. doi: 10.1038/s41591-023-02448-8.</w:t>
      </w:r>
    </w:p>
    <w:p w14:paraId="3CCADDA4" w14:textId="77777777" w:rsidR="00AE247D" w:rsidRPr="009B57BD" w:rsidRDefault="00000000" w:rsidP="009B57BD">
      <w:pPr>
        <w:ind w:left="360" w:hanging="360"/>
        <w:jc w:val="both"/>
      </w:pPr>
      <w:r w:rsidRPr="009B57BD">
        <w:t>Torous, J., Lipschitz, J., Ng, M., &amp; Firth, J. (2020). Dropout rates in clinical trials of smartphone apps for depressive symptoms: A systematic review and meta-analysis. Journal of Affective Disorders, 263, 413–419. doi: 10.1016/j.jad.2019.11.167.</w:t>
      </w:r>
    </w:p>
    <w:p w14:paraId="4DA5ACD3" w14:textId="77777777" w:rsidR="00AE247D" w:rsidRPr="009B57BD" w:rsidRDefault="00000000" w:rsidP="009B57BD">
      <w:pPr>
        <w:ind w:left="360" w:hanging="360"/>
        <w:jc w:val="both"/>
      </w:pPr>
      <w:r w:rsidRPr="009B57BD">
        <w:t>Torous, J., Bucci, S., Bell, I. H., Kessing, L. V., Faurholt-Jepsen, M., Whelan, P., … Firth, J. (2021). The growing field of digital psychiatry: Current evidence and the future of apps, social media, chatbots, and virtual reality. World Psychiatry, 20, 318–335. doi: 10.1002/wps.20883.</w:t>
      </w:r>
    </w:p>
    <w:p w14:paraId="67E40918" w14:textId="77777777" w:rsidR="00AE247D" w:rsidRPr="009B57BD" w:rsidRDefault="00000000" w:rsidP="009B57BD">
      <w:pPr>
        <w:ind w:left="360" w:hanging="360"/>
        <w:jc w:val="both"/>
      </w:pPr>
      <w:r w:rsidRPr="009B57BD">
        <w:t>Vaidyam, A. N., Wisniewski, H., Halamka, J. D., Kashavan, M. S., &amp; Torous, J. B. (2019). Chatbots and conversational agents in mental health: A review of the psychiatric landscape. The Canadian Journal of Psychiatry, 64, 456–464. doi: 10.1177/0706743719828977.</w:t>
      </w:r>
    </w:p>
    <w:p w14:paraId="323DD3E2" w14:textId="77777777" w:rsidR="00AE247D" w:rsidRPr="009B57BD" w:rsidRDefault="00000000" w:rsidP="009B57BD">
      <w:pPr>
        <w:ind w:left="360" w:hanging="360"/>
        <w:jc w:val="both"/>
      </w:pPr>
      <w:r w:rsidRPr="009B57BD">
        <w:t xml:space="preserve">Vasey, B., Nagendran, M., Campbell, B., Clifton, D. A., Collins, G. S., Denaxas, S., … McCulloch, P. (2022). Reporting guideline for the </w:t>
      </w:r>
      <w:proofErr w:type="gramStart"/>
      <w:r w:rsidRPr="009B57BD">
        <w:t>early stage</w:t>
      </w:r>
      <w:proofErr w:type="gramEnd"/>
      <w:r w:rsidRPr="009B57BD">
        <w:t xml:space="preserve"> clinical evaluation of decision support systems driven by artificial intelligence: DECIDE-AI. BMJ, 377, e070904. doi: 10.1136/bmj-2022-070904.</w:t>
      </w:r>
    </w:p>
    <w:p w14:paraId="08F649BD" w14:textId="77777777" w:rsidR="00AE247D" w:rsidRPr="009B57BD" w:rsidRDefault="00000000" w:rsidP="009B57BD">
      <w:pPr>
        <w:ind w:left="360" w:hanging="360"/>
        <w:jc w:val="both"/>
      </w:pPr>
      <w:r w:rsidRPr="009B57BD">
        <w:t>Vickers, A. J., &amp; Elkin, E. B. (2006). Decision curve analysis: A novel method for evaluating prediction models. Medical Decision Making, 26, 565–574. doi: 10.1177/0272989x06295361.</w:t>
      </w:r>
    </w:p>
    <w:p w14:paraId="6B7799D2" w14:textId="77777777" w:rsidR="00AE247D" w:rsidRPr="009B57BD" w:rsidRDefault="00000000" w:rsidP="009B57BD">
      <w:pPr>
        <w:ind w:left="360" w:hanging="360"/>
        <w:jc w:val="both"/>
      </w:pPr>
      <w:r w:rsidRPr="009B57BD">
        <w:lastRenderedPageBreak/>
        <w:t>Vos, G., Trinh, K., Sarnyai, Z., &amp; Rahimi Azghadi, M. (2023). Generalizable machine learning for stress monitoring from wearable devices: A systematic literature review. International Journal of Medical Informatics, 173, 105026. doi: 10.1016/j.ijmedinf.2023.105026.</w:t>
      </w:r>
    </w:p>
    <w:p w14:paraId="6654F609" w14:textId="77777777" w:rsidR="00AE247D" w:rsidRPr="009B57BD" w:rsidRDefault="00000000" w:rsidP="009B57BD">
      <w:pPr>
        <w:ind w:left="360" w:hanging="360"/>
        <w:jc w:val="both"/>
      </w:pPr>
      <w:r w:rsidRPr="009B57BD">
        <w:t>Walsh, C. G., Ribeiro, J. D., &amp; Franklin, J. C. (2017). Predicting risk of suicide attempts over time through machine learning. Clinical Psychological Science, 5, 457–469. doi: 10.1177/2167702617691560.</w:t>
      </w:r>
    </w:p>
    <w:p w14:paraId="646FB512" w14:textId="77777777" w:rsidR="00AE247D" w:rsidRPr="009B57BD" w:rsidRDefault="00000000" w:rsidP="009B57BD">
      <w:pPr>
        <w:ind w:left="360" w:hanging="360"/>
        <w:jc w:val="both"/>
      </w:pPr>
      <w:r w:rsidRPr="009B57BD">
        <w:t>Wang, L., &amp; Miller, L. C. (2020). Just-in-the-moment adaptive interventions (JITAI): A meta-analytical review. Health Communication, 35, 1531–1544. doi: 10.1080/10410236.2019.1652388.</w:t>
      </w:r>
    </w:p>
    <w:p w14:paraId="2C8272C5" w14:textId="77777777" w:rsidR="00AE247D" w:rsidRPr="009B57BD" w:rsidRDefault="00000000" w:rsidP="009B57BD">
      <w:pPr>
        <w:ind w:left="360" w:hanging="360"/>
        <w:jc w:val="both"/>
      </w:pPr>
      <w:r w:rsidRPr="009B57BD">
        <w:t>Wang, R., Chen, F., Chen, Z., Li, T., Harari, G., Tignor, S., … Campbell, A. T. (2014). StudentLife: Assessing mental health, academic performance and behavioral trends of college students using smartphones. In Proceedings of the 2014 ACM International Joint Conference on Pervasive and Ubiquitous Computing (pp. 3–14). doi: 10.1145/2632048.2632054.</w:t>
      </w:r>
    </w:p>
    <w:p w14:paraId="2379B361" w14:textId="77777777" w:rsidR="00AE247D" w:rsidRPr="009B57BD" w:rsidRDefault="00000000" w:rsidP="009B57BD">
      <w:pPr>
        <w:ind w:left="360" w:hanging="360"/>
        <w:jc w:val="both"/>
      </w:pPr>
      <w:r w:rsidRPr="009B57BD">
        <w:t>Xu, X., Chikersal, P., Doryab, A., Villalba, D. K., Dutcher, J. M., Tumminia, M. J., … Dey, A. K. (2019). Leveraging routine behavior and contextually-filtered features for depression detection among college students. In Proceedings of the ACM on Interactive, Mobile, Wearable and Ubiquitous Technologies (pp. 1–33). doi: 10.1145/3351274.</w:t>
      </w:r>
    </w:p>
    <w:p w14:paraId="0EE3527A" w14:textId="77777777" w:rsidR="00AE247D" w:rsidRPr="009B57BD" w:rsidRDefault="00000000" w:rsidP="009B57BD">
      <w:pPr>
        <w:ind w:left="360" w:hanging="360"/>
        <w:jc w:val="both"/>
      </w:pPr>
      <w:r w:rsidRPr="009B57BD">
        <w:t>Xu, X., Zhang, H., Sefidgar, Y., Ren, Y., Liu, X., Seo, W., … Dey, A. (2022). GLOBEM dataset: Multi-year datasets for longitudinal human behavior modeling generalization. In Advances in Neural Information Processing Systems 35 (NeurIPS 2022), Datasets and Benchmarks Track (pp. 24655–24692). doi: 10.52202/068431-1790.</w:t>
      </w:r>
    </w:p>
    <w:p w14:paraId="41DFDBAD" w14:textId="77777777" w:rsidR="00AE247D" w:rsidRPr="009B57BD" w:rsidRDefault="00000000" w:rsidP="009B57BD">
      <w:pPr>
        <w:ind w:left="360" w:hanging="360"/>
        <w:jc w:val="both"/>
      </w:pPr>
      <w:r w:rsidRPr="009B57BD">
        <w:t>Xu, X., Yao, B., Dong, Y., Gabriel, S., Yu, H., Hendler, J., … Wang, D. (2024). Mental-LLM: Leveraging large language models for mental health prediction via online text data. In Proceedings of the ACM on Interactive, Mobile, Wearable and Ubiquitous Technologies (pp. 1–32). doi: 10.1145/3643540.</w:t>
      </w:r>
    </w:p>
    <w:p w14:paraId="43FB4F05" w14:textId="77777777" w:rsidR="00AE247D" w:rsidRPr="009B57BD" w:rsidRDefault="00000000" w:rsidP="009B57BD">
      <w:pPr>
        <w:ind w:left="360" w:hanging="360"/>
        <w:jc w:val="both"/>
      </w:pPr>
      <w:r w:rsidRPr="009B57BD">
        <w:t>Yang, K., Zhang, T., Kuang, Z., Xie, Q., Huang, J., &amp; Ananiadou, S. (2024). MentaLLaMA: Interpretable mental health analysis on social media with large language models. In Proceedings of the ACM Web Conference 2024 (pp. 4489–4500). doi: 10.1145/3589334.3648137.</w:t>
      </w:r>
    </w:p>
    <w:p w14:paraId="1B133E1F" w14:textId="77777777" w:rsidR="00AE247D" w:rsidRPr="009B57BD" w:rsidRDefault="00000000" w:rsidP="009B57BD">
      <w:pPr>
        <w:ind w:left="360" w:hanging="360"/>
        <w:jc w:val="both"/>
      </w:pPr>
      <w:r w:rsidRPr="009B57BD">
        <w:lastRenderedPageBreak/>
        <w:t>Zhang, Y., Folarin, A. A., Sun, S., Cummins, N., Vairavan, S., Bendayan, R., … RADAR-CNS Consortium (2022). Longitudinal relationships between depressive symptom severity and phone-measured mobility: Dynamic structural equation modeling study. JMIR Mental Health, 9, e34898. doi: 10.2196/34898.</w:t>
      </w:r>
      <w:bookmarkEnd w:id="29"/>
    </w:p>
    <w:sectPr w:rsidR="00AE247D" w:rsidRPr="009B57BD">
      <w:head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78588" w14:textId="77777777" w:rsidR="005B5770" w:rsidRDefault="005B5770" w:rsidP="009B57BD">
      <w:pPr>
        <w:spacing w:after="0" w:line="240" w:lineRule="auto"/>
      </w:pPr>
      <w:r>
        <w:separator/>
      </w:r>
    </w:p>
  </w:endnote>
  <w:endnote w:type="continuationSeparator" w:id="0">
    <w:p w14:paraId="044DE15A" w14:textId="77777777" w:rsidR="005B5770" w:rsidRDefault="005B5770" w:rsidP="009B5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5873" w14:textId="77777777" w:rsidR="005B5770" w:rsidRDefault="005B5770" w:rsidP="009B57BD">
      <w:pPr>
        <w:spacing w:after="0" w:line="240" w:lineRule="auto"/>
      </w:pPr>
      <w:r>
        <w:separator/>
      </w:r>
    </w:p>
  </w:footnote>
  <w:footnote w:type="continuationSeparator" w:id="0">
    <w:p w14:paraId="5F5D68C0" w14:textId="77777777" w:rsidR="005B5770" w:rsidRDefault="005B5770" w:rsidP="009B5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607E" w14:textId="3FCACAE7" w:rsidR="009B57BD" w:rsidRPr="009B57BD" w:rsidRDefault="009B57BD" w:rsidP="009B57BD">
    <w:pPr>
      <w:pStyle w:val="Header"/>
      <w:jc w:val="center"/>
      <w:rPr>
        <w:i/>
        <w:iCs/>
        <w:sz w:val="20"/>
        <w:szCs w:val="20"/>
      </w:rPr>
    </w:pPr>
    <w:r w:rsidRPr="009B57BD">
      <w:rPr>
        <w:i/>
        <w:iCs/>
        <w:sz w:val="20"/>
        <w:szCs w:val="20"/>
      </w:rPr>
      <w:t>Clinical Psychology &amp; Psychotherapy</w:t>
    </w:r>
    <w:r>
      <w:rPr>
        <w:i/>
        <w:iCs/>
        <w:sz w:val="20"/>
        <w:szCs w:val="20"/>
      </w:rPr>
      <w:tab/>
    </w:r>
    <w:r>
      <w:rPr>
        <w:i/>
        <w:iCs/>
        <w:sz w:val="20"/>
        <w:szCs w:val="20"/>
      </w:rPr>
      <w:tab/>
    </w:r>
    <w:r w:rsidRPr="009B57BD">
      <w:rPr>
        <w:i/>
        <w:iCs/>
        <w:sz w:val="20"/>
        <w:szCs w:val="20"/>
      </w:rPr>
      <w:t>Affective Computing for Mental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88E9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0636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A421B2F"/>
    <w:multiLevelType w:val="hybridMultilevel"/>
    <w:tmpl w:val="3EE0A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277324"/>
    <w:multiLevelType w:val="multilevel"/>
    <w:tmpl w:val="319E03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81E1BBE"/>
    <w:multiLevelType w:val="hybridMultilevel"/>
    <w:tmpl w:val="EF100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3274043">
    <w:abstractNumId w:val="0"/>
  </w:num>
  <w:num w:numId="2" w16cid:durableId="2145464887">
    <w:abstractNumId w:val="1"/>
  </w:num>
  <w:num w:numId="3" w16cid:durableId="1047265889">
    <w:abstractNumId w:val="4"/>
  </w:num>
  <w:num w:numId="4" w16cid:durableId="1637759097">
    <w:abstractNumId w:val="2"/>
  </w:num>
  <w:num w:numId="5" w16cid:durableId="1065646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47D"/>
    <w:rsid w:val="005B5770"/>
    <w:rsid w:val="006E0CCF"/>
    <w:rsid w:val="009B57BD"/>
    <w:rsid w:val="00AE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97CD"/>
  <w15:docId w15:val="{5C751894-E8FD-4C52-859A-D9447665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B57BD"/>
    <w:pPr>
      <w:tabs>
        <w:tab w:val="center" w:pos="4680"/>
        <w:tab w:val="right" w:pos="9360"/>
      </w:tabs>
      <w:spacing w:after="0" w:line="240" w:lineRule="auto"/>
    </w:pPr>
  </w:style>
  <w:style w:type="character" w:customStyle="1" w:styleId="HeaderChar">
    <w:name w:val="Header Char"/>
    <w:basedOn w:val="DefaultParagraphFont"/>
    <w:link w:val="Header"/>
    <w:rsid w:val="009B57BD"/>
    <w:rPr>
      <w:rFonts w:ascii="Times New Roman" w:hAnsi="Times New Roman"/>
    </w:rPr>
  </w:style>
  <w:style w:type="paragraph" w:styleId="Footer">
    <w:name w:val="footer"/>
    <w:basedOn w:val="Normal"/>
    <w:link w:val="FooterChar"/>
    <w:rsid w:val="009B57BD"/>
    <w:pPr>
      <w:tabs>
        <w:tab w:val="center" w:pos="4680"/>
        <w:tab w:val="right" w:pos="9360"/>
      </w:tabs>
      <w:spacing w:after="0" w:line="240" w:lineRule="auto"/>
    </w:pPr>
  </w:style>
  <w:style w:type="character" w:customStyle="1" w:styleId="FooterChar">
    <w:name w:val="Footer Char"/>
    <w:basedOn w:val="DefaultParagraphFont"/>
    <w:link w:val="Footer"/>
    <w:rsid w:val="009B57BD"/>
    <w:rPr>
      <w:rFonts w:ascii="Times New Roman" w:hAnsi="Times New Roman"/>
    </w:rPr>
  </w:style>
  <w:style w:type="character" w:styleId="UnresolvedMention">
    <w:name w:val="Unresolved Mention"/>
    <w:basedOn w:val="DefaultParagraphFont"/>
    <w:uiPriority w:val="99"/>
    <w:semiHidden/>
    <w:unhideWhenUsed/>
    <w:rsid w:val="009B57BD"/>
    <w:rPr>
      <w:color w:val="605E5C"/>
      <w:shd w:val="clear" w:color="auto" w:fill="E1DFDD"/>
    </w:rPr>
  </w:style>
  <w:style w:type="paragraph" w:styleId="ListParagraph">
    <w:name w:val="List Paragraph"/>
    <w:basedOn w:val="Normal"/>
    <w:rsid w:val="009B57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shafakhatullah.khan@aceec.ac.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37</Pages>
  <Words>12370</Words>
  <Characters>70511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A Critical Review and Translational Roadmap of Affective Computing for Mental Health and Healthcare</vt:lpstr>
    </vt:vector>
  </TitlesOfParts>
  <Company/>
  <LinksUpToDate>false</LinksUpToDate>
  <CharactersWithSpaces>82716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Critical Review and Translational Roadmap of Affective Computing for Mental Health and Healthcare</dc:title>
  <dc:creator>Shafakhatullah Khan Mohammed; Shaik Nagur Vali; Ashish Sharma; Galam Lingaiah</dc:creator>
  <cp:keywords/>
  <cp:lastModifiedBy>Shafakhat Khan</cp:lastModifiedBy>
  <cp:revision>2</cp:revision>
  <dcterms:created xsi:type="dcterms:W3CDTF">2026-10-17T10:52:00Z</dcterms:created>
  <dcterms:modified xsi:type="dcterms:W3CDTF">2026-10-17T11:23:00Z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4d8aca49ec7bbec9c873ed6bb166ac2c18ef713539ff9587522b11ca3e80bec3</vt:lpwstr>
  </property>
</Properties>
</file>