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9DCBDF" w14:textId="48AC6C71" w:rsidR="00673464" w:rsidRPr="00823749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823749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BA/DA TRAINING</w:t>
      </w:r>
    </w:p>
    <w:p w14:paraId="15A2FD2F" w14:textId="6C939212" w:rsidR="00673464" w:rsidRPr="00960185" w:rsidRDefault="00FA65D2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ER - </w:t>
      </w:r>
      <w:r w:rsidR="00673464" w:rsidRPr="0096018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Assignment – </w:t>
      </w:r>
      <w:r w:rsidR="00B6644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7</w:t>
      </w:r>
      <w:r w:rsidR="00B409F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(July15,2019</w:t>
      </w:r>
      <w:bookmarkStart w:id="0" w:name="_GoBack"/>
      <w:bookmarkEnd w:id="0"/>
      <w:r w:rsidR="00B409F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)</w:t>
      </w:r>
    </w:p>
    <w:p w14:paraId="28D7BF61" w14:textId="7C4E5180" w:rsidR="00673464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SHAFALI GUPTA</w:t>
      </w:r>
    </w:p>
    <w:p w14:paraId="22997523" w14:textId="77777777" w:rsidR="001021D4" w:rsidRDefault="001021D4" w:rsidP="006327F4">
      <w:pPr>
        <w:jc w:val="both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14:paraId="79611871" w14:textId="5FE8F284" w:rsidR="00877084" w:rsidRDefault="0049766D" w:rsidP="006327F4">
      <w:pPr>
        <w:jc w:val="both"/>
        <w:rPr>
          <w:b/>
        </w:rPr>
      </w:pPr>
      <w:r w:rsidRPr="00E2395A">
        <w:rPr>
          <w:b/>
        </w:rPr>
        <w:t xml:space="preserve">                                </w:t>
      </w:r>
    </w:p>
    <w:p w14:paraId="19391C47" w14:textId="4C490E5B" w:rsidR="003607FE" w:rsidRPr="00525F7E" w:rsidRDefault="003607FE" w:rsidP="009B4462">
      <w:pPr>
        <w:jc w:val="both"/>
      </w:pPr>
    </w:p>
    <w:p w14:paraId="231D4B1B" w14:textId="3581C6E8" w:rsidR="00C678CA" w:rsidRPr="00861DAF" w:rsidRDefault="00255BEE" w:rsidP="00C678CA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Explain </w:t>
      </w:r>
      <w:r w:rsidR="00B6644B">
        <w:rPr>
          <w:rFonts w:ascii="Times New Roman" w:hAnsi="Times New Roman" w:cs="Times New Roman"/>
          <w:b/>
          <w:bCs/>
          <w:sz w:val="28"/>
          <w:szCs w:val="28"/>
        </w:rPr>
        <w:t xml:space="preserve">Entity Relation </w:t>
      </w:r>
      <w:r w:rsidR="00EE7DCC" w:rsidRPr="00EE7DCC">
        <w:rPr>
          <w:rFonts w:ascii="Times New Roman" w:hAnsi="Times New Roman" w:cs="Times New Roman"/>
          <w:b/>
          <w:bCs/>
          <w:sz w:val="28"/>
          <w:szCs w:val="28"/>
        </w:rPr>
        <w:t>diagram</w:t>
      </w:r>
      <w:r w:rsidR="00D2034A">
        <w:rPr>
          <w:rFonts w:ascii="Times New Roman" w:hAnsi="Times New Roman" w:cs="Times New Roman"/>
          <w:b/>
          <w:bCs/>
          <w:sz w:val="28"/>
          <w:szCs w:val="28"/>
        </w:rPr>
        <w:t xml:space="preserve"> (ER)</w:t>
      </w:r>
      <w:r w:rsidR="00B664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with example .</w:t>
      </w:r>
    </w:p>
    <w:p w14:paraId="2EE1EC68" w14:textId="489BDBDC" w:rsidR="009E4926" w:rsidRDefault="003C6DC1" w:rsidP="00BE09FB">
      <w:pPr>
        <w:spacing w:before="240" w:after="240" w:line="276" w:lineRule="auto"/>
        <w:jc w:val="both"/>
        <w:rPr>
          <w:color w:val="000000"/>
          <w:shd w:val="clear" w:color="auto" w:fill="FFFFFF"/>
        </w:rPr>
      </w:pPr>
      <w:r>
        <w:rPr>
          <w:b/>
          <w:bCs/>
        </w:rPr>
        <w:t xml:space="preserve"> </w:t>
      </w:r>
      <w:r w:rsidR="00C678CA" w:rsidRPr="00B6644B">
        <w:rPr>
          <w:b/>
          <w:bCs/>
        </w:rPr>
        <w:t xml:space="preserve">Ans:- </w:t>
      </w:r>
      <w:r>
        <w:rPr>
          <w:b/>
          <w:bCs/>
        </w:rPr>
        <w:t xml:space="preserve"> </w:t>
      </w:r>
      <w:r w:rsidR="00EA0D36" w:rsidRPr="00EA0D36">
        <w:rPr>
          <w:color w:val="000000"/>
          <w:shd w:val="clear" w:color="auto" w:fill="FFFFFF"/>
        </w:rPr>
        <w:t>An entity relationship diagram describes how entities relate to each other. In simple terms, it</w:t>
      </w:r>
      <w:r w:rsidR="009D2B43">
        <w:rPr>
          <w:color w:val="000000"/>
          <w:shd w:val="clear" w:color="auto" w:fill="FFFFFF"/>
        </w:rPr>
        <w:t xml:space="preserve"> i</w:t>
      </w:r>
      <w:r w:rsidR="00EA0D36" w:rsidRPr="00EA0D36">
        <w:rPr>
          <w:color w:val="000000"/>
          <w:shd w:val="clear" w:color="auto" w:fill="FFFFFF"/>
        </w:rPr>
        <w:t>s a picture or a framework of your business or a certain business process.</w:t>
      </w:r>
      <w:r w:rsidR="00E366BA">
        <w:rPr>
          <w:color w:val="000000"/>
          <w:shd w:val="clear" w:color="auto" w:fill="FFFFFF"/>
        </w:rPr>
        <w:t xml:space="preserve"> </w:t>
      </w:r>
      <w:r w:rsidR="00E366BA" w:rsidRPr="00E366BA">
        <w:rPr>
          <w:color w:val="000000"/>
          <w:shd w:val="clear" w:color="auto" w:fill="FFFFFF"/>
        </w:rPr>
        <w:t>ERD can be useful for organizing data that can be represented by a relational structure</w:t>
      </w:r>
      <w:r w:rsidR="00E366BA">
        <w:rPr>
          <w:color w:val="000000"/>
          <w:shd w:val="clear" w:color="auto" w:fill="FFFFFF"/>
        </w:rPr>
        <w:t>.</w:t>
      </w:r>
    </w:p>
    <w:p w14:paraId="18DEB022" w14:textId="0B723928" w:rsidR="00976FB9" w:rsidRDefault="00976FB9" w:rsidP="00BE09FB">
      <w:pPr>
        <w:spacing w:before="240" w:after="240" w:line="276" w:lineRule="auto"/>
        <w:jc w:val="both"/>
        <w:rPr>
          <w:color w:val="000000"/>
          <w:shd w:val="clear" w:color="auto" w:fill="FFFFFF"/>
        </w:rPr>
      </w:pPr>
      <w:r w:rsidRPr="00976FB9">
        <w:rPr>
          <w:color w:val="000000"/>
          <w:shd w:val="clear" w:color="auto" w:fill="FFFFFF"/>
        </w:rPr>
        <w:t>It</w:t>
      </w:r>
      <w:r>
        <w:rPr>
          <w:color w:val="000000"/>
          <w:shd w:val="clear" w:color="auto" w:fill="FFFFFF"/>
        </w:rPr>
        <w:t xml:space="preserve"> i</w:t>
      </w:r>
      <w:r w:rsidRPr="00976FB9">
        <w:rPr>
          <w:color w:val="000000"/>
          <w:shd w:val="clear" w:color="auto" w:fill="FFFFFF"/>
        </w:rPr>
        <w:t>s mainly used by analysts when designing a database. The database helps them communicate the landscape of the business to different teams, and this over</w:t>
      </w:r>
      <w:r>
        <w:rPr>
          <w:color w:val="000000"/>
          <w:shd w:val="clear" w:color="auto" w:fill="FFFFFF"/>
        </w:rPr>
        <w:t>view</w:t>
      </w:r>
      <w:r w:rsidRPr="00976FB9">
        <w:rPr>
          <w:color w:val="000000"/>
          <w:shd w:val="clear" w:color="auto" w:fill="FFFFFF"/>
        </w:rPr>
        <w:t xml:space="preserve"> help</w:t>
      </w:r>
      <w:r>
        <w:rPr>
          <w:color w:val="000000"/>
          <w:shd w:val="clear" w:color="auto" w:fill="FFFFFF"/>
        </w:rPr>
        <w:t>s to</w:t>
      </w:r>
      <w:r w:rsidRPr="00976FB9">
        <w:rPr>
          <w:color w:val="000000"/>
          <w:shd w:val="clear" w:color="auto" w:fill="FFFFFF"/>
        </w:rPr>
        <w:t xml:space="preserve"> build the applications needed to support the business.</w:t>
      </w:r>
    </w:p>
    <w:p w14:paraId="7762533C" w14:textId="3C1727FF" w:rsidR="009E4926" w:rsidRDefault="009E4926" w:rsidP="00B6644B">
      <w:pPr>
        <w:jc w:val="both"/>
        <w:rPr>
          <w:b/>
          <w:bCs/>
        </w:rPr>
      </w:pPr>
      <w:r w:rsidRPr="009E4926">
        <w:rPr>
          <w:b/>
          <w:bCs/>
        </w:rPr>
        <w:t>There are three basic components of an entity relationship diagram:</w:t>
      </w:r>
    </w:p>
    <w:p w14:paraId="5F663927" w14:textId="6FAB6D00" w:rsidR="009E4926" w:rsidRDefault="009E4926" w:rsidP="00B6644B">
      <w:pPr>
        <w:jc w:val="both"/>
        <w:rPr>
          <w:b/>
          <w:bCs/>
        </w:rPr>
      </w:pPr>
    </w:p>
    <w:p w14:paraId="3A0BBBDE" w14:textId="0E6AD0E9" w:rsidR="009E4926" w:rsidRPr="009E4926" w:rsidRDefault="00B409FB" w:rsidP="009E4926">
      <w:pPr>
        <w:numPr>
          <w:ilvl w:val="0"/>
          <w:numId w:val="40"/>
        </w:numPr>
        <w:jc w:val="both"/>
        <w:rPr>
          <w:color w:val="000000"/>
          <w:shd w:val="clear" w:color="auto" w:fill="FFFFFF"/>
        </w:rPr>
      </w:pPr>
      <w:hyperlink r:id="rId6" w:history="1">
        <w:r w:rsidR="009E4926" w:rsidRPr="009E4926">
          <w:rPr>
            <w:color w:val="000000"/>
            <w:shd w:val="clear" w:color="auto" w:fill="FFFFFF"/>
          </w:rPr>
          <w:t>Entities</w:t>
        </w:r>
      </w:hyperlink>
      <w:r w:rsidR="00CC4AFD">
        <w:rPr>
          <w:color w:val="000000"/>
          <w:shd w:val="clear" w:color="auto" w:fill="FFFFFF"/>
        </w:rPr>
        <w:t xml:space="preserve"> - </w:t>
      </w:r>
      <w:r w:rsidR="00CC4AFD" w:rsidRPr="00CC4AFD">
        <w:rPr>
          <w:color w:val="000000"/>
          <w:shd w:val="clear" w:color="auto" w:fill="FFFFFF"/>
        </w:rPr>
        <w:t>An entity can be place, person, object, event or a concept, which stores data in the database. </w:t>
      </w:r>
    </w:p>
    <w:p w14:paraId="6F32FA58" w14:textId="31C20DD2" w:rsidR="009E4926" w:rsidRPr="009E4926" w:rsidRDefault="009E4926" w:rsidP="009E4926">
      <w:pPr>
        <w:numPr>
          <w:ilvl w:val="0"/>
          <w:numId w:val="40"/>
        </w:numPr>
        <w:jc w:val="both"/>
        <w:rPr>
          <w:color w:val="000000"/>
          <w:shd w:val="clear" w:color="auto" w:fill="FFFFFF"/>
        </w:rPr>
      </w:pPr>
      <w:r w:rsidRPr="009E4926">
        <w:rPr>
          <w:color w:val="000000"/>
          <w:shd w:val="clear" w:color="auto" w:fill="FFFFFF"/>
        </w:rPr>
        <w:t>Attributes</w:t>
      </w:r>
      <w:r w:rsidR="00B650F0">
        <w:rPr>
          <w:color w:val="000000"/>
          <w:shd w:val="clear" w:color="auto" w:fill="FFFFFF"/>
        </w:rPr>
        <w:t xml:space="preserve"> - </w:t>
      </w:r>
      <w:r w:rsidRPr="009E4926">
        <w:rPr>
          <w:color w:val="000000"/>
          <w:shd w:val="clear" w:color="auto" w:fill="FFFFFF"/>
        </w:rPr>
        <w:t>which are properties or characteristics of entities. An ERD attribute can be denoted as a primary key, which identifies a unique attribute, or a foreign key, which can be assigned to multiple attributes.</w:t>
      </w:r>
    </w:p>
    <w:p w14:paraId="5B8B6896" w14:textId="77777777" w:rsidR="00B650F0" w:rsidRPr="00B650F0" w:rsidRDefault="009E4926" w:rsidP="00460E0E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b/>
          <w:bCs/>
        </w:rPr>
      </w:pPr>
      <w:r w:rsidRPr="009E4926">
        <w:rPr>
          <w:color w:val="000000"/>
          <w:shd w:val="clear" w:color="auto" w:fill="FFFFFF"/>
        </w:rPr>
        <w:t>The relationships</w:t>
      </w:r>
      <w:r w:rsidR="00B650F0" w:rsidRPr="00B650F0">
        <w:rPr>
          <w:color w:val="000000"/>
          <w:shd w:val="clear" w:color="auto" w:fill="FFFFFF"/>
        </w:rPr>
        <w:t xml:space="preserve"> - Relationship is nothing but an association among two or more entities</w:t>
      </w:r>
      <w:r w:rsidRPr="009E4926">
        <w:rPr>
          <w:color w:val="000000"/>
          <w:shd w:val="clear" w:color="auto" w:fill="FFFFFF"/>
        </w:rPr>
        <w:t xml:space="preserve"> </w:t>
      </w:r>
      <w:r w:rsidR="00B650F0">
        <w:rPr>
          <w:color w:val="000000"/>
          <w:shd w:val="clear" w:color="auto" w:fill="FFFFFF"/>
        </w:rPr>
        <w:t>.</w:t>
      </w:r>
    </w:p>
    <w:p w14:paraId="667B0558" w14:textId="0E383510" w:rsidR="002E48E1" w:rsidRPr="002E48E1" w:rsidRDefault="002E48E1" w:rsidP="00B650F0">
      <w:pPr>
        <w:shd w:val="clear" w:color="auto" w:fill="FFFFFF"/>
        <w:spacing w:before="100" w:beforeAutospacing="1" w:after="100" w:afterAutospacing="1"/>
        <w:jc w:val="both"/>
        <w:rPr>
          <w:b/>
          <w:bCs/>
          <w:u w:val="single"/>
        </w:rPr>
      </w:pPr>
      <w:r w:rsidRPr="0087683A">
        <w:rPr>
          <w:b/>
          <w:bCs/>
          <w:u w:val="single"/>
        </w:rPr>
        <w:t>R</w:t>
      </w:r>
      <w:r w:rsidRPr="002E48E1">
        <w:rPr>
          <w:b/>
          <w:bCs/>
          <w:u w:val="single"/>
        </w:rPr>
        <w:t>easons for using the ER Diagram</w:t>
      </w:r>
    </w:p>
    <w:p w14:paraId="67D95919" w14:textId="77777777" w:rsidR="002E48E1" w:rsidRPr="002E48E1" w:rsidRDefault="002E48E1" w:rsidP="00BE09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2E48E1">
        <w:rPr>
          <w:color w:val="000000"/>
          <w:shd w:val="clear" w:color="auto" w:fill="FFFFFF"/>
        </w:rPr>
        <w:t>The database designer gains a better understanding of the information to be contained in the database with the help of ERP diagram</w:t>
      </w:r>
    </w:p>
    <w:p w14:paraId="1888E84C" w14:textId="316DA133" w:rsidR="002E48E1" w:rsidRPr="009D2B43" w:rsidRDefault="002E48E1" w:rsidP="009D2B4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2E48E1">
        <w:rPr>
          <w:color w:val="000000"/>
          <w:shd w:val="clear" w:color="auto" w:fill="FFFFFF"/>
        </w:rPr>
        <w:t>ER diagrams are translatable into relational tables which allows you to build databases quickly</w:t>
      </w:r>
    </w:p>
    <w:p w14:paraId="4E1EF43D" w14:textId="2137FFB2" w:rsidR="002E48E1" w:rsidRPr="002E48E1" w:rsidRDefault="002E48E1" w:rsidP="00BE09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2E48E1">
        <w:rPr>
          <w:color w:val="000000"/>
          <w:shd w:val="clear" w:color="auto" w:fill="FFFFFF"/>
        </w:rPr>
        <w:t xml:space="preserve">ERD is </w:t>
      </w:r>
      <w:r w:rsidR="009D2B43" w:rsidRPr="002E48E1">
        <w:rPr>
          <w:color w:val="000000"/>
          <w:shd w:val="clear" w:color="auto" w:fill="FFFFFF"/>
        </w:rPr>
        <w:t>allowed</w:t>
      </w:r>
      <w:r w:rsidRPr="002E48E1">
        <w:rPr>
          <w:color w:val="000000"/>
          <w:shd w:val="clear" w:color="auto" w:fill="FFFFFF"/>
        </w:rPr>
        <w:t xml:space="preserve"> to communicate with the logical structure of the database to users</w:t>
      </w:r>
    </w:p>
    <w:p w14:paraId="57447197" w14:textId="54A870C3" w:rsidR="002E48E1" w:rsidRPr="002E48E1" w:rsidRDefault="002E48E1" w:rsidP="00BE09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2E48E1">
        <w:rPr>
          <w:color w:val="000000"/>
          <w:shd w:val="clear" w:color="auto" w:fill="FFFFFF"/>
        </w:rPr>
        <w:t>Provide a preview of how all tables should connect, what fields are going to be on each table</w:t>
      </w:r>
    </w:p>
    <w:p w14:paraId="1E817F0E" w14:textId="18C26EB7" w:rsidR="009E4926" w:rsidRPr="00347CA2" w:rsidRDefault="002E48E1" w:rsidP="00BE09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2E48E1">
        <w:rPr>
          <w:color w:val="000000"/>
          <w:shd w:val="clear" w:color="auto" w:fill="FFFFFF"/>
        </w:rPr>
        <w:t>Helps to describe entities, attributes, relationships</w:t>
      </w:r>
    </w:p>
    <w:p w14:paraId="5A83A290" w14:textId="74DFC6CE" w:rsidR="002F790E" w:rsidRPr="00314F10" w:rsidRDefault="00314F10" w:rsidP="00B6644B">
      <w:pPr>
        <w:jc w:val="both"/>
        <w:rPr>
          <w:color w:val="000000"/>
          <w:shd w:val="clear" w:color="auto" w:fill="FFFFFF"/>
        </w:rPr>
      </w:pPr>
      <w:r w:rsidRPr="00314F10">
        <w:rPr>
          <w:b/>
          <w:bCs/>
          <w:u w:val="single"/>
        </w:rPr>
        <w:t>Relationship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- </w:t>
      </w:r>
      <w:r w:rsidRPr="00314F10">
        <w:rPr>
          <w:color w:val="000000"/>
          <w:shd w:val="clear" w:color="auto" w:fill="FFFFFF"/>
        </w:rPr>
        <w:t>There are four kind of relationship exist as follow.</w:t>
      </w:r>
    </w:p>
    <w:p w14:paraId="0F7DF727" w14:textId="4F113003" w:rsidR="00314F10" w:rsidRPr="00314F10" w:rsidRDefault="00314F10" w:rsidP="00314F1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314F10">
        <w:rPr>
          <w:b/>
          <w:bCs/>
          <w:color w:val="000000"/>
          <w:shd w:val="clear" w:color="auto" w:fill="FFFFFF"/>
        </w:rPr>
        <w:t>One-to-one</w:t>
      </w:r>
      <w:r w:rsidRPr="00314F10">
        <w:rPr>
          <w:color w:val="000000"/>
          <w:shd w:val="clear" w:color="auto" w:fill="FFFFFF"/>
        </w:rPr>
        <w:t> − When only one instance of an entity is associated with the relationship, it is marked as '1:1'. It depicts one-to-one relationship.</w:t>
      </w:r>
    </w:p>
    <w:p w14:paraId="177E1C47" w14:textId="616BD2CE" w:rsidR="002F790E" w:rsidRDefault="00314F10" w:rsidP="00314F1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314F10">
        <w:rPr>
          <w:b/>
          <w:bCs/>
          <w:color w:val="000000"/>
          <w:shd w:val="clear" w:color="auto" w:fill="FFFFFF"/>
        </w:rPr>
        <w:t>One-to-many</w:t>
      </w:r>
      <w:r w:rsidRPr="00314F10">
        <w:rPr>
          <w:color w:val="000000"/>
          <w:shd w:val="clear" w:color="auto" w:fill="FFFFFF"/>
        </w:rPr>
        <w:t> − When more than one instance of an entity is associated with a relationship, it is marked as '1:N'. It depicts one-to-many relationship.</w:t>
      </w:r>
    </w:p>
    <w:p w14:paraId="03AD3FD7" w14:textId="7C59181E" w:rsidR="00314F10" w:rsidRDefault="00314F10" w:rsidP="00314F1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314F10">
        <w:rPr>
          <w:b/>
          <w:bCs/>
          <w:color w:val="000000"/>
          <w:shd w:val="clear" w:color="auto" w:fill="FFFFFF"/>
        </w:rPr>
        <w:t>Many-to-one</w:t>
      </w:r>
      <w:r w:rsidRPr="00314F10">
        <w:rPr>
          <w:color w:val="000000"/>
          <w:shd w:val="clear" w:color="auto" w:fill="FFFFFF"/>
        </w:rPr>
        <w:t> − When more than one instance of entity is associated with the relationship, it is marked as 'N:1'. It depicts many-to-one relationship.</w:t>
      </w:r>
    </w:p>
    <w:p w14:paraId="1DD3BFD8" w14:textId="276B8EC8" w:rsidR="00314F10" w:rsidRPr="00314F10" w:rsidRDefault="00314F10" w:rsidP="00314F1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uto"/>
        <w:rPr>
          <w:color w:val="000000"/>
          <w:shd w:val="clear" w:color="auto" w:fill="FFFFFF"/>
        </w:rPr>
      </w:pPr>
      <w:r w:rsidRPr="00314F10">
        <w:rPr>
          <w:b/>
          <w:bCs/>
          <w:color w:val="000000"/>
          <w:shd w:val="clear" w:color="auto" w:fill="FFFFFF"/>
        </w:rPr>
        <w:t>Many-to-many</w:t>
      </w:r>
      <w:r w:rsidRPr="00314F1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–</w:t>
      </w:r>
      <w:r w:rsidRPr="00314F1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It means</w:t>
      </w:r>
      <w:r w:rsidRPr="00314F10">
        <w:rPr>
          <w:color w:val="000000"/>
          <w:shd w:val="clear" w:color="auto" w:fill="FFFFFF"/>
        </w:rPr>
        <w:t xml:space="preserve"> more than one instance of an entity on the left and more than one instance of an entity on the right can be associated with the relationship. It depicts many-to-many relationship.</w:t>
      </w:r>
    </w:p>
    <w:p w14:paraId="5B3CD373" w14:textId="4788DAAA" w:rsidR="002F790E" w:rsidRDefault="002F790E" w:rsidP="00B6644B">
      <w:pPr>
        <w:jc w:val="both"/>
        <w:rPr>
          <w:b/>
          <w:bCs/>
        </w:rPr>
      </w:pPr>
    </w:p>
    <w:p w14:paraId="3B0C48A2" w14:textId="614B3B80" w:rsidR="002F790E" w:rsidRDefault="002F790E" w:rsidP="00B6644B">
      <w:pPr>
        <w:jc w:val="both"/>
        <w:rPr>
          <w:b/>
          <w:bCs/>
        </w:rPr>
      </w:pPr>
    </w:p>
    <w:p w14:paraId="25094040" w14:textId="77777777" w:rsidR="002F790E" w:rsidRDefault="002F790E" w:rsidP="00B6644B">
      <w:pPr>
        <w:jc w:val="both"/>
        <w:rPr>
          <w:b/>
          <w:bCs/>
        </w:rPr>
      </w:pPr>
    </w:p>
    <w:p w14:paraId="74F2B7B6" w14:textId="6EF29CC8" w:rsidR="00744FA3" w:rsidRDefault="00B6644B" w:rsidP="00B6644B">
      <w:pPr>
        <w:jc w:val="both"/>
        <w:rPr>
          <w:b/>
          <w:bCs/>
          <w:sz w:val="28"/>
          <w:szCs w:val="28"/>
        </w:rPr>
      </w:pPr>
      <w:r w:rsidRPr="00B6644B">
        <w:rPr>
          <w:b/>
          <w:bCs/>
          <w:sz w:val="28"/>
          <w:szCs w:val="28"/>
          <w:u w:val="single"/>
        </w:rPr>
        <w:lastRenderedPageBreak/>
        <w:t>Entity Relation diagram</w:t>
      </w:r>
      <w:r w:rsidR="0036692C">
        <w:rPr>
          <w:b/>
          <w:bCs/>
          <w:sz w:val="28"/>
          <w:szCs w:val="28"/>
          <w:u w:val="single"/>
        </w:rPr>
        <w:t xml:space="preserve">- </w:t>
      </w:r>
      <w:r w:rsidR="00C06565">
        <w:rPr>
          <w:b/>
          <w:bCs/>
          <w:sz w:val="28"/>
          <w:szCs w:val="28"/>
        </w:rPr>
        <w:t xml:space="preserve">  Banking </w:t>
      </w:r>
      <w:r w:rsidR="0036692C" w:rsidRPr="0036692C">
        <w:rPr>
          <w:b/>
          <w:bCs/>
          <w:sz w:val="28"/>
          <w:szCs w:val="28"/>
        </w:rPr>
        <w:t>ER Diagram</w:t>
      </w:r>
    </w:p>
    <w:p w14:paraId="6C759412" w14:textId="75BE7AA2" w:rsidR="002F790E" w:rsidRDefault="002F790E" w:rsidP="00B6644B">
      <w:pPr>
        <w:jc w:val="both"/>
        <w:rPr>
          <w:b/>
          <w:bCs/>
          <w:sz w:val="28"/>
          <w:szCs w:val="28"/>
        </w:rPr>
      </w:pPr>
    </w:p>
    <w:p w14:paraId="2773A20C" w14:textId="77777777" w:rsidR="002F790E" w:rsidRPr="00B6644B" w:rsidRDefault="002F790E" w:rsidP="00B6644B">
      <w:pPr>
        <w:jc w:val="both"/>
        <w:rPr>
          <w:sz w:val="28"/>
          <w:szCs w:val="28"/>
          <w:u w:val="single"/>
        </w:rPr>
      </w:pPr>
    </w:p>
    <w:p w14:paraId="237A772D" w14:textId="5E46050A" w:rsidR="006E7C2A" w:rsidRPr="006E7C2A" w:rsidRDefault="00C06565" w:rsidP="00BE246B">
      <w:pPr>
        <w:pStyle w:val="NormalWeb"/>
        <w:shd w:val="clear" w:color="auto" w:fill="FFFFFF"/>
        <w:spacing w:before="135" w:beforeAutospacing="0" w:after="135" w:afterAutospacing="0" w:line="420" w:lineRule="atLeast"/>
        <w:textAlignment w:val="baseline"/>
      </w:pPr>
      <w:r>
        <w:rPr>
          <w:noProof/>
        </w:rPr>
        <w:drawing>
          <wp:inline distT="0" distB="0" distL="0" distR="0" wp14:anchorId="3F3C33D7" wp14:editId="15B2D39C">
            <wp:extent cx="6858000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2A" w:rsidRPr="006E7C2A" w:rsidSect="004976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B12"/>
    <w:multiLevelType w:val="hybridMultilevel"/>
    <w:tmpl w:val="92345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33E"/>
    <w:multiLevelType w:val="hybridMultilevel"/>
    <w:tmpl w:val="221C0966"/>
    <w:lvl w:ilvl="0" w:tplc="F7EE0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C1E"/>
    <w:multiLevelType w:val="hybridMultilevel"/>
    <w:tmpl w:val="A41A1A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4C7E97"/>
    <w:multiLevelType w:val="hybridMultilevel"/>
    <w:tmpl w:val="570C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30996"/>
    <w:multiLevelType w:val="hybridMultilevel"/>
    <w:tmpl w:val="8E667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3A02"/>
    <w:multiLevelType w:val="hybridMultilevel"/>
    <w:tmpl w:val="1F50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6B28"/>
    <w:multiLevelType w:val="hybridMultilevel"/>
    <w:tmpl w:val="03566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B27CA"/>
    <w:multiLevelType w:val="hybridMultilevel"/>
    <w:tmpl w:val="774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F44E5"/>
    <w:multiLevelType w:val="multilevel"/>
    <w:tmpl w:val="7F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E0B0E"/>
    <w:multiLevelType w:val="hybridMultilevel"/>
    <w:tmpl w:val="98348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8780D"/>
    <w:multiLevelType w:val="hybridMultilevel"/>
    <w:tmpl w:val="97E22A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61DB6"/>
    <w:multiLevelType w:val="hybridMultilevel"/>
    <w:tmpl w:val="C822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6481F"/>
    <w:multiLevelType w:val="multilevel"/>
    <w:tmpl w:val="282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72E63"/>
    <w:multiLevelType w:val="hybridMultilevel"/>
    <w:tmpl w:val="B00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D33FF"/>
    <w:multiLevelType w:val="multilevel"/>
    <w:tmpl w:val="083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25557"/>
    <w:multiLevelType w:val="multilevel"/>
    <w:tmpl w:val="66C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40C32"/>
    <w:multiLevelType w:val="multilevel"/>
    <w:tmpl w:val="0C1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C7A45"/>
    <w:multiLevelType w:val="multilevel"/>
    <w:tmpl w:val="0F0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90AFD"/>
    <w:multiLevelType w:val="hybridMultilevel"/>
    <w:tmpl w:val="9ABE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53A"/>
    <w:multiLevelType w:val="hybridMultilevel"/>
    <w:tmpl w:val="3552ED5C"/>
    <w:lvl w:ilvl="0" w:tplc="9CB07D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17B9A"/>
    <w:multiLevelType w:val="multilevel"/>
    <w:tmpl w:val="3F4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53565"/>
    <w:multiLevelType w:val="multilevel"/>
    <w:tmpl w:val="59C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84029"/>
    <w:multiLevelType w:val="hybridMultilevel"/>
    <w:tmpl w:val="DE32E65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79567D8"/>
    <w:multiLevelType w:val="hybridMultilevel"/>
    <w:tmpl w:val="B636D160"/>
    <w:lvl w:ilvl="0" w:tplc="2A3E1B4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47E031D1"/>
    <w:multiLevelType w:val="hybridMultilevel"/>
    <w:tmpl w:val="CE8C8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DD33E4"/>
    <w:multiLevelType w:val="multilevel"/>
    <w:tmpl w:val="D4E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47F1A"/>
    <w:multiLevelType w:val="multilevel"/>
    <w:tmpl w:val="A0E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C363F"/>
    <w:multiLevelType w:val="multilevel"/>
    <w:tmpl w:val="969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50D9C"/>
    <w:multiLevelType w:val="hybridMultilevel"/>
    <w:tmpl w:val="A048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620E6"/>
    <w:multiLevelType w:val="hybridMultilevel"/>
    <w:tmpl w:val="7F901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74C86"/>
    <w:multiLevelType w:val="hybridMultilevel"/>
    <w:tmpl w:val="00A8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249DB"/>
    <w:multiLevelType w:val="hybridMultilevel"/>
    <w:tmpl w:val="40D6C5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53D429B7"/>
    <w:multiLevelType w:val="multilevel"/>
    <w:tmpl w:val="283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BC74AD"/>
    <w:multiLevelType w:val="multilevel"/>
    <w:tmpl w:val="9E3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76BFE"/>
    <w:multiLevelType w:val="hybridMultilevel"/>
    <w:tmpl w:val="4C4EE2DE"/>
    <w:lvl w:ilvl="0" w:tplc="32C4174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727C36"/>
    <w:multiLevelType w:val="multilevel"/>
    <w:tmpl w:val="F4642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91B41"/>
    <w:multiLevelType w:val="multilevel"/>
    <w:tmpl w:val="7DA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97DC7"/>
    <w:multiLevelType w:val="multilevel"/>
    <w:tmpl w:val="0FF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242F7E"/>
    <w:multiLevelType w:val="hybridMultilevel"/>
    <w:tmpl w:val="0380BFE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9F624F6"/>
    <w:multiLevelType w:val="multilevel"/>
    <w:tmpl w:val="542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B6ECA"/>
    <w:multiLevelType w:val="multilevel"/>
    <w:tmpl w:val="1A86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9"/>
  </w:num>
  <w:num w:numId="6">
    <w:abstractNumId w:val="4"/>
  </w:num>
  <w:num w:numId="7">
    <w:abstractNumId w:val="35"/>
  </w:num>
  <w:num w:numId="8">
    <w:abstractNumId w:val="6"/>
  </w:num>
  <w:num w:numId="9">
    <w:abstractNumId w:val="23"/>
  </w:num>
  <w:num w:numId="10">
    <w:abstractNumId w:val="13"/>
  </w:num>
  <w:num w:numId="11">
    <w:abstractNumId w:val="28"/>
  </w:num>
  <w:num w:numId="12">
    <w:abstractNumId w:val="7"/>
  </w:num>
  <w:num w:numId="13">
    <w:abstractNumId w:val="11"/>
  </w:num>
  <w:num w:numId="14">
    <w:abstractNumId w:val="3"/>
  </w:num>
  <w:num w:numId="15">
    <w:abstractNumId w:val="0"/>
  </w:num>
  <w:num w:numId="16">
    <w:abstractNumId w:val="40"/>
  </w:num>
  <w:num w:numId="17">
    <w:abstractNumId w:val="2"/>
  </w:num>
  <w:num w:numId="18">
    <w:abstractNumId w:val="22"/>
  </w:num>
  <w:num w:numId="19">
    <w:abstractNumId w:val="31"/>
  </w:num>
  <w:num w:numId="20">
    <w:abstractNumId w:val="38"/>
  </w:num>
  <w:num w:numId="21">
    <w:abstractNumId w:val="19"/>
  </w:num>
  <w:num w:numId="22">
    <w:abstractNumId w:val="1"/>
  </w:num>
  <w:num w:numId="23">
    <w:abstractNumId w:val="24"/>
  </w:num>
  <w:num w:numId="24">
    <w:abstractNumId w:val="10"/>
  </w:num>
  <w:num w:numId="25">
    <w:abstractNumId w:val="12"/>
  </w:num>
  <w:num w:numId="26">
    <w:abstractNumId w:val="20"/>
  </w:num>
  <w:num w:numId="27">
    <w:abstractNumId w:val="36"/>
  </w:num>
  <w:num w:numId="28">
    <w:abstractNumId w:val="30"/>
  </w:num>
  <w:num w:numId="29">
    <w:abstractNumId w:val="26"/>
  </w:num>
  <w:num w:numId="30">
    <w:abstractNumId w:val="39"/>
  </w:num>
  <w:num w:numId="31">
    <w:abstractNumId w:val="15"/>
  </w:num>
  <w:num w:numId="32">
    <w:abstractNumId w:val="25"/>
  </w:num>
  <w:num w:numId="33">
    <w:abstractNumId w:val="8"/>
  </w:num>
  <w:num w:numId="34">
    <w:abstractNumId w:val="32"/>
  </w:num>
  <w:num w:numId="35">
    <w:abstractNumId w:val="16"/>
  </w:num>
  <w:num w:numId="36">
    <w:abstractNumId w:val="14"/>
  </w:num>
  <w:num w:numId="37">
    <w:abstractNumId w:val="27"/>
  </w:num>
  <w:num w:numId="38">
    <w:abstractNumId w:val="33"/>
  </w:num>
  <w:num w:numId="39">
    <w:abstractNumId w:val="17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EE"/>
    <w:rsid w:val="00007156"/>
    <w:rsid w:val="00007765"/>
    <w:rsid w:val="00010B20"/>
    <w:rsid w:val="00015D80"/>
    <w:rsid w:val="000200B3"/>
    <w:rsid w:val="00020C10"/>
    <w:rsid w:val="00022592"/>
    <w:rsid w:val="000238AA"/>
    <w:rsid w:val="0002464A"/>
    <w:rsid w:val="00026394"/>
    <w:rsid w:val="00031E19"/>
    <w:rsid w:val="00040E7A"/>
    <w:rsid w:val="000473F7"/>
    <w:rsid w:val="00052D95"/>
    <w:rsid w:val="00054611"/>
    <w:rsid w:val="00062512"/>
    <w:rsid w:val="0006432C"/>
    <w:rsid w:val="000655CE"/>
    <w:rsid w:val="00065605"/>
    <w:rsid w:val="0006641B"/>
    <w:rsid w:val="0007117E"/>
    <w:rsid w:val="000812CF"/>
    <w:rsid w:val="000814AF"/>
    <w:rsid w:val="00084DBC"/>
    <w:rsid w:val="0008531B"/>
    <w:rsid w:val="00090449"/>
    <w:rsid w:val="000913F6"/>
    <w:rsid w:val="00096051"/>
    <w:rsid w:val="000A6FFB"/>
    <w:rsid w:val="000B19EC"/>
    <w:rsid w:val="000B2A05"/>
    <w:rsid w:val="000B2D60"/>
    <w:rsid w:val="000B55CF"/>
    <w:rsid w:val="000B70AA"/>
    <w:rsid w:val="000C2BEB"/>
    <w:rsid w:val="000E21C0"/>
    <w:rsid w:val="000F02DA"/>
    <w:rsid w:val="001021D4"/>
    <w:rsid w:val="00103F00"/>
    <w:rsid w:val="0010586A"/>
    <w:rsid w:val="00106CC6"/>
    <w:rsid w:val="00111543"/>
    <w:rsid w:val="00111829"/>
    <w:rsid w:val="00112562"/>
    <w:rsid w:val="00125F9F"/>
    <w:rsid w:val="00133710"/>
    <w:rsid w:val="00134F7E"/>
    <w:rsid w:val="001403EC"/>
    <w:rsid w:val="00144402"/>
    <w:rsid w:val="00150256"/>
    <w:rsid w:val="001666F9"/>
    <w:rsid w:val="00166744"/>
    <w:rsid w:val="00167AC2"/>
    <w:rsid w:val="00183C4C"/>
    <w:rsid w:val="00184D51"/>
    <w:rsid w:val="001908B7"/>
    <w:rsid w:val="0019599F"/>
    <w:rsid w:val="001A07CF"/>
    <w:rsid w:val="001A73D3"/>
    <w:rsid w:val="001C0885"/>
    <w:rsid w:val="001C6305"/>
    <w:rsid w:val="001D01F7"/>
    <w:rsid w:val="001D0A56"/>
    <w:rsid w:val="001D1DAB"/>
    <w:rsid w:val="001E2FA0"/>
    <w:rsid w:val="001E7513"/>
    <w:rsid w:val="001F0610"/>
    <w:rsid w:val="001F7DA8"/>
    <w:rsid w:val="002036E9"/>
    <w:rsid w:val="002067B1"/>
    <w:rsid w:val="00207C05"/>
    <w:rsid w:val="002114DB"/>
    <w:rsid w:val="00212C97"/>
    <w:rsid w:val="00216BC0"/>
    <w:rsid w:val="0022204D"/>
    <w:rsid w:val="00225399"/>
    <w:rsid w:val="002324C3"/>
    <w:rsid w:val="00234740"/>
    <w:rsid w:val="00234F0F"/>
    <w:rsid w:val="00235AA6"/>
    <w:rsid w:val="00240C13"/>
    <w:rsid w:val="00241DC4"/>
    <w:rsid w:val="002432DD"/>
    <w:rsid w:val="00244EBC"/>
    <w:rsid w:val="002454AE"/>
    <w:rsid w:val="00246380"/>
    <w:rsid w:val="00247416"/>
    <w:rsid w:val="00251F2D"/>
    <w:rsid w:val="002530D2"/>
    <w:rsid w:val="002545A1"/>
    <w:rsid w:val="00255BEE"/>
    <w:rsid w:val="00260604"/>
    <w:rsid w:val="00266A5E"/>
    <w:rsid w:val="00270949"/>
    <w:rsid w:val="00294024"/>
    <w:rsid w:val="00295051"/>
    <w:rsid w:val="002A6D59"/>
    <w:rsid w:val="002B02E8"/>
    <w:rsid w:val="002B0A83"/>
    <w:rsid w:val="002B145F"/>
    <w:rsid w:val="002B246F"/>
    <w:rsid w:val="002B4A2E"/>
    <w:rsid w:val="002B66C5"/>
    <w:rsid w:val="002C02F8"/>
    <w:rsid w:val="002C0537"/>
    <w:rsid w:val="002C1742"/>
    <w:rsid w:val="002C20A9"/>
    <w:rsid w:val="002D60CF"/>
    <w:rsid w:val="002D7AF8"/>
    <w:rsid w:val="002E2074"/>
    <w:rsid w:val="002E2B2F"/>
    <w:rsid w:val="002E48E1"/>
    <w:rsid w:val="002F15DC"/>
    <w:rsid w:val="002F30C4"/>
    <w:rsid w:val="002F5DD5"/>
    <w:rsid w:val="002F790E"/>
    <w:rsid w:val="003019C8"/>
    <w:rsid w:val="00305BEA"/>
    <w:rsid w:val="00307286"/>
    <w:rsid w:val="003072E7"/>
    <w:rsid w:val="00310B5B"/>
    <w:rsid w:val="00311E38"/>
    <w:rsid w:val="003133C1"/>
    <w:rsid w:val="00314F10"/>
    <w:rsid w:val="00316331"/>
    <w:rsid w:val="00320D88"/>
    <w:rsid w:val="00323053"/>
    <w:rsid w:val="00323EFB"/>
    <w:rsid w:val="00333D71"/>
    <w:rsid w:val="003349C8"/>
    <w:rsid w:val="00344A32"/>
    <w:rsid w:val="00344B81"/>
    <w:rsid w:val="00346A0C"/>
    <w:rsid w:val="00347CA2"/>
    <w:rsid w:val="00350558"/>
    <w:rsid w:val="00353805"/>
    <w:rsid w:val="003607FE"/>
    <w:rsid w:val="00366290"/>
    <w:rsid w:val="0036692C"/>
    <w:rsid w:val="00366EE0"/>
    <w:rsid w:val="003711A1"/>
    <w:rsid w:val="0037344D"/>
    <w:rsid w:val="00383685"/>
    <w:rsid w:val="0038565E"/>
    <w:rsid w:val="00387D69"/>
    <w:rsid w:val="00393EDD"/>
    <w:rsid w:val="003A0C46"/>
    <w:rsid w:val="003B28EE"/>
    <w:rsid w:val="003B4DAF"/>
    <w:rsid w:val="003C1B4A"/>
    <w:rsid w:val="003C1F51"/>
    <w:rsid w:val="003C3E5C"/>
    <w:rsid w:val="003C6352"/>
    <w:rsid w:val="003C6DC1"/>
    <w:rsid w:val="003D0EED"/>
    <w:rsid w:val="003D1AF7"/>
    <w:rsid w:val="003D5043"/>
    <w:rsid w:val="003D68C0"/>
    <w:rsid w:val="003D6DF9"/>
    <w:rsid w:val="003E0799"/>
    <w:rsid w:val="003E3D16"/>
    <w:rsid w:val="003F0DF6"/>
    <w:rsid w:val="003F377A"/>
    <w:rsid w:val="003F6EF4"/>
    <w:rsid w:val="003F7AD7"/>
    <w:rsid w:val="004046C5"/>
    <w:rsid w:val="00415064"/>
    <w:rsid w:val="00430A25"/>
    <w:rsid w:val="004362FF"/>
    <w:rsid w:val="00436687"/>
    <w:rsid w:val="00437BAD"/>
    <w:rsid w:val="00441CD0"/>
    <w:rsid w:val="004454D7"/>
    <w:rsid w:val="004461D5"/>
    <w:rsid w:val="0045468F"/>
    <w:rsid w:val="00454CA1"/>
    <w:rsid w:val="00455CE6"/>
    <w:rsid w:val="00461114"/>
    <w:rsid w:val="00465000"/>
    <w:rsid w:val="00467102"/>
    <w:rsid w:val="00470FE8"/>
    <w:rsid w:val="00474689"/>
    <w:rsid w:val="00484362"/>
    <w:rsid w:val="00485D70"/>
    <w:rsid w:val="00486F96"/>
    <w:rsid w:val="00490DAC"/>
    <w:rsid w:val="004923E1"/>
    <w:rsid w:val="00492EF2"/>
    <w:rsid w:val="00496D25"/>
    <w:rsid w:val="0049766D"/>
    <w:rsid w:val="00497C76"/>
    <w:rsid w:val="004A46D7"/>
    <w:rsid w:val="004A6955"/>
    <w:rsid w:val="004B557C"/>
    <w:rsid w:val="004C3B7F"/>
    <w:rsid w:val="004C639D"/>
    <w:rsid w:val="004C76AE"/>
    <w:rsid w:val="004D378F"/>
    <w:rsid w:val="0050270B"/>
    <w:rsid w:val="00510D4E"/>
    <w:rsid w:val="00515281"/>
    <w:rsid w:val="00517C84"/>
    <w:rsid w:val="005206F2"/>
    <w:rsid w:val="00525F7E"/>
    <w:rsid w:val="0053040B"/>
    <w:rsid w:val="005326B3"/>
    <w:rsid w:val="005346F3"/>
    <w:rsid w:val="0053564A"/>
    <w:rsid w:val="00541B66"/>
    <w:rsid w:val="00542F4B"/>
    <w:rsid w:val="00553AC2"/>
    <w:rsid w:val="0056085F"/>
    <w:rsid w:val="00575226"/>
    <w:rsid w:val="00580C75"/>
    <w:rsid w:val="00584A18"/>
    <w:rsid w:val="005877AE"/>
    <w:rsid w:val="00592127"/>
    <w:rsid w:val="00594203"/>
    <w:rsid w:val="00597239"/>
    <w:rsid w:val="0059755D"/>
    <w:rsid w:val="005A0750"/>
    <w:rsid w:val="005A6EEB"/>
    <w:rsid w:val="005B1C76"/>
    <w:rsid w:val="005B5B68"/>
    <w:rsid w:val="005C0295"/>
    <w:rsid w:val="005C19C7"/>
    <w:rsid w:val="005D07F3"/>
    <w:rsid w:val="005D0C70"/>
    <w:rsid w:val="005D2E46"/>
    <w:rsid w:val="005D4CA2"/>
    <w:rsid w:val="005D60F2"/>
    <w:rsid w:val="005E4272"/>
    <w:rsid w:val="005E4F8A"/>
    <w:rsid w:val="005E5518"/>
    <w:rsid w:val="005F2AB7"/>
    <w:rsid w:val="0060294C"/>
    <w:rsid w:val="00610D04"/>
    <w:rsid w:val="00614C81"/>
    <w:rsid w:val="0062415A"/>
    <w:rsid w:val="006278C4"/>
    <w:rsid w:val="0062791E"/>
    <w:rsid w:val="00630FC3"/>
    <w:rsid w:val="00631ADE"/>
    <w:rsid w:val="006327F4"/>
    <w:rsid w:val="0063341E"/>
    <w:rsid w:val="00634F65"/>
    <w:rsid w:val="00635998"/>
    <w:rsid w:val="00637BDA"/>
    <w:rsid w:val="00644989"/>
    <w:rsid w:val="00660F30"/>
    <w:rsid w:val="0066365C"/>
    <w:rsid w:val="00663BB1"/>
    <w:rsid w:val="00664611"/>
    <w:rsid w:val="006701E4"/>
    <w:rsid w:val="00673464"/>
    <w:rsid w:val="0067418A"/>
    <w:rsid w:val="00675807"/>
    <w:rsid w:val="006809C1"/>
    <w:rsid w:val="0069039A"/>
    <w:rsid w:val="00691D90"/>
    <w:rsid w:val="0069368F"/>
    <w:rsid w:val="006A6123"/>
    <w:rsid w:val="006C0EB7"/>
    <w:rsid w:val="006C5265"/>
    <w:rsid w:val="006C6314"/>
    <w:rsid w:val="006D3A9F"/>
    <w:rsid w:val="006D42AA"/>
    <w:rsid w:val="006D7D5B"/>
    <w:rsid w:val="006E0B5A"/>
    <w:rsid w:val="006E39B8"/>
    <w:rsid w:val="006E4439"/>
    <w:rsid w:val="006E62CC"/>
    <w:rsid w:val="006E6EC4"/>
    <w:rsid w:val="006E7C2A"/>
    <w:rsid w:val="006F01A9"/>
    <w:rsid w:val="007003FD"/>
    <w:rsid w:val="0070203C"/>
    <w:rsid w:val="007023B6"/>
    <w:rsid w:val="00715C56"/>
    <w:rsid w:val="007163A9"/>
    <w:rsid w:val="00720FAD"/>
    <w:rsid w:val="0072596C"/>
    <w:rsid w:val="00725FCF"/>
    <w:rsid w:val="00737F2E"/>
    <w:rsid w:val="00742D5D"/>
    <w:rsid w:val="00744FA3"/>
    <w:rsid w:val="00744FC3"/>
    <w:rsid w:val="0075165E"/>
    <w:rsid w:val="00754877"/>
    <w:rsid w:val="0075608C"/>
    <w:rsid w:val="00763847"/>
    <w:rsid w:val="00766411"/>
    <w:rsid w:val="00767939"/>
    <w:rsid w:val="0077782B"/>
    <w:rsid w:val="007823EB"/>
    <w:rsid w:val="00795111"/>
    <w:rsid w:val="007971C4"/>
    <w:rsid w:val="007A1E61"/>
    <w:rsid w:val="007A3F9D"/>
    <w:rsid w:val="007A541E"/>
    <w:rsid w:val="007A58F0"/>
    <w:rsid w:val="007B0C0F"/>
    <w:rsid w:val="007B21EC"/>
    <w:rsid w:val="007C0EE5"/>
    <w:rsid w:val="007C1950"/>
    <w:rsid w:val="007C2DEE"/>
    <w:rsid w:val="007C53F9"/>
    <w:rsid w:val="007C676B"/>
    <w:rsid w:val="007E5670"/>
    <w:rsid w:val="007E60B2"/>
    <w:rsid w:val="007F0E41"/>
    <w:rsid w:val="007F257F"/>
    <w:rsid w:val="00803053"/>
    <w:rsid w:val="00812CF3"/>
    <w:rsid w:val="00815E8A"/>
    <w:rsid w:val="008234C7"/>
    <w:rsid w:val="00825653"/>
    <w:rsid w:val="00833647"/>
    <w:rsid w:val="00840136"/>
    <w:rsid w:val="0084222C"/>
    <w:rsid w:val="008424AE"/>
    <w:rsid w:val="00851CEA"/>
    <w:rsid w:val="00853C63"/>
    <w:rsid w:val="008555E9"/>
    <w:rsid w:val="0086071E"/>
    <w:rsid w:val="00861DAF"/>
    <w:rsid w:val="00862FF3"/>
    <w:rsid w:val="00866DC7"/>
    <w:rsid w:val="00867933"/>
    <w:rsid w:val="00870A11"/>
    <w:rsid w:val="0087683A"/>
    <w:rsid w:val="00877084"/>
    <w:rsid w:val="00890E13"/>
    <w:rsid w:val="00895FB2"/>
    <w:rsid w:val="00897484"/>
    <w:rsid w:val="008A05B8"/>
    <w:rsid w:val="008B1EFA"/>
    <w:rsid w:val="008B5806"/>
    <w:rsid w:val="008B62C3"/>
    <w:rsid w:val="008D47A2"/>
    <w:rsid w:val="008D52AF"/>
    <w:rsid w:val="008E2107"/>
    <w:rsid w:val="008E5737"/>
    <w:rsid w:val="008E6ECE"/>
    <w:rsid w:val="008F6947"/>
    <w:rsid w:val="00901F9E"/>
    <w:rsid w:val="00902553"/>
    <w:rsid w:val="00910DEF"/>
    <w:rsid w:val="00920776"/>
    <w:rsid w:val="00920F3D"/>
    <w:rsid w:val="00932AC1"/>
    <w:rsid w:val="00944AE4"/>
    <w:rsid w:val="009455E5"/>
    <w:rsid w:val="00946704"/>
    <w:rsid w:val="009618FD"/>
    <w:rsid w:val="00963F0E"/>
    <w:rsid w:val="0097148F"/>
    <w:rsid w:val="00976FB9"/>
    <w:rsid w:val="00977620"/>
    <w:rsid w:val="009846DE"/>
    <w:rsid w:val="009848DE"/>
    <w:rsid w:val="00985630"/>
    <w:rsid w:val="009859D9"/>
    <w:rsid w:val="0099369E"/>
    <w:rsid w:val="009A38AF"/>
    <w:rsid w:val="009A4992"/>
    <w:rsid w:val="009A75D0"/>
    <w:rsid w:val="009B4462"/>
    <w:rsid w:val="009B74B8"/>
    <w:rsid w:val="009C5466"/>
    <w:rsid w:val="009C6F3A"/>
    <w:rsid w:val="009D05B4"/>
    <w:rsid w:val="009D2B43"/>
    <w:rsid w:val="009E4926"/>
    <w:rsid w:val="009E55B9"/>
    <w:rsid w:val="00A05BE4"/>
    <w:rsid w:val="00A10098"/>
    <w:rsid w:val="00A2639C"/>
    <w:rsid w:val="00A271B5"/>
    <w:rsid w:val="00A45F1F"/>
    <w:rsid w:val="00A4715B"/>
    <w:rsid w:val="00A55F7E"/>
    <w:rsid w:val="00A57914"/>
    <w:rsid w:val="00A61002"/>
    <w:rsid w:val="00A64A09"/>
    <w:rsid w:val="00A64C22"/>
    <w:rsid w:val="00A83D78"/>
    <w:rsid w:val="00A8642F"/>
    <w:rsid w:val="00A875C3"/>
    <w:rsid w:val="00AA2EDF"/>
    <w:rsid w:val="00AA37E9"/>
    <w:rsid w:val="00AA4DE2"/>
    <w:rsid w:val="00AB1B16"/>
    <w:rsid w:val="00AC07CD"/>
    <w:rsid w:val="00AD16E4"/>
    <w:rsid w:val="00AD418B"/>
    <w:rsid w:val="00AE22D2"/>
    <w:rsid w:val="00AE769D"/>
    <w:rsid w:val="00AF6FD5"/>
    <w:rsid w:val="00B00C8D"/>
    <w:rsid w:val="00B161CC"/>
    <w:rsid w:val="00B27807"/>
    <w:rsid w:val="00B3025C"/>
    <w:rsid w:val="00B330A8"/>
    <w:rsid w:val="00B34FDA"/>
    <w:rsid w:val="00B409FB"/>
    <w:rsid w:val="00B40CFB"/>
    <w:rsid w:val="00B51991"/>
    <w:rsid w:val="00B51ECB"/>
    <w:rsid w:val="00B52536"/>
    <w:rsid w:val="00B54695"/>
    <w:rsid w:val="00B556BF"/>
    <w:rsid w:val="00B5681A"/>
    <w:rsid w:val="00B63C5A"/>
    <w:rsid w:val="00B650F0"/>
    <w:rsid w:val="00B6644B"/>
    <w:rsid w:val="00B67CC3"/>
    <w:rsid w:val="00B70867"/>
    <w:rsid w:val="00B7654E"/>
    <w:rsid w:val="00B83DDF"/>
    <w:rsid w:val="00B901AD"/>
    <w:rsid w:val="00B91CE7"/>
    <w:rsid w:val="00B96D95"/>
    <w:rsid w:val="00BA13C1"/>
    <w:rsid w:val="00BA3C52"/>
    <w:rsid w:val="00BB72C3"/>
    <w:rsid w:val="00BB7997"/>
    <w:rsid w:val="00BC059A"/>
    <w:rsid w:val="00BC0605"/>
    <w:rsid w:val="00BC0680"/>
    <w:rsid w:val="00BC2EED"/>
    <w:rsid w:val="00BC57C6"/>
    <w:rsid w:val="00BE09FB"/>
    <w:rsid w:val="00BE1322"/>
    <w:rsid w:val="00BE246B"/>
    <w:rsid w:val="00BE532A"/>
    <w:rsid w:val="00BE68FC"/>
    <w:rsid w:val="00BF278C"/>
    <w:rsid w:val="00BF2ECF"/>
    <w:rsid w:val="00BF47DA"/>
    <w:rsid w:val="00C01A5A"/>
    <w:rsid w:val="00C021A0"/>
    <w:rsid w:val="00C033A4"/>
    <w:rsid w:val="00C04403"/>
    <w:rsid w:val="00C063A3"/>
    <w:rsid w:val="00C06565"/>
    <w:rsid w:val="00C23622"/>
    <w:rsid w:val="00C23915"/>
    <w:rsid w:val="00C41422"/>
    <w:rsid w:val="00C41DA9"/>
    <w:rsid w:val="00C4281E"/>
    <w:rsid w:val="00C42B89"/>
    <w:rsid w:val="00C5042A"/>
    <w:rsid w:val="00C5670A"/>
    <w:rsid w:val="00C609BE"/>
    <w:rsid w:val="00C633A9"/>
    <w:rsid w:val="00C678CA"/>
    <w:rsid w:val="00C71B4F"/>
    <w:rsid w:val="00C76E9C"/>
    <w:rsid w:val="00C8216F"/>
    <w:rsid w:val="00C8397B"/>
    <w:rsid w:val="00C842A7"/>
    <w:rsid w:val="00C9022C"/>
    <w:rsid w:val="00C918D0"/>
    <w:rsid w:val="00C93465"/>
    <w:rsid w:val="00CA4C42"/>
    <w:rsid w:val="00CA4F01"/>
    <w:rsid w:val="00CB169C"/>
    <w:rsid w:val="00CC29FE"/>
    <w:rsid w:val="00CC4AFD"/>
    <w:rsid w:val="00CC6541"/>
    <w:rsid w:val="00CC6C04"/>
    <w:rsid w:val="00CC72F2"/>
    <w:rsid w:val="00CF32A6"/>
    <w:rsid w:val="00CF427A"/>
    <w:rsid w:val="00D06C92"/>
    <w:rsid w:val="00D11F32"/>
    <w:rsid w:val="00D13F70"/>
    <w:rsid w:val="00D150D4"/>
    <w:rsid w:val="00D2034A"/>
    <w:rsid w:val="00D2047F"/>
    <w:rsid w:val="00D237EF"/>
    <w:rsid w:val="00D31B4A"/>
    <w:rsid w:val="00D32C84"/>
    <w:rsid w:val="00D33084"/>
    <w:rsid w:val="00D3547F"/>
    <w:rsid w:val="00D41ADE"/>
    <w:rsid w:val="00D46569"/>
    <w:rsid w:val="00D50707"/>
    <w:rsid w:val="00D539C9"/>
    <w:rsid w:val="00D5483E"/>
    <w:rsid w:val="00D5537B"/>
    <w:rsid w:val="00D6323F"/>
    <w:rsid w:val="00D7095C"/>
    <w:rsid w:val="00D743F3"/>
    <w:rsid w:val="00D74526"/>
    <w:rsid w:val="00D774FC"/>
    <w:rsid w:val="00D85398"/>
    <w:rsid w:val="00D85826"/>
    <w:rsid w:val="00D87B45"/>
    <w:rsid w:val="00D91A1D"/>
    <w:rsid w:val="00D94418"/>
    <w:rsid w:val="00DA3513"/>
    <w:rsid w:val="00DB3C5B"/>
    <w:rsid w:val="00DC25EC"/>
    <w:rsid w:val="00DC388D"/>
    <w:rsid w:val="00DC444C"/>
    <w:rsid w:val="00DC6BC7"/>
    <w:rsid w:val="00DE0B5D"/>
    <w:rsid w:val="00DE5BF9"/>
    <w:rsid w:val="00DE752C"/>
    <w:rsid w:val="00DF6BFE"/>
    <w:rsid w:val="00E04948"/>
    <w:rsid w:val="00E14441"/>
    <w:rsid w:val="00E15873"/>
    <w:rsid w:val="00E15AE9"/>
    <w:rsid w:val="00E166FE"/>
    <w:rsid w:val="00E1678C"/>
    <w:rsid w:val="00E16D47"/>
    <w:rsid w:val="00E22465"/>
    <w:rsid w:val="00E2395A"/>
    <w:rsid w:val="00E33843"/>
    <w:rsid w:val="00E3656E"/>
    <w:rsid w:val="00E366BA"/>
    <w:rsid w:val="00E36B7F"/>
    <w:rsid w:val="00E407AA"/>
    <w:rsid w:val="00E41789"/>
    <w:rsid w:val="00E518F4"/>
    <w:rsid w:val="00E53281"/>
    <w:rsid w:val="00E54F89"/>
    <w:rsid w:val="00E61EF3"/>
    <w:rsid w:val="00E666E7"/>
    <w:rsid w:val="00E70910"/>
    <w:rsid w:val="00E7134A"/>
    <w:rsid w:val="00E733CB"/>
    <w:rsid w:val="00E76BE5"/>
    <w:rsid w:val="00E816F0"/>
    <w:rsid w:val="00E86922"/>
    <w:rsid w:val="00EA0D36"/>
    <w:rsid w:val="00EA0FB1"/>
    <w:rsid w:val="00EA55E4"/>
    <w:rsid w:val="00EB2449"/>
    <w:rsid w:val="00EB4C59"/>
    <w:rsid w:val="00EC03F7"/>
    <w:rsid w:val="00EC10B3"/>
    <w:rsid w:val="00EC2055"/>
    <w:rsid w:val="00EC6C89"/>
    <w:rsid w:val="00ED7BA6"/>
    <w:rsid w:val="00EE325B"/>
    <w:rsid w:val="00EE7DCC"/>
    <w:rsid w:val="00EF4A7A"/>
    <w:rsid w:val="00F001D5"/>
    <w:rsid w:val="00F00CBE"/>
    <w:rsid w:val="00F01083"/>
    <w:rsid w:val="00F133CF"/>
    <w:rsid w:val="00F15BEB"/>
    <w:rsid w:val="00F20738"/>
    <w:rsid w:val="00F21BE1"/>
    <w:rsid w:val="00F233AA"/>
    <w:rsid w:val="00F24893"/>
    <w:rsid w:val="00F25E42"/>
    <w:rsid w:val="00F30FC2"/>
    <w:rsid w:val="00F32317"/>
    <w:rsid w:val="00F32A2E"/>
    <w:rsid w:val="00F4115D"/>
    <w:rsid w:val="00F41748"/>
    <w:rsid w:val="00F427B6"/>
    <w:rsid w:val="00F456B1"/>
    <w:rsid w:val="00F45AC7"/>
    <w:rsid w:val="00F5059D"/>
    <w:rsid w:val="00F571E1"/>
    <w:rsid w:val="00F57780"/>
    <w:rsid w:val="00F60B39"/>
    <w:rsid w:val="00F6264B"/>
    <w:rsid w:val="00F64DDA"/>
    <w:rsid w:val="00F6634F"/>
    <w:rsid w:val="00F70DFC"/>
    <w:rsid w:val="00F80F23"/>
    <w:rsid w:val="00F82FE9"/>
    <w:rsid w:val="00F84980"/>
    <w:rsid w:val="00F85789"/>
    <w:rsid w:val="00F86946"/>
    <w:rsid w:val="00F90DAA"/>
    <w:rsid w:val="00FA2603"/>
    <w:rsid w:val="00FA52A7"/>
    <w:rsid w:val="00FA65D2"/>
    <w:rsid w:val="00FA73B8"/>
    <w:rsid w:val="00FB1F13"/>
    <w:rsid w:val="00FB3457"/>
    <w:rsid w:val="00FC1CD7"/>
    <w:rsid w:val="00FC24BD"/>
    <w:rsid w:val="00FD0184"/>
    <w:rsid w:val="00FD196D"/>
    <w:rsid w:val="00FD695D"/>
    <w:rsid w:val="00FD6F56"/>
    <w:rsid w:val="00FD78B8"/>
    <w:rsid w:val="00FE6AAB"/>
    <w:rsid w:val="00FF302E"/>
    <w:rsid w:val="00FF3B70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B67"/>
  <w15:chartTrackingRefBased/>
  <w15:docId w15:val="{DF6501B6-A487-426C-BDD1-B4B9928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7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8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859D9"/>
    <w:pPr>
      <w:spacing w:after="0" w:line="240" w:lineRule="auto"/>
    </w:pPr>
  </w:style>
  <w:style w:type="character" w:customStyle="1" w:styleId="hit">
    <w:name w:val="hit"/>
    <w:basedOn w:val="DefaultParagraphFont"/>
    <w:rsid w:val="00FE6AAB"/>
  </w:style>
  <w:style w:type="table" w:styleId="TableGrid">
    <w:name w:val="Table Grid"/>
    <w:basedOn w:val="TableNormal"/>
    <w:uiPriority w:val="39"/>
    <w:rsid w:val="00F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0680"/>
    <w:rPr>
      <w:b/>
      <w:bCs/>
    </w:rPr>
  </w:style>
  <w:style w:type="character" w:customStyle="1" w:styleId="sr-only">
    <w:name w:val="sr-only"/>
    <w:basedOn w:val="DefaultParagraphFont"/>
    <w:rsid w:val="00D32C84"/>
  </w:style>
  <w:style w:type="character" w:customStyle="1" w:styleId="Heading1Char">
    <w:name w:val="Heading 1 Char"/>
    <w:basedOn w:val="DefaultParagraphFont"/>
    <w:link w:val="Heading1"/>
    <w:uiPriority w:val="9"/>
    <w:rsid w:val="00B67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C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C3"/>
    <w:rPr>
      <w:rFonts w:ascii="Segoe UI" w:hAnsi="Segoe UI" w:cs="Segoe UI"/>
      <w:sz w:val="18"/>
      <w:szCs w:val="18"/>
    </w:rPr>
  </w:style>
  <w:style w:type="character" w:customStyle="1" w:styleId="titleauthoretc">
    <w:name w:val="titleauthoretc"/>
    <w:basedOn w:val="DefaultParagraphFont"/>
    <w:rsid w:val="00B67CC3"/>
  </w:style>
  <w:style w:type="paragraph" w:styleId="NormalWeb">
    <w:name w:val="Normal (Web)"/>
    <w:basedOn w:val="Normal"/>
    <w:uiPriority w:val="99"/>
    <w:unhideWhenUsed/>
    <w:rsid w:val="009C6F3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A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2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atis.techtarget.com/definition/ent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E08C-C306-47DA-8832-12F4AC8E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Shafali Gupta</dc:creator>
  <cp:keywords/>
  <dc:description/>
  <cp:lastModifiedBy>Gupta, Shafali</cp:lastModifiedBy>
  <cp:revision>575</cp:revision>
  <dcterms:created xsi:type="dcterms:W3CDTF">2017-12-03T19:47:00Z</dcterms:created>
  <dcterms:modified xsi:type="dcterms:W3CDTF">2019-07-25T16:15:00Z</dcterms:modified>
</cp:coreProperties>
</file>