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Fruit/Vegetable Freshness AI — Dataset Shortlist</w:t>
      </w:r>
    </w:p>
    <w:p>
      <w:pPr>
        <w:jc w:val="center"/>
      </w:pPr>
      <w:r>
        <w:rPr>
          <w:i/>
          <w:sz w:val="21"/>
        </w:rPr>
        <w:t>Updated for: Raspberry Pi 5 + Pi Camera + 8 RGB views + 8 UV-A views + BME688 in a closed ~27.8 L container</w:t>
      </w:r>
    </w:p>
    <w:p/>
    <w:p>
      <w:r>
        <w:rPr>
          <w:b/>
        </w:rPr>
        <w:t xml:space="preserve">Target produce: </w:t>
      </w:r>
      <w:r>
        <w:t>Tomato, Banana, Eggplant, Apple, Carrot, Grape, Cucumber, Guava, Orange, Potato, Pomegranate.</w:t>
      </w:r>
    </w:p>
    <w:p>
      <w:r>
        <w:t>Sensor branches: RGB/visible-light imaging, UV-A fluorescence imaging, and BME688 gas/e-nose sensing. Public datasets are available for RGB and, now, a small public UV-excited tomato dataset; the final UV-A and BME688 datasets should still be collected with your own hardware and chamber.</w:t>
      </w:r>
    </w:p>
    <w:p>
      <w:pPr>
        <w:pStyle w:val="Heading1"/>
      </w:pPr>
      <w:r>
        <w:t>1. Recommended shortlist by dataset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D9EAF7"/>
          </w:tcPr>
          <w:p>
            <w:r/>
            <w:r>
              <w:rPr>
                <w:b/>
                <w:sz w:val="17"/>
              </w:rPr>
              <w:t>Dataset</w:t>
            </w:r>
          </w:p>
        </w:tc>
        <w:tc>
          <w:tcPr>
            <w:tcW w:type="dxa" w:w="2074"/>
            <w:vAlign w:val="center"/>
            <w:shd w:fill="D9EAF7"/>
          </w:tcPr>
          <w:p>
            <w:r/>
            <w:r>
              <w:rPr>
                <w:b/>
                <w:sz w:val="17"/>
              </w:rPr>
              <w:t>Link</w:t>
            </w:r>
          </w:p>
        </w:tc>
        <w:tc>
          <w:tcPr>
            <w:tcW w:type="dxa" w:w="2074"/>
            <w:vAlign w:val="center"/>
            <w:shd w:fill="D9EAF7"/>
          </w:tcPr>
          <w:p>
            <w:r/>
            <w:r>
              <w:rPr>
                <w:b/>
                <w:sz w:val="17"/>
              </w:rPr>
              <w:t>Sensor / component</w:t>
            </w:r>
          </w:p>
        </w:tc>
        <w:tc>
          <w:tcPr>
            <w:tcW w:type="dxa" w:w="2074"/>
            <w:vAlign w:val="center"/>
            <w:shd w:fill="D9EAF7"/>
          </w:tcPr>
          <w:p>
            <w:r/>
            <w:r>
              <w:rPr>
                <w:b/>
                <w:sz w:val="17"/>
              </w:rPr>
              <w:t>Your target coverage</w:t>
            </w:r>
          </w:p>
        </w:tc>
        <w:tc>
          <w:tcPr>
            <w:tcW w:type="dxa" w:w="2074"/>
            <w:vAlign w:val="center"/>
            <w:shd w:fill="D9EAF7"/>
          </w:tcPr>
          <w:p>
            <w:r/>
            <w:r>
              <w:rPr>
                <w:b/>
                <w:sz w:val="17"/>
              </w:rPr>
              <w:t>Why it matters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/>
                <w:sz w:val="16"/>
              </w:rPr>
              <w:t>Freshness44</w:t>
            </w:r>
          </w:p>
        </w:tc>
        <w:tc>
          <w:tcPr>
            <w:tcW w:type="dxa" w:w="2074"/>
          </w:tcPr>
          <w:p>
            <w:pPr>
              <w:spacing w:after="0"/>
            </w:pPr>
            <w:hyperlink r:id="rId9">
              <w:r>
                <w:rPr>
                  <w:color w:val="0563C1"/>
                  <w:u w:val="single"/>
                </w:rPr>
                <w:t>Kaggle</w:t>
              </w:r>
            </w:hyperlink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RGB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Apple, banana, carrot, cucumber, grape, guava, orange, pomegranate, potato, tomato. NOT eggplant.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Main large-scale fresh-vs-rotten training set. 53,616 images; 22 produce categories overall. It is the strongest single public dataset for your requested crop set.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/>
                <w:sz w:val="16"/>
              </w:rPr>
              <w:t>Cleaned and Split Freshness44</w:t>
            </w:r>
          </w:p>
        </w:tc>
        <w:tc>
          <w:tcPr>
            <w:tcW w:type="dxa" w:w="2074"/>
          </w:tcPr>
          <w:p>
            <w:pPr>
              <w:spacing w:after="0"/>
            </w:pPr>
            <w:hyperlink r:id="rId10">
              <w:r>
                <w:rPr>
                  <w:color w:val="0563C1"/>
                  <w:u w:val="single"/>
                </w:rPr>
                <w:t>Mendeley Data</w:t>
              </w:r>
            </w:hyperlink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RGB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Same underlying Freshness44 categories.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Cleaner train/test organization; useful when you want a ready-made split instead of the original Kaggle package.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/>
                <w:sz w:val="16"/>
              </w:rPr>
              <w:t>Fruits and Vegetables dataset</w:t>
            </w:r>
          </w:p>
        </w:tc>
        <w:tc>
          <w:tcPr>
            <w:tcW w:type="dxa" w:w="2074"/>
          </w:tcPr>
          <w:p>
            <w:pPr>
              <w:spacing w:after="0"/>
            </w:pPr>
            <w:hyperlink r:id="rId11">
              <w:r>
                <w:rPr>
                  <w:color w:val="0563C1"/>
                  <w:u w:val="single"/>
                </w:rPr>
                <w:t>Kaggle</w:t>
              </w:r>
            </w:hyperlink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RGB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Apple, banana, carrot, cucumber, orange, potato, tomato. No eggplant/grape/guava/pomegranate.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Fresh-vs-rotten classification. About 12,000 images across the 10 source classes; useful as additional RGB training data.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/>
                <w:sz w:val="16"/>
              </w:rPr>
              <w:t>Fresh and Rotten Fruits Dataset for Machine-Based Evaluation of Fruit Quality</w:t>
            </w:r>
          </w:p>
        </w:tc>
        <w:tc>
          <w:tcPr>
            <w:tcW w:type="dxa" w:w="2074"/>
          </w:tcPr>
          <w:p>
            <w:pPr>
              <w:spacing w:after="0"/>
            </w:pPr>
            <w:hyperlink r:id="rId12">
              <w:r>
                <w:rPr>
                  <w:color w:val="0563C1"/>
                  <w:u w:val="single"/>
                </w:rPr>
                <w:t>Mendeley Data</w:t>
              </w:r>
            </w:hyperlink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RGB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Apple, banana, grape, guava, orange, pomegranate.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Bangladesh-collected expert-labelled fresh/rotten fruit images. 3,200 originals and 12,335 augmented images.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/>
                <w:sz w:val="16"/>
              </w:rPr>
              <w:t>FruitQ</w:t>
            </w:r>
          </w:p>
        </w:tc>
        <w:tc>
          <w:tcPr>
            <w:tcW w:type="dxa" w:w="2074"/>
          </w:tcPr>
          <w:p>
            <w:pPr>
              <w:spacing w:after="0"/>
            </w:pPr>
            <w:hyperlink r:id="rId13">
              <w:r>
                <w:rPr>
                  <w:color w:val="0563C1"/>
                  <w:u w:val="single"/>
                </w:rPr>
                <w:t>Dataset/paper via Freshness44 source paper</w:t>
              </w:r>
            </w:hyperlink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RGB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Banana, cucumber, grape, tomato.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9,421 images with Fresh/Mild/Rotten labels before Freshness44 converted it to binary fresh/rotten. Excellent for the early-spoilage transition.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/>
                <w:sz w:val="16"/>
              </w:rPr>
              <w:t>Fruit Quality Classification</w:t>
            </w:r>
          </w:p>
        </w:tc>
        <w:tc>
          <w:tcPr>
            <w:tcW w:type="dxa" w:w="2074"/>
          </w:tcPr>
          <w:p>
            <w:pPr>
              <w:spacing w:after="0"/>
            </w:pPr>
            <w:hyperlink r:id="rId14">
              <w:r>
                <w:rPr>
                  <w:color w:val="0563C1"/>
                  <w:u w:val="single"/>
                </w:rPr>
                <w:t>Kaggle</w:t>
              </w:r>
            </w:hyperlink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RGB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Apple, banana, guava, orange, pomegranate.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19,526 images with Good/Bad/Mixed quality classes; multiple viewing directions make it especially useful for your multi-view RGB concept.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/>
                <w:sz w:val="16"/>
              </w:rPr>
              <w:t>AFruitDB</w:t>
            </w:r>
          </w:p>
        </w:tc>
        <w:tc>
          <w:tcPr>
            <w:tcW w:type="dxa" w:w="2074"/>
          </w:tcPr>
          <w:p>
            <w:pPr>
              <w:spacing w:after="0"/>
            </w:pPr>
            <w:hyperlink r:id="rId15">
              <w:r>
                <w:rPr>
                  <w:color w:val="0563C1"/>
                  <w:u w:val="single"/>
                </w:rPr>
                <w:t>Mendeley Data</w:t>
              </w:r>
            </w:hyperlink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RGB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Apple, banana, tomato (plus Burmese grape, mango, papaya).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3,167 Bangladesh market images with Good/Medium/Bad grades. Useful for quality scoring rather than only rotten/not-rotten.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/>
                <w:sz w:val="16"/>
              </w:rPr>
              <w:t>VegNet</w:t>
            </w:r>
          </w:p>
        </w:tc>
        <w:tc>
          <w:tcPr>
            <w:tcW w:type="dxa" w:w="2074"/>
          </w:tcPr>
          <w:p>
            <w:pPr>
              <w:spacing w:after="0"/>
            </w:pPr>
            <w:hyperlink r:id="rId16">
              <w:r>
                <w:rPr>
                  <w:color w:val="0563C1"/>
                  <w:u w:val="single"/>
                </w:rPr>
                <w:t>Mendeley Data</w:t>
              </w:r>
            </w:hyperlink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RGB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Tomato only among your targets.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6,850 images with Unripe/Ripe/Old/Dried/Damaged labels. Strong auxiliary dataset for tomato quality/maturity.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/>
                <w:sz w:val="16"/>
              </w:rPr>
              <w:t>Vegetable Image Dataset</w:t>
            </w:r>
          </w:p>
        </w:tc>
        <w:tc>
          <w:tcPr>
            <w:tcW w:type="dxa" w:w="2074"/>
          </w:tcPr>
          <w:p>
            <w:pPr>
              <w:spacing w:after="0"/>
            </w:pPr>
            <w:hyperlink r:id="rId17">
              <w:r>
                <w:rPr>
                  <w:color w:val="0563C1"/>
                  <w:u w:val="single"/>
                </w:rPr>
                <w:t>Kaggle</w:t>
              </w:r>
            </w:hyperlink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RGB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Eggplant (brinjal), carrot, cucumber, potato, tomato.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21,000 images; 15 vegetable classes. Use mainly for produce identification / RGB representation learning, not freshness.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/>
                <w:sz w:val="16"/>
              </w:rPr>
              <w:t>LVIS Fruits and Vegetables Dataset</w:t>
            </w:r>
          </w:p>
        </w:tc>
        <w:tc>
          <w:tcPr>
            <w:tcW w:type="dxa" w:w="2074"/>
          </w:tcPr>
          <w:p>
            <w:pPr>
              <w:spacing w:after="0"/>
            </w:pPr>
            <w:hyperlink r:id="rId18">
              <w:r>
                <w:rPr>
                  <w:color w:val="0563C1"/>
                  <w:u w:val="single"/>
                </w:rPr>
                <w:t>Kaggle</w:t>
              </w:r>
            </w:hyperlink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RGB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All 11 targets: apple, banana, carrot, cucumber, eggplant, grape, orange, potato, pomegranate, tomato, plus others.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8,221 images, 63 classes, YOLO-formatted object detection subset. Best public option in this shortlist for broad produce detection/localization.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/>
                <w:sz w:val="16"/>
              </w:rPr>
              <w:t>RawRipe</w:t>
            </w:r>
          </w:p>
        </w:tc>
        <w:tc>
          <w:tcPr>
            <w:tcW w:type="dxa" w:w="2074"/>
          </w:tcPr>
          <w:p>
            <w:pPr>
              <w:spacing w:after="0"/>
            </w:pPr>
            <w:hyperlink r:id="rId19">
              <w:r>
                <w:rPr>
                  <w:color w:val="0563C1"/>
                  <w:u w:val="single"/>
                </w:rPr>
                <w:t>GitHub / IEEE dataset</w:t>
              </w:r>
            </w:hyperlink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RGB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Apple, banana, guava, orange, pomegranate.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1,630 images; Raw vs Ripe. Useful to separate maturity from spoilage.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/>
                <w:sz w:val="16"/>
              </w:rPr>
              <w:t>Tomato Maturity Detection and Quality Grading Dataset</w:t>
            </w:r>
          </w:p>
        </w:tc>
        <w:tc>
          <w:tcPr>
            <w:tcW w:type="dxa" w:w="2074"/>
          </w:tcPr>
          <w:p>
            <w:pPr>
              <w:spacing w:after="0"/>
            </w:pPr>
            <w:hyperlink r:id="rId20">
              <w:r>
                <w:rPr>
                  <w:color w:val="0563C1"/>
                  <w:u w:val="single"/>
                </w:rPr>
                <w:t>Mendeley Data</w:t>
              </w:r>
            </w:hyperlink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RGB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Tomato.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2,986 original images expanded to 10,000 augmented images. Contains immature/mature plus fresh/rotten tomato tasks.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/>
                <w:sz w:val="16"/>
              </w:rPr>
              <w:t>OpenField-BD-Tomato-Maturity-Detection</w:t>
            </w:r>
          </w:p>
        </w:tc>
        <w:tc>
          <w:tcPr>
            <w:tcW w:type="dxa" w:w="2074"/>
          </w:tcPr>
          <w:p>
            <w:pPr>
              <w:spacing w:after="0"/>
            </w:pPr>
            <w:hyperlink r:id="rId21">
              <w:r>
                <w:rPr>
                  <w:color w:val="0563C1"/>
                  <w:u w:val="single"/>
                </w:rPr>
                <w:t>Zenodo</w:t>
              </w:r>
            </w:hyperlink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RGB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Tomato.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600 annotated field images: green, half-ripe, fully-ripe. Useful for tomato maturity detection under real Bangladesh field conditions.</w:t>
            </w:r>
          </w:p>
        </w:tc>
      </w:tr>
      <w:tr>
        <w:tc>
          <w:tcPr>
            <w:tcW w:type="dxa" w:w="2074"/>
          </w:tcPr>
          <w:p>
            <w:pPr/>
            <w:r>
              <w:rPr/>
              <w:t>Longitudinal RGB and Ultraviolet-Excited Tomato Imaging Dataset During 18-Day Storage</w:t>
            </w:r>
          </w:p>
        </w:tc>
        <w:tc>
          <w:tcPr>
            <w:tcW w:type="dxa" w:w="2074"/>
          </w:tcPr>
          <w:p>
            <w:r/>
            <w:hyperlink r:id="rId28">
              <w:r>
                <w:rPr>
                  <w:color w:val="0563C1"/>
                  <w:u w:val="single"/>
                </w:rPr>
                <w:t>Zenodo dataset</w:t>
              </w:r>
            </w:hyperlink>
          </w:p>
        </w:tc>
        <w:tc>
          <w:tcPr>
            <w:tcW w:type="dxa" w:w="2074"/>
          </w:tcPr>
          <w:p>
            <w:pPr/>
            <w:r>
              <w:rPr/>
              <w:t>RGB + UV-A</w:t>
            </w:r>
          </w:p>
        </w:tc>
        <w:tc>
          <w:tcPr>
            <w:tcW w:type="dxa" w:w="2074"/>
          </w:tcPr>
          <w:p>
            <w:pPr/>
            <w:r>
              <w:rPr/>
              <w:t>Tomato.</w:t>
            </w:r>
          </w:p>
        </w:tc>
        <w:tc>
          <w:tcPr>
            <w:tcW w:type="dxa" w:w="2074"/>
          </w:tcPr>
          <w:p>
            <w:pPr/>
            <w:r>
              <w:rPr/>
              <w:t>Directly relevant public UV-excited dataset: 18 consecutive storage days for one untreated red-stage tomato, with RGB_01..RGB_18 and UV_01..UV_18 images. Useful for UV/RGB feature exploration and longitudinal analysis. Important limitation: repeated measurements of one biological specimen, not 18 independent tomatoes.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/>
                <w:sz w:val="16"/>
              </w:rPr>
              <w:t>Plant Leaf Freshness and Disease Detection Dataset From Bangladesh</w:t>
            </w:r>
          </w:p>
        </w:tc>
        <w:tc>
          <w:tcPr>
            <w:tcW w:type="dxa" w:w="2074"/>
          </w:tcPr>
          <w:p>
            <w:pPr>
              <w:spacing w:after="0"/>
            </w:pPr>
            <w:hyperlink r:id="rId22">
              <w:r>
                <w:rPr>
                  <w:color w:val="0563C1"/>
                  <w:u w:val="single"/>
                </w:rPr>
                <w:t>Mendeley Data</w:t>
              </w:r>
            </w:hyperlink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RGB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Tomato, eggplant, cucumber (LEAVES, not harvested produce).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Auxiliary disease/leaf-appearance pretraining only. Do not treat this as a fruit/vegetable spoilage dataset.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/>
                <w:sz w:val="16"/>
              </w:rPr>
              <w:t>FruitVision</w:t>
            </w:r>
          </w:p>
        </w:tc>
        <w:tc>
          <w:tcPr>
            <w:tcW w:type="dxa" w:w="2074"/>
          </w:tcPr>
          <w:p>
            <w:pPr>
              <w:spacing w:after="0"/>
            </w:pPr>
            <w:hyperlink r:id="rId23">
              <w:r>
                <w:rPr>
                  <w:color w:val="0563C1"/>
                  <w:u w:val="single"/>
                </w:rPr>
                <w:t>Dataset/paper</w:t>
              </w:r>
            </w:hyperlink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RGB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Apple, banana, grape, orange.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Fresh/rotten/formalin-mixed fruit images from Bangladesh. Useful as a separate abnormal-condition branch, but not proof of chemical contamination.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/>
                <w:sz w:val="16"/>
              </w:rPr>
              <w:t>Fresh and Rotten - Fruits and Vegetables</w:t>
            </w:r>
          </w:p>
        </w:tc>
        <w:tc>
          <w:tcPr>
            <w:tcW w:type="dxa" w:w="2074"/>
          </w:tcPr>
          <w:p>
            <w:pPr>
              <w:spacing w:after="0"/>
            </w:pPr>
            <w:hyperlink r:id="rId24">
              <w:r>
                <w:rPr>
                  <w:color w:val="0563C1"/>
                  <w:u w:val="single"/>
                </w:rPr>
                <w:t>Kaggle</w:t>
              </w:r>
            </w:hyperlink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RGB + tactile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Apple, orange, potato, tomato (plus mango).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Contains laboratory RGB images under two lighting conditions plus stretch/compression measurements. Primarily useful for RGB benchmarking; tactile data is optional auxiliary research.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/>
                <w:sz w:val="16"/>
              </w:rPr>
              <w:t>Bangladeshi Fresh-Rotten Fruit &amp; Vegetable Detection</w:t>
            </w:r>
          </w:p>
        </w:tc>
        <w:tc>
          <w:tcPr>
            <w:tcW w:type="dxa" w:w="2074"/>
          </w:tcPr>
          <w:p>
            <w:pPr>
              <w:spacing w:after="0"/>
            </w:pPr>
            <w:hyperlink r:id="rId25">
              <w:r>
                <w:rPr>
                  <w:color w:val="0563C1"/>
                  <w:u w:val="single"/>
                </w:rPr>
                <w:t>Paper / dataset description</w:t>
              </w:r>
            </w:hyperlink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RGB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Banana, carrot, cucumber, eggplant, potato (plus mango, star fruit, jackfruit, guava, papaya, calabash, cauliflower).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Useful because it explicitly includes several of your hard-to-cover vegetables. The cited work collected the images from Google/Kaggle; a clean standalone original dataset download is not clearly provided.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/>
                <w:sz w:val="16"/>
              </w:rPr>
              <w:t>Food Freshness Electronic Nose Dataset</w:t>
            </w:r>
          </w:p>
        </w:tc>
        <w:tc>
          <w:tcPr>
            <w:tcW w:type="dxa" w:w="2074"/>
          </w:tcPr>
          <w:p>
            <w:pPr>
              <w:spacing w:after="0"/>
            </w:pPr>
            <w:hyperlink r:id="rId26">
              <w:r>
                <w:rPr>
                  <w:color w:val="0563C1"/>
                  <w:u w:val="single"/>
                </w:rPr>
                <w:t>Zenodo</w:t>
              </w:r>
            </w:hyperlink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Gas sensor / e-nose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General food-freshness sensor data; not BME688 and not a one-to-one match to your produce list.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MQ2/MQ3/MQ4/MQ5/MQ6/MQ7/MQ8/MQ9/MQ135 time-series. Use for gas-sensor ML experimentation and feature-engineering ideas, not direct BME688 transfer.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/>
                <w:sz w:val="16"/>
              </w:rPr>
              <w:t>Multi-Parameter Dataset for Fruit Spoilage Prediction in IoT Cold Storage</w:t>
            </w:r>
          </w:p>
        </w:tc>
        <w:tc>
          <w:tcPr>
            <w:tcW w:type="dxa" w:w="2074"/>
          </w:tcPr>
          <w:p>
            <w:pPr>
              <w:spacing w:after="0"/>
            </w:pPr>
            <w:hyperlink r:id="rId27">
              <w:r>
                <w:rPr>
                  <w:color w:val="0563C1"/>
                  <w:u w:val="single"/>
                </w:rPr>
                <w:t>Mendeley Data</w:t>
              </w:r>
            </w:hyperlink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Gas/environmental auxiliary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Includes examples such as orange, banana and tomato.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10,996 environmental records with fruit type, temperature, humidity, light and CO2. Useful for environmental-risk modeling; it is not a BME688 VOC dataset.</w:t>
            </w:r>
          </w:p>
        </w:tc>
      </w:tr>
    </w:tbl>
    <w:p/>
    <w:p>
      <w:pPr>
        <w:pStyle w:val="Heading1"/>
      </w:pPr>
      <w:r>
        <w:t>2. Coverage of your 11 target produce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2F0D9"/>
          </w:tcPr>
          <w:p>
            <w:r/>
            <w:r>
              <w:rPr>
                <w:b/>
                <w:sz w:val="18"/>
              </w:rPr>
              <w:t>Target produce</w:t>
            </w:r>
          </w:p>
        </w:tc>
        <w:tc>
          <w:tcPr>
            <w:tcW w:type="dxa" w:w="5184"/>
            <w:vAlign w:val="center"/>
            <w:shd w:fill="E2F0D9"/>
          </w:tcPr>
          <w:p>
            <w:r/>
            <w:r>
              <w:rPr>
                <w:b/>
                <w:sz w:val="18"/>
              </w:rPr>
              <w:t>Relevant datasets in this shortlist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7"/>
              </w:rPr>
              <w:t>Tomato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Freshness44; Fruits and Vegetables; FruitQ; AFruitDB; VegNet; Vegetable Image Dataset; Tomato Maturity/Quality; OpenField-BD Tomato; Bangladesh Leaf Disease; FruitVision; Fresh and Rotten - Fruits and Vegetables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7"/>
              </w:rPr>
              <w:t>Banana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Freshness44; Fruits and Vegetables; Fresh and Rotten Fruits (Bangladesh); FruitQ; Fruit Quality Classification; AFruitDB; RawRipe; Bangladeshi Fruit Grade; FruitVision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7"/>
              </w:rPr>
              <w:t>Eggplant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LVIS Fruits &amp; Vegetables; Vegetable Image Dataset; Bangladeshi Fresh-Rotten Fruit &amp; Vegetable; Bangladesh Leaf Disease; generic vegetables object-detection data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7"/>
              </w:rPr>
              <w:t>Apple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Freshness44; Fruits and Vegetables; Fresh and Rotten Fruits (Bangladesh); Fruit Quality Classification; AFruitDB; RawRipe; Bangladeshi Fruit Grade; FruitVision; Fresh and Rotten - Fruits and Vegetables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7"/>
              </w:rPr>
              <w:t>Carrot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Freshness44; Fruits and Vegetables; Vegetable Image Dataset; LVIS Fruits &amp; Vegetables; Bangladeshi Fresh-Rotten Fruit &amp; Vegetable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7"/>
              </w:rPr>
              <w:t>Grape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Freshness44; Fresh and Rotten Fruits (Bangladesh); FruitQ; AFruitDB (Burmese grape); FruitVision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7"/>
              </w:rPr>
              <w:t>Cucumber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Freshness44; Fruits and Vegetables; FruitQ; Vegetable Image Dataset; LVIS Fruits &amp; Vegetables; Bangladeshi Fresh-Rotten Fruit &amp; Vegetable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7"/>
              </w:rPr>
              <w:t>Guava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Freshness44; Fresh and Rotten Fruits (Bangladesh); Fruit Quality Classification; RawRipe; AFruitDB (different grape, not guava); Bangladeshi Fresh-Rotten Fruit &amp; Vegetable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7"/>
              </w:rPr>
              <w:t>Orange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Freshness44; Fruits and Vegetables; Fresh and Rotten Fruits (Bangladesh); Fruit Quality Classification; RawRipe; FruitVision; Fresh and Rotten - Fruits and Vegetables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7"/>
              </w:rPr>
              <w:t>Potato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Freshness44; Fruits and Vegetables; Vegetable Image Dataset; LVIS Fruits &amp; Vegetables; Bangladeshi Fresh-Rotten Fruit &amp; Vegetable; Fresh and Rotten - Fruits and Vegetables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7"/>
              </w:rPr>
              <w:t>Pomegranate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Freshness44; Fresh and Rotten Fruits (Bangladesh); Fruit Quality Classification; RawRipe</w:t>
            </w:r>
          </w:p>
        </w:tc>
      </w:tr>
    </w:tbl>
    <w:p>
      <w:pPr>
        <w:pStyle w:val="Heading1"/>
      </w:pPr>
      <w:r>
        <w:t>3. Which dataset covers the majority of the top 5 fruits?</w:t>
      </w:r>
    </w:p>
    <w:p>
      <w:r>
        <w:rPr>
          <w:b/>
        </w:rPr>
        <w:t xml:space="preserve">Definition used here: </w:t>
      </w:r>
      <w:r>
        <w:t>“Top 5” means the five requested fruit/produce categories with the largest image counts inside Freshness44, so the comparison is objective rather than subjective.</w:t>
      </w:r>
    </w:p>
    <w:p>
      <w:r>
        <w:rPr>
          <w:b/>
        </w:rPr>
        <w:t xml:space="preserve">Top 5 by Freshness44 image count: </w:t>
      </w:r>
      <w:r>
        <w:t>Apple (~7,731), Pomegranate (~7,527), Banana (~7,118), Orange (~6,607), Tomato (~4,409).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FCE4D6"/>
          </w:tcPr>
          <w:p>
            <w:r/>
            <w:r>
              <w:rPr>
                <w:b/>
                <w:sz w:val="17"/>
              </w:rPr>
              <w:t>Dataset</w:t>
            </w:r>
          </w:p>
        </w:tc>
        <w:tc>
          <w:tcPr>
            <w:tcW w:type="dxa" w:w="3456"/>
            <w:vAlign w:val="center"/>
            <w:shd w:fill="FCE4D6"/>
          </w:tcPr>
          <w:p>
            <w:r/>
            <w:r>
              <w:rPr>
                <w:b/>
                <w:sz w:val="17"/>
              </w:rPr>
              <w:t>Top-5 coverage</w:t>
            </w:r>
          </w:p>
        </w:tc>
        <w:tc>
          <w:tcPr>
            <w:tcW w:type="dxa" w:w="3456"/>
            <w:vAlign w:val="center"/>
            <w:shd w:fill="FCE4D6"/>
          </w:tcPr>
          <w:p>
            <w:r/>
            <w:r>
              <w:rPr>
                <w:b/>
                <w:sz w:val="17"/>
              </w:rPr>
              <w:t>Comment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6"/>
              </w:rPr>
              <w:t>Freshness44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5 / 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Covers all five: Apple, Pomegranate, Banana, Orange, Tomato. It is the broadest single dataset for this top-five set.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6"/>
              </w:rPr>
              <w:t>Fresh and Rotten Fruits (Bangladesh)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4 / 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Covers Apple, Banana, Orange, Pomegranate; no Tomato.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6"/>
              </w:rPr>
              <w:t>Fruit Quality Classification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4 / 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Covers Apple, Banana, Orange, Pomegranate; no Tomato.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6"/>
              </w:rPr>
              <w:t>FruitQ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2 / 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Covers Banana and Tomato.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6"/>
              </w:rPr>
              <w:t>AFruitDB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3 / 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Covers Apple, Banana, Tomato.</w:t>
            </w:r>
          </w:p>
        </w:tc>
      </w:tr>
    </w:tbl>
    <w:p>
      <w:r>
        <w:rPr>
          <w:b/>
        </w:rPr>
        <w:t xml:space="preserve">Conclusion: </w:t>
      </w:r>
      <w:r>
        <w:t>Freshness44 has the majority/all of the top-five set (5/5). For quality grading, Fruit Quality Classification is the strongest complementary dataset, while the Bangladesh fresh/rotten dataset is particularly useful for Apple/Banana/Orange/Pomegranate.</w:t>
      </w:r>
    </w:p>
    <w:p>
      <w:pPr>
        <w:pStyle w:val="Heading1"/>
      </w:pPr>
      <w:r>
        <w:t>4. UV-A branch — do NOT rely on a public RGB dataset</w:t>
      </w:r>
    </w:p>
    <w:p>
      <w:r>
        <w:t>Public RGB datasets cannot substitute for your UV-A dataset. There is now one directly relevant public RGB + UV-excited tomato dataset (18-day longitudinal study), but it contains repeated observations of a single tomato, so it should be treated as a reference/pretraining dataset rather than a large independent training set. Your main UV-A branch should still be collected with the same Raspberry Pi camera, fixed chamber geometry and exact UV-A illumination you will use. Capture 8 synchronized UV-A views at the same 8 angles as the RGB views.</w:t>
      </w:r>
    </w:p>
    <w:p>
      <w:r>
        <w:t>Recommended record: fruit ID, angle, exposure, UV-A setup, fruit variety if known, storage day, visible-light image, UV-A image, and ground-truth condition. Keep RGB_000° paired with UV_000°, RGB_045° paired with UV_045°, etc. For the public UV dataset, the available files include RGB_01..RGB_18 and UV_01..UV_18 plus numerical image-derived descriptors.</w:t>
      </w:r>
    </w:p>
    <w:p>
      <w:pPr>
        <w:pStyle w:val="Heading1"/>
      </w:pPr>
      <w:r>
        <w:t>NEW PUBLIC UV-A REFERENCE: Longitudinal RGB and Ultraviolet-Excited Tomato Imaging Dataset During 18-Day Storage — https://zenodo.org/records/21943147. It contains 18 RGB images and 18 UV-excited images from one tomato across 18 storage days, plus numerical RGB/UV descriptors and contextual temperature, relative humidity, eCO₂ and TVOC data. Use it as UV-A/RGB research reference; do not treat its 18 days as 18 independent specimens.</w:t>
      </w:r>
    </w:p>
    <w:p>
      <w:pPr>
        <w:pStyle w:val="Heading1"/>
      </w:pPr>
      <w:r>
        <w:t>5. BME688 branch — your own dataset is essential</w:t>
      </w:r>
    </w:p>
    <w:p>
      <w:r>
        <w:rPr>
          <w:b/>
        </w:rPr>
        <w:t xml:space="preserve">None of the public gas datasets listed here is a drop-in BME688 fruit-spoilage dataset. </w:t>
      </w:r>
      <w:r>
        <w:t>Use the Food Freshness Electronic Nose dataset and related e-nose work as auxiliary references, then collect your actual BME688 data in the 27.8 L closed container.</w:t>
      </w:r>
    </w:p>
    <w:p>
      <w:r>
        <w:rPr>
          <w:b/>
        </w:rPr>
        <w:t xml:space="preserve">Recommended BME688 dataset unit: </w:t>
      </w:r>
      <w:r>
        <w:t>one experiment/specimen, with a time series of BME688 gas response + temperature + humidity + pressure + fruit type + quantity + storage day + ground-truth freshness/quality.</w:t>
      </w:r>
    </w:p>
    <w:p>
      <w:pPr>
        <w:pStyle w:val="Heading1"/>
      </w:pPr>
      <w:r>
        <w:t>6. Suggested data stack for your project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EDE7F6"/>
          </w:tcPr>
          <w:p>
            <w:r/>
            <w:r>
              <w:rPr>
                <w:b/>
                <w:sz w:val="17"/>
              </w:rPr>
              <w:t>Task</w:t>
            </w:r>
          </w:p>
        </w:tc>
        <w:tc>
          <w:tcPr>
            <w:tcW w:type="dxa" w:w="3456"/>
            <w:vAlign w:val="center"/>
            <w:shd w:fill="EDE7F6"/>
          </w:tcPr>
          <w:p>
            <w:r/>
            <w:r>
              <w:rPr>
                <w:b/>
                <w:sz w:val="17"/>
              </w:rPr>
              <w:t>Datasets</w:t>
            </w:r>
          </w:p>
        </w:tc>
        <w:tc>
          <w:tcPr>
            <w:tcW w:type="dxa" w:w="3456"/>
            <w:vAlign w:val="center"/>
            <w:shd w:fill="EDE7F6"/>
          </w:tcPr>
          <w:p>
            <w:r/>
            <w:r>
              <w:rPr>
                <w:b/>
                <w:sz w:val="17"/>
              </w:rPr>
              <w:t>Component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6"/>
              </w:rPr>
              <w:t>Produce detection / identification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LVIS Fruits &amp; Vegetables + Vegetable Image Dataset + Fruits-360 (optional broad pretraining)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RGB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6"/>
              </w:rPr>
              <w:t>Large fresh-vs-rotten training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Freshness44 + Fruits and Vegetables + Fresh and Rotten Fruits (Bangladesh)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RGB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6"/>
              </w:rPr>
              <w:t>Early deterioration / mild stage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FruitQ + your own time-series images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RGB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6"/>
              </w:rPr>
              <w:t>Good / medium / bad quality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Fruit Quality Classification + AFruitDB + VegNet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RGB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6"/>
              </w:rPr>
              <w:t>Maturity / ripeness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RawRipe + Tomato Maturity datasets + OpenField-BD Tomato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RGB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6"/>
              </w:rPr>
              <w:t>Defect / damage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African Plum-style defect data + your own per-fruit annotations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RGB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6"/>
              </w:rPr>
              <w:t>UV-A anomaly / fluorescence</w:t>
            </w:r>
          </w:p>
        </w:tc>
        <w:tc>
          <w:tcPr>
            <w:tcW w:type="dxa" w:w="3456"/>
            <w:vAlign w:val="center"/>
          </w:tcPr>
          <w:p>
            <w:r>
              <w:t>Longitudinal RGB and Ultraviolet-Excited Tomato Imaging Dataset During 18-Day Storage + your own synchronized 8-view UV-A dataset</w:t>
            </w:r>
          </w:p>
        </w:tc>
        <w:tc>
          <w:tcPr>
            <w:tcW w:type="dxa" w:w="3456"/>
            <w:vAlign w:val="center"/>
          </w:tcPr>
          <w:p>
            <w:r>
              <w:t>UV-A + RGB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6"/>
              </w:rPr>
              <w:t>Gas freshness / spoilage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YOUR OWN BME688 dataset + auxiliary e-nose datasets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Gas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6"/>
              </w:rPr>
              <w:t>Final sensor fusion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Your paired RGB + UV-A + BME688 experiment dataset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RGB + UV-A + Gas</w:t>
            </w:r>
          </w:p>
        </w:tc>
      </w:tr>
    </w:tbl>
    <w:p>
      <w:pPr>
        <w:pStyle w:val="Heading1"/>
      </w:pPr>
      <w:r>
        <w:t>7. Important dataset notes</w:t>
      </w:r>
    </w:p>
    <w:p>
      <w:pPr>
        <w:ind w:left="288" w:hanging="173"/>
      </w:pPr>
      <w:r>
        <w:rPr>
          <w:b/>
        </w:rPr>
        <w:t xml:space="preserve">• </w:t>
      </w:r>
      <w:r>
        <w:t>Freshness44 is a merged dataset. Because it contains overlapping source datasets, do not assume its 53,616 images are 53,616 independent fruit specimens.</w:t>
      </w:r>
    </w:p>
    <w:p>
      <w:pPr>
        <w:ind w:left="288" w:hanging="173"/>
      </w:pPr>
      <w:r>
        <w:rPr>
          <w:b/>
        </w:rPr>
        <w:t xml:space="preserve">• </w:t>
      </w:r>
      <w:r>
        <w:t>Avoid random image-level splitting when multiple images come from the same specimen or video frame sequence. Split by specimen/source where possible to prevent leakage.</w:t>
      </w:r>
    </w:p>
    <w:p>
      <w:pPr>
        <w:ind w:left="288" w:hanging="173"/>
      </w:pPr>
      <w:r>
        <w:rPr>
          <w:b/>
        </w:rPr>
        <w:t xml:space="preserve">• </w:t>
      </w:r>
      <w:r>
        <w:t>The public datasets use ordinary RGB cameras and different lighting/backgrounds. Your final 8-view chamber images will have a very different domain, so use the public data for pretraining and your chamber data for final validation.</w:t>
      </w:r>
    </w:p>
    <w:p>
      <w:pPr>
        <w:ind w:left="288" w:hanging="173"/>
      </w:pPr>
      <w:r>
        <w:rPr>
          <w:b/>
        </w:rPr>
        <w:t xml:space="preserve">• </w:t>
      </w:r>
      <w:r>
        <w:t>The BME688 learns application-specific gas fingerprints. Temperature and humidity should be recorded with the gas data rather than treated as irrelevant metadata.</w:t>
      </w:r>
    </w:p>
    <w:p>
      <w:pPr>
        <w:ind w:left="288" w:hanging="173"/>
      </w:pPr>
      <w:r>
        <w:rPr>
          <w:b/>
        </w:rPr>
        <w:t xml:space="preserve">• </w:t>
      </w:r>
      <w:r>
        <w:t>UV-A fluorescence is fruit- and variety-dependent. Do not label 'bright UV' as automatically rotten; learn the abnormal fluorescence pattern relative to the fruit type and storage stage.</w:t>
      </w:r>
    </w:p>
    <w:p/>
    <w:p>
      <w:pPr>
        <w:jc w:val="center"/>
      </w:pPr>
      <w:r>
        <w:rPr>
          <w:i/>
          <w:sz w:val="16"/>
        </w:rPr>
        <w:t>Prepared as an updated dataset-selection reference for the project.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kaggle.com/datasets/siavash93/freshness44" TargetMode="External"/><Relationship Id="rId10" Type="http://schemas.openxmlformats.org/officeDocument/2006/relationships/hyperlink" Target="https://data.mendeley.com/datasets/ns74rx364w/1" TargetMode="External"/><Relationship Id="rId11" Type="http://schemas.openxmlformats.org/officeDocument/2006/relationships/hyperlink" Target="https://www.kaggle.com/datasets/muhriddinmuxiddinov/fruits-and-vegetables-dataset" TargetMode="External"/><Relationship Id="rId12" Type="http://schemas.openxmlformats.org/officeDocument/2006/relationships/hyperlink" Target="https://data.mendeley.com/datasets/bdd69gyhv8/1" TargetMode="External"/><Relationship Id="rId13" Type="http://schemas.openxmlformats.org/officeDocument/2006/relationships/hyperlink" Target="https://www.mdpi.com/1424-8220/25/19/5955" TargetMode="External"/><Relationship Id="rId14" Type="http://schemas.openxmlformats.org/officeDocument/2006/relationships/hyperlink" Target="https://www.kaggle.com/datasets/ryandpark/fruit-quality-classification" TargetMode="External"/><Relationship Id="rId15" Type="http://schemas.openxmlformats.org/officeDocument/2006/relationships/hyperlink" Target="https://data.mendeley.com/datasets/bz65dz2pbj/1" TargetMode="External"/><Relationship Id="rId16" Type="http://schemas.openxmlformats.org/officeDocument/2006/relationships/hyperlink" Target="https://data.mendeley.com/datasets/6nxnjbn9w6/1" TargetMode="External"/><Relationship Id="rId17" Type="http://schemas.openxmlformats.org/officeDocument/2006/relationships/hyperlink" Target="https://www.kaggle.com/datasets/misrakahmed/vegetable-image-dataset" TargetMode="External"/><Relationship Id="rId18" Type="http://schemas.openxmlformats.org/officeDocument/2006/relationships/hyperlink" Target="https://www.kaggle.com/datasets/henningheyen/lvis-fruits-and-vegetables-dataset" TargetMode="External"/><Relationship Id="rId19" Type="http://schemas.openxmlformats.org/officeDocument/2006/relationships/hyperlink" Target="https://github.com/ai-agriculture-circuits-and-systems/RawRipe" TargetMode="External"/><Relationship Id="rId20" Type="http://schemas.openxmlformats.org/officeDocument/2006/relationships/hyperlink" Target="https://data.mendeley.com/datasets/s42kpg8h37/1" TargetMode="External"/><Relationship Id="rId21" Type="http://schemas.openxmlformats.org/officeDocument/2006/relationships/hyperlink" Target="https://zenodo.org/records/20176021" TargetMode="External"/><Relationship Id="rId22" Type="http://schemas.openxmlformats.org/officeDocument/2006/relationships/hyperlink" Target="https://data.mendeley.com/datasets/n67gctmjyj/3" TargetMode="External"/><Relationship Id="rId23" Type="http://schemas.openxmlformats.org/officeDocument/2006/relationships/hyperlink" Target="https://pmc.ncbi.nlm.nih.gov/articles/PMC12221502/" TargetMode="External"/><Relationship Id="rId24" Type="http://schemas.openxmlformats.org/officeDocument/2006/relationships/hyperlink" Target="https://www.kaggle.com/datasets/filipemonteir/fresh-and-rotten-fruits-and-vegetables" TargetMode="External"/><Relationship Id="rId25" Type="http://schemas.openxmlformats.org/officeDocument/2006/relationships/hyperlink" Target="https://doi.org/10.1109/CCAI57533.2023.10201244" TargetMode="External"/><Relationship Id="rId26" Type="http://schemas.openxmlformats.org/officeDocument/2006/relationships/hyperlink" Target="https://zenodo.org/records/17285312" TargetMode="External"/><Relationship Id="rId27" Type="http://schemas.openxmlformats.org/officeDocument/2006/relationships/hyperlink" Target="https://data.mendeley.com/datasets/czz68d9fwj/1" TargetMode="External"/><Relationship Id="rId28" Type="http://schemas.openxmlformats.org/officeDocument/2006/relationships/hyperlink" Target="https://zenodo.org/records/2194314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