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B7D" w:rsidRPr="00B8049A" w:rsidRDefault="00B8049A" w:rsidP="00B8049A">
      <w:pPr>
        <w:rPr>
          <w:b/>
        </w:rPr>
      </w:pPr>
      <w:r>
        <w:rPr>
          <w:b/>
        </w:rPr>
        <w:t>#</w:t>
      </w:r>
      <w:r w:rsidR="002D0B7D" w:rsidRPr="00B8049A">
        <w:rPr>
          <w:b/>
        </w:rPr>
        <w:t>Registration &amp; Transaction Flow (Shortened Version)</w:t>
      </w:r>
    </w:p>
    <w:p w:rsidR="002D0B7D" w:rsidRDefault="002D0B7D" w:rsidP="002D0B7D">
      <w:r>
        <w:t xml:space="preserve">---Where </w:t>
      </w:r>
      <w:proofErr w:type="spellStart"/>
      <w:proofErr w:type="gramStart"/>
      <w:r>
        <w:t>VirtualAccount</w:t>
      </w:r>
      <w:proofErr w:type="spellEnd"/>
      <w:r>
        <w:t xml:space="preserve">  is</w:t>
      </w:r>
      <w:proofErr w:type="gramEnd"/>
      <w:r>
        <w:t xml:space="preserve"> same as Bank’s ETCS   and </w:t>
      </w:r>
      <w:proofErr w:type="spellStart"/>
      <w:r>
        <w:t>VehicleEntry</w:t>
      </w:r>
      <w:proofErr w:type="spellEnd"/>
      <w:r>
        <w:t xml:space="preserve">  is same  as </w:t>
      </w:r>
      <w:proofErr w:type="spellStart"/>
      <w:r>
        <w:t>TollPlazaSystem</w:t>
      </w:r>
      <w:proofErr w:type="spellEnd"/>
      <w:r>
        <w:t xml:space="preserve"> </w:t>
      </w:r>
    </w:p>
    <w:p w:rsidR="002D0B7D" w:rsidRDefault="002D0B7D" w:rsidP="002D0B7D"/>
    <w:p w:rsidR="002D0B7D" w:rsidRDefault="002D0B7D" w:rsidP="002D0B7D">
      <w:r>
        <w:t>Step 1: Vehicle Registration</w:t>
      </w:r>
    </w:p>
    <w:p w:rsidR="002D0B7D" w:rsidRDefault="002D0B7D" w:rsidP="002D0B7D">
      <w:r>
        <w:t>The vehicle owner registers online through the Bank’s Electronic Toll Collection System (ETCS) by submitting required vehicle details (RFID tag or registration number). The Bank’s ETCS securely shares this information with the Toll Plaza System via APIs.</w:t>
      </w:r>
    </w:p>
    <w:p w:rsidR="002D0B7D" w:rsidRDefault="002D0B7D" w:rsidP="002D0B7D"/>
    <w:p w:rsidR="002D0B7D" w:rsidRDefault="002D0B7D" w:rsidP="002D0B7D">
      <w:r>
        <w:t>Step 2: Vehicle Verification</w:t>
      </w:r>
    </w:p>
    <w:p w:rsidR="002D0B7D" w:rsidRDefault="002D0B7D" w:rsidP="002D0B7D">
      <w:r>
        <w:t>The Toll Plaza System validates the vehicle information and checks eligibility for ETC. Once verified, it completes the registration and sends confirmation back to the Bank’s ETCS.</w:t>
      </w:r>
    </w:p>
    <w:p w:rsidR="002D0B7D" w:rsidRDefault="002D0B7D" w:rsidP="002D0B7D"/>
    <w:p w:rsidR="002D0B7D" w:rsidRDefault="002D0B7D" w:rsidP="002D0B7D">
      <w:r>
        <w:t>Step 3: Virtual Account Creation</w:t>
      </w:r>
    </w:p>
    <w:p w:rsidR="002D0B7D" w:rsidRDefault="002D0B7D" w:rsidP="002D0B7D">
      <w:r>
        <w:t xml:space="preserve">After verification, the Bank’s ETCS creates a dedicated Virtual Account for toll recharges. The account can be funded via the bank’s mobile app, online bill payment portal, or branch counters. Virtual Account details are shared with the Toll Plaza System, and once </w:t>
      </w:r>
      <w:proofErr w:type="gramStart"/>
      <w:r>
        <w:t>funded,</w:t>
      </w:r>
      <w:proofErr w:type="gramEnd"/>
      <w:r>
        <w:t xml:space="preserve"> the vehicle becomes eligible to use ETC lanes.</w:t>
      </w:r>
    </w:p>
    <w:p w:rsidR="002D0B7D" w:rsidRDefault="002D0B7D" w:rsidP="002D0B7D"/>
    <w:p w:rsidR="002D0B7D" w:rsidRDefault="002D0B7D" w:rsidP="002D0B7D">
      <w:r>
        <w:t>Step 4: Toll Fee Recharge</w:t>
      </w:r>
    </w:p>
    <w:p w:rsidR="002D0B7D" w:rsidRDefault="002D0B7D" w:rsidP="002D0B7D">
      <w:r>
        <w:t>The vehicle owner tops up the Virtual Account through available banking channels. The Bank’s ETCS validates the balance and confirms ETC eligibility. The owner can view the balance at any time and may request a refund of unused funds to any bank account in Bangladesh.</w:t>
      </w:r>
    </w:p>
    <w:p w:rsidR="002D0B7D" w:rsidRDefault="002D0B7D" w:rsidP="002D0B7D"/>
    <w:p w:rsidR="002D0B7D" w:rsidRDefault="002D0B7D" w:rsidP="002D0B7D">
      <w:r>
        <w:t>Step 5: Vehicle Entry into ETC Lane</w:t>
      </w:r>
    </w:p>
    <w:p w:rsidR="002D0B7D" w:rsidRDefault="002D0B7D" w:rsidP="002D0B7D">
      <w:r>
        <w:t>When the vehicle enters an ETC lane, the Toll Plaza System detects it in real time, validates registration and account details, and sends a toll authorization request to the Bank’s ETCS.</w:t>
      </w:r>
    </w:p>
    <w:p w:rsidR="002D0B7D" w:rsidRDefault="002D0B7D" w:rsidP="002D0B7D"/>
    <w:p w:rsidR="002D0B7D" w:rsidRDefault="002D0B7D" w:rsidP="002D0B7D">
      <w:r>
        <w:t>Step 6: Toll Fee Deduction</w:t>
      </w:r>
    </w:p>
    <w:p w:rsidR="002D0B7D" w:rsidRDefault="002D0B7D" w:rsidP="002D0B7D">
      <w:r>
        <w:lastRenderedPageBreak/>
        <w:t>The Bank’s ETCS checks the available balance and, upon success, authorizes the transaction. The toll fee is deducted from the Virtual Account within the defined transaction time (e.g., 5 seconds).</w:t>
      </w:r>
    </w:p>
    <w:p w:rsidR="002D0B7D" w:rsidRDefault="002D0B7D" w:rsidP="002D0B7D"/>
    <w:p w:rsidR="002D0B7D" w:rsidRDefault="002D0B7D" w:rsidP="002D0B7D">
      <w:r>
        <w:t>Step 7: Vehicle Pass Confirmation</w:t>
      </w:r>
    </w:p>
    <w:p w:rsidR="002D0B7D" w:rsidRDefault="002D0B7D" w:rsidP="002D0B7D">
      <w:r>
        <w:t>After confirmation, the Toll Plaza System opens the gate to allow passage. The vehicle owner receives an SMS notification of the toll deduction.</w:t>
      </w:r>
    </w:p>
    <w:p w:rsidR="002D0B7D" w:rsidRDefault="002D0B7D" w:rsidP="002D0B7D">
      <w:r>
        <w:t>Step 9: Balance Inquiry</w:t>
      </w:r>
    </w:p>
    <w:p w:rsidR="002D0B7D" w:rsidRDefault="002D0B7D" w:rsidP="002D0B7D">
      <w:r>
        <w:t>The vehicle owner can check the remaining Virtual Account balance anytime through the bank’s mobile or online banking platforms.</w:t>
      </w:r>
    </w:p>
    <w:p w:rsidR="002D0B7D" w:rsidRDefault="002D0B7D" w:rsidP="002D0B7D"/>
    <w:p w:rsidR="00B8049A" w:rsidRPr="00AD437E" w:rsidRDefault="00B8049A" w:rsidP="00B8049A">
      <w:pPr>
        <w:jc w:val="both"/>
        <w:rPr>
          <w:rFonts w:ascii="Bahnschrift" w:eastAsia="Times New Roman" w:hAnsi="Bahnschrift" w:cs="Times New Roman"/>
          <w:b/>
          <w:bCs/>
          <w:sz w:val="27"/>
          <w:szCs w:val="27"/>
        </w:rPr>
      </w:pPr>
      <w:r>
        <w:rPr>
          <w:rFonts w:ascii="Bahnschrift" w:eastAsia="Times New Roman" w:hAnsi="Bahnschrift" w:cs="Times New Roman"/>
          <w:b/>
          <w:bCs/>
          <w:sz w:val="27"/>
          <w:szCs w:val="27"/>
        </w:rPr>
        <w:t>#</w:t>
      </w:r>
      <w:r w:rsidRPr="00AD437E">
        <w:rPr>
          <w:rFonts w:ascii="Bahnschrift" w:eastAsia="Times New Roman" w:hAnsi="Bahnschrift" w:cs="Times New Roman"/>
          <w:b/>
          <w:bCs/>
          <w:sz w:val="27"/>
          <w:szCs w:val="27"/>
        </w:rPr>
        <w:t>Settlement Flow</w:t>
      </w:r>
    </w:p>
    <w:p w:rsidR="00B8049A" w:rsidRPr="00AD437E" w:rsidRDefault="00B8049A" w:rsidP="00B8049A">
      <w:pPr>
        <w:spacing w:before="100" w:beforeAutospacing="1" w:after="100" w:afterAutospacing="1" w:line="240" w:lineRule="auto"/>
        <w:jc w:val="both"/>
        <w:outlineLvl w:val="3"/>
        <w:rPr>
          <w:rFonts w:ascii="Bahnschrift" w:eastAsia="Times New Roman" w:hAnsi="Bahnschrift" w:cs="Times New Roman"/>
          <w:b/>
          <w:bCs/>
          <w:sz w:val="24"/>
          <w:szCs w:val="24"/>
        </w:rPr>
      </w:pPr>
      <w:r w:rsidRPr="00AD437E">
        <w:rPr>
          <w:rFonts w:ascii="Bahnschrift" w:eastAsia="Times New Roman" w:hAnsi="Bahnschrift" w:cs="Times New Roman"/>
          <w:b/>
          <w:bCs/>
          <w:sz w:val="24"/>
          <w:szCs w:val="24"/>
        </w:rPr>
        <w:t>Step 1</w:t>
      </w:r>
      <w:r>
        <w:rPr>
          <w:rFonts w:ascii="Bahnschrift" w:eastAsia="Times New Roman" w:hAnsi="Bahnschrift" w:cs="Times New Roman"/>
          <w:b/>
          <w:bCs/>
          <w:sz w:val="24"/>
          <w:szCs w:val="24"/>
        </w:rPr>
        <w:t>0</w:t>
      </w:r>
      <w:r w:rsidRPr="00AD437E">
        <w:rPr>
          <w:rFonts w:ascii="Bahnschrift" w:eastAsia="Times New Roman" w:hAnsi="Bahnschrift" w:cs="Times New Roman"/>
          <w:b/>
          <w:bCs/>
          <w:sz w:val="24"/>
          <w:szCs w:val="24"/>
        </w:rPr>
        <w:t>: Bank Reconciliation</w:t>
      </w:r>
    </w:p>
    <w:p w:rsidR="00B8049A" w:rsidRPr="00AD437E" w:rsidRDefault="00B8049A" w:rsidP="00B8049A">
      <w:pPr>
        <w:numPr>
          <w:ilvl w:val="0"/>
          <w:numId w:val="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sz w:val="24"/>
          <w:szCs w:val="24"/>
        </w:rPr>
        <w:t xml:space="preserve">The Bank’s ETCS collects all </w:t>
      </w:r>
      <w:r>
        <w:rPr>
          <w:rFonts w:ascii="Bahnschrift" w:eastAsia="Times New Roman" w:hAnsi="Bahnschrift" w:cs="Times New Roman"/>
          <w:sz w:val="24"/>
          <w:szCs w:val="24"/>
        </w:rPr>
        <w:t xml:space="preserve">successful </w:t>
      </w:r>
      <w:r w:rsidRPr="00AD437E">
        <w:rPr>
          <w:rFonts w:ascii="Bahnschrift" w:eastAsia="Times New Roman" w:hAnsi="Bahnschrift" w:cs="Times New Roman"/>
          <w:sz w:val="24"/>
          <w:szCs w:val="24"/>
        </w:rPr>
        <w:t xml:space="preserve">transactions and confirms the amounts to </w:t>
      </w:r>
      <w:proofErr w:type="gramStart"/>
      <w:r w:rsidRPr="00AD437E">
        <w:rPr>
          <w:rFonts w:ascii="Bahnschrift" w:eastAsia="Times New Roman" w:hAnsi="Bahnschrift" w:cs="Times New Roman"/>
          <w:sz w:val="24"/>
          <w:szCs w:val="24"/>
        </w:rPr>
        <w:t>the  Bank’s</w:t>
      </w:r>
      <w:proofErr w:type="gramEnd"/>
      <w:r w:rsidRPr="00AD437E">
        <w:rPr>
          <w:rFonts w:ascii="Bahnschrift" w:eastAsia="Times New Roman" w:hAnsi="Bahnschrift" w:cs="Times New Roman"/>
          <w:sz w:val="24"/>
          <w:szCs w:val="24"/>
        </w:rPr>
        <w:t xml:space="preserve"> ETCS system</w:t>
      </w:r>
      <w:r>
        <w:rPr>
          <w:rFonts w:ascii="Bahnschrift" w:eastAsia="Times New Roman" w:hAnsi="Bahnschrift" w:cs="Times New Roman"/>
          <w:sz w:val="24"/>
          <w:szCs w:val="24"/>
        </w:rPr>
        <w:t xml:space="preserve"> continually </w:t>
      </w:r>
      <w:r w:rsidRPr="00AD437E">
        <w:rPr>
          <w:rFonts w:ascii="Bahnschrift" w:eastAsia="Times New Roman" w:hAnsi="Bahnschrift" w:cs="Times New Roman"/>
          <w:sz w:val="24"/>
          <w:szCs w:val="24"/>
        </w:rPr>
        <w:t>.</w:t>
      </w:r>
    </w:p>
    <w:p w:rsidR="00B8049A" w:rsidRPr="00AD437E" w:rsidRDefault="00B8049A" w:rsidP="00B8049A">
      <w:pPr>
        <w:spacing w:before="100" w:beforeAutospacing="1" w:after="100" w:afterAutospacing="1" w:line="240" w:lineRule="auto"/>
        <w:jc w:val="both"/>
        <w:outlineLvl w:val="3"/>
        <w:rPr>
          <w:rFonts w:ascii="Bahnschrift" w:eastAsia="Times New Roman" w:hAnsi="Bahnschrift" w:cs="Times New Roman"/>
          <w:b/>
          <w:bCs/>
          <w:sz w:val="24"/>
          <w:szCs w:val="24"/>
        </w:rPr>
      </w:pPr>
      <w:r>
        <w:rPr>
          <w:rFonts w:ascii="Bahnschrift" w:eastAsia="Times New Roman" w:hAnsi="Bahnschrift" w:cs="Times New Roman"/>
          <w:b/>
          <w:bCs/>
          <w:sz w:val="24"/>
          <w:szCs w:val="24"/>
        </w:rPr>
        <w:t>Step 11</w:t>
      </w:r>
      <w:r w:rsidRPr="00AD437E">
        <w:rPr>
          <w:rFonts w:ascii="Bahnschrift" w:eastAsia="Times New Roman" w:hAnsi="Bahnschrift" w:cs="Times New Roman"/>
          <w:b/>
          <w:bCs/>
          <w:sz w:val="24"/>
          <w:szCs w:val="24"/>
        </w:rPr>
        <w:t>: End-of-Day Settlement</w:t>
      </w:r>
    </w:p>
    <w:p w:rsidR="00B8049A" w:rsidRDefault="00B8049A" w:rsidP="00B8049A">
      <w:pPr>
        <w:numPr>
          <w:ilvl w:val="0"/>
          <w:numId w:val="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sz w:val="24"/>
          <w:szCs w:val="24"/>
        </w:rPr>
        <w:t xml:space="preserve">At the end of the day, the Bank’s ETCS transfers the collected toll funds to the Toll </w:t>
      </w:r>
      <w:proofErr w:type="gramStart"/>
      <w:r w:rsidRPr="00AD437E">
        <w:rPr>
          <w:rFonts w:ascii="Bahnschrift" w:eastAsia="Times New Roman" w:hAnsi="Bahnschrift" w:cs="Times New Roman"/>
          <w:sz w:val="24"/>
          <w:szCs w:val="24"/>
        </w:rPr>
        <w:t>Plaza  Authority’s</w:t>
      </w:r>
      <w:proofErr w:type="gramEnd"/>
      <w:r w:rsidRPr="00AD437E">
        <w:rPr>
          <w:rFonts w:ascii="Bahnschrift" w:eastAsia="Times New Roman" w:hAnsi="Bahnschrift" w:cs="Times New Roman"/>
          <w:sz w:val="24"/>
          <w:szCs w:val="24"/>
        </w:rPr>
        <w:t xml:space="preserve"> bank account </w:t>
      </w:r>
      <w:r>
        <w:rPr>
          <w:rFonts w:ascii="Bahnschrift" w:eastAsia="Times New Roman" w:hAnsi="Bahnschrift" w:cs="Times New Roman"/>
          <w:sz w:val="24"/>
          <w:szCs w:val="24"/>
        </w:rPr>
        <w:t xml:space="preserve">at </w:t>
      </w:r>
      <w:proofErr w:type="spellStart"/>
      <w:r>
        <w:rPr>
          <w:rFonts w:ascii="Bahnschrift" w:eastAsia="Times New Roman" w:hAnsi="Bahnschrift" w:cs="Times New Roman"/>
          <w:sz w:val="24"/>
          <w:szCs w:val="24"/>
        </w:rPr>
        <w:t>sonali</w:t>
      </w:r>
      <w:proofErr w:type="spellEnd"/>
      <w:r>
        <w:rPr>
          <w:rFonts w:ascii="Bahnschrift" w:eastAsia="Times New Roman" w:hAnsi="Bahnschrift" w:cs="Times New Roman"/>
          <w:sz w:val="24"/>
          <w:szCs w:val="24"/>
        </w:rPr>
        <w:t xml:space="preserve"> bank PLC  and </w:t>
      </w:r>
      <w:proofErr w:type="spellStart"/>
      <w:r>
        <w:rPr>
          <w:rFonts w:ascii="Bahnschrift" w:eastAsia="Times New Roman" w:hAnsi="Bahnschrift" w:cs="Times New Roman"/>
          <w:sz w:val="24"/>
          <w:szCs w:val="24"/>
        </w:rPr>
        <w:t>finnaly</w:t>
      </w:r>
      <w:proofErr w:type="spellEnd"/>
      <w:r>
        <w:rPr>
          <w:rFonts w:ascii="Bahnschrift" w:eastAsia="Times New Roman" w:hAnsi="Bahnschrift" w:cs="Times New Roman"/>
          <w:sz w:val="24"/>
          <w:szCs w:val="24"/>
        </w:rPr>
        <w:t xml:space="preserve"> Generate </w:t>
      </w:r>
      <w:r w:rsidRPr="00AD437E">
        <w:rPr>
          <w:rFonts w:ascii="Bahnschrift" w:eastAsia="Times New Roman" w:hAnsi="Bahnschrift" w:cs="Times New Roman"/>
          <w:sz w:val="24"/>
          <w:szCs w:val="24"/>
        </w:rPr>
        <w:t xml:space="preserve"> a-Challan</w:t>
      </w:r>
      <w:r>
        <w:rPr>
          <w:rFonts w:ascii="Bahnschrift" w:eastAsia="Times New Roman" w:hAnsi="Bahnschrift" w:cs="Times New Roman"/>
          <w:sz w:val="24"/>
          <w:szCs w:val="24"/>
        </w:rPr>
        <w:t xml:space="preserve"> to Bangladesh A-Challan System</w:t>
      </w:r>
      <w:r w:rsidRPr="00AD437E">
        <w:rPr>
          <w:rFonts w:ascii="Bahnschrift" w:eastAsia="Times New Roman" w:hAnsi="Bahnschrift" w:cs="Times New Roman"/>
          <w:sz w:val="24"/>
          <w:szCs w:val="24"/>
        </w:rPr>
        <w:t>.</w:t>
      </w:r>
    </w:p>
    <w:p w:rsidR="00B8049A" w:rsidRPr="00AD437E" w:rsidRDefault="00B8049A" w:rsidP="00B8049A">
      <w:pPr>
        <w:numPr>
          <w:ilvl w:val="0"/>
          <w:numId w:val="2"/>
        </w:numPr>
        <w:spacing w:before="100" w:beforeAutospacing="1" w:after="100" w:afterAutospacing="1" w:line="240" w:lineRule="auto"/>
        <w:jc w:val="both"/>
        <w:rPr>
          <w:rFonts w:ascii="Bahnschrift" w:eastAsia="Times New Roman" w:hAnsi="Bahnschrift" w:cs="Times New Roman"/>
          <w:sz w:val="24"/>
          <w:szCs w:val="24"/>
        </w:rPr>
      </w:pPr>
      <w:r>
        <w:rPr>
          <w:rFonts w:ascii="Bahnschrift" w:eastAsia="Times New Roman" w:hAnsi="Bahnschrift" w:cs="Times New Roman"/>
          <w:sz w:val="24"/>
          <w:szCs w:val="24"/>
        </w:rPr>
        <w:t>Also Report to ETC authority</w:t>
      </w:r>
    </w:p>
    <w:p w:rsidR="00B8049A" w:rsidRDefault="00B8049A" w:rsidP="002D0B7D"/>
    <w:p w:rsidR="00AF60B4" w:rsidRDefault="00AF60B4" w:rsidP="002D0B7D"/>
    <w:p w:rsidR="00AF60B4" w:rsidRPr="00AF60B4" w:rsidRDefault="00AF60B4" w:rsidP="00AF60B4">
      <w:pPr>
        <w:jc w:val="both"/>
        <w:rPr>
          <w:rFonts w:ascii="Bahnschrift" w:eastAsia="Times New Roman" w:hAnsi="Bahnschrift" w:cs="Times New Roman"/>
          <w:b/>
          <w:bCs/>
          <w:sz w:val="27"/>
          <w:szCs w:val="27"/>
        </w:rPr>
      </w:pPr>
      <w:r>
        <w:rPr>
          <w:rFonts w:ascii="Bahnschrift" w:eastAsia="Times New Roman" w:hAnsi="Bahnschrift" w:cs="Times New Roman"/>
          <w:b/>
          <w:bCs/>
          <w:sz w:val="27"/>
          <w:szCs w:val="27"/>
        </w:rPr>
        <w:t xml:space="preserve">#Dispute </w:t>
      </w:r>
      <w:proofErr w:type="spellStart"/>
      <w:r>
        <w:rPr>
          <w:rFonts w:ascii="Bahnschrift" w:eastAsia="Times New Roman" w:hAnsi="Bahnschrift" w:cs="Times New Roman"/>
          <w:b/>
          <w:bCs/>
          <w:sz w:val="27"/>
          <w:szCs w:val="27"/>
        </w:rPr>
        <w:t>Revesal</w:t>
      </w:r>
      <w:proofErr w:type="spellEnd"/>
    </w:p>
    <w:p w:rsidR="00B8049A" w:rsidRDefault="007974F2" w:rsidP="00B8049A">
      <w:r>
        <w:t>Step 12</w:t>
      </w:r>
      <w:r w:rsidR="00B8049A">
        <w:t>: Toll Fee Reversal</w:t>
      </w:r>
    </w:p>
    <w:p w:rsidR="00B8049A" w:rsidRDefault="00B8049A" w:rsidP="00B8049A">
      <w:r>
        <w:t>If the vehicle does not pass after authorization, the Toll Plaza System requests a reversal. The Bank’s ETCS validates and refunds the toll amount to the Virtual Account and confirms the reversal.</w:t>
      </w:r>
    </w:p>
    <w:p w:rsidR="00B8049A" w:rsidRDefault="00B8049A"/>
    <w:p w:rsidR="00B8049A" w:rsidRDefault="007974F2" w:rsidP="00B8049A">
      <w:r>
        <w:t>Step 13</w:t>
      </w:r>
      <w:r w:rsidR="00B8049A">
        <w:t>: Vehicle De-Registration</w:t>
      </w:r>
    </w:p>
    <w:p w:rsidR="00B8049A" w:rsidRDefault="00B8049A" w:rsidP="00B8049A">
      <w:r>
        <w:lastRenderedPageBreak/>
        <w:t xml:space="preserve">The vehicle owner submits a de-registration request through the Bank’s ETCS with required vehicle details. The request is forwarded to the Toll Plaza System, which processes and confirms </w:t>
      </w:r>
      <w:proofErr w:type="gramStart"/>
      <w:r>
        <w:t>the de-registration</w:t>
      </w:r>
      <w:proofErr w:type="gramEnd"/>
      <w:r>
        <w:t xml:space="preserve">.  </w:t>
      </w:r>
    </w:p>
    <w:p w:rsidR="00B8049A" w:rsidRDefault="00B8049A"/>
    <w:p w:rsidR="00A63404" w:rsidRDefault="00A63404"/>
    <w:p w:rsidR="00A63404" w:rsidRDefault="00A63404"/>
    <w:p w:rsidR="00A63404" w:rsidRDefault="00A63404"/>
    <w:p w:rsidR="00A63404" w:rsidRDefault="00A63404"/>
    <w:p w:rsidR="00A63404" w:rsidRDefault="00A63404"/>
    <w:p w:rsidR="00A63404" w:rsidRDefault="00A63404"/>
    <w:p w:rsidR="00A63404" w:rsidRDefault="00A63404"/>
    <w:p w:rsidR="00A63404" w:rsidRDefault="00A63404">
      <w:r>
        <w:br w:type="page"/>
      </w:r>
    </w:p>
    <w:p w:rsidR="00A63404" w:rsidRDefault="00A63404" w:rsidP="00A63404">
      <w:pPr>
        <w:pStyle w:val="Heading1"/>
      </w:pPr>
      <w:r>
        <w:lastRenderedPageBreak/>
        <w:t>Electronic Toll Collection (ETC) System Specification</w:t>
      </w:r>
    </w:p>
    <w:p w:rsidR="00A63404" w:rsidRDefault="00A63404" w:rsidP="00A63404">
      <w:pPr>
        <w:pStyle w:val="Heading2"/>
      </w:pPr>
      <w:r>
        <w:t>1. System Participants</w:t>
      </w:r>
    </w:p>
    <w:p w:rsidR="00A63404" w:rsidRDefault="00A63404" w:rsidP="00A63404">
      <w:pPr>
        <w:pStyle w:val="NormalWeb"/>
        <w:numPr>
          <w:ilvl w:val="0"/>
          <w:numId w:val="5"/>
        </w:numPr>
      </w:pPr>
      <w:proofErr w:type="spellStart"/>
      <w:r>
        <w:rPr>
          <w:b/>
          <w:bCs/>
        </w:rPr>
        <w:t>VehicleOwner</w:t>
      </w:r>
      <w:proofErr w:type="spellEnd"/>
      <w:r>
        <w:rPr>
          <w:b/>
          <w:bCs/>
        </w:rPr>
        <w:t>:</w:t>
      </w:r>
      <w:r>
        <w:t xml:space="preserve"> The end-user who registers and manages their toll account.</w:t>
      </w:r>
    </w:p>
    <w:p w:rsidR="00A63404" w:rsidRDefault="00A63404" w:rsidP="00A63404">
      <w:pPr>
        <w:pStyle w:val="NormalWeb"/>
        <w:numPr>
          <w:ilvl w:val="0"/>
          <w:numId w:val="5"/>
        </w:numPr>
      </w:pPr>
      <w:proofErr w:type="spellStart"/>
      <w:r>
        <w:rPr>
          <w:b/>
          <w:bCs/>
        </w:rPr>
        <w:t>BankETCS</w:t>
      </w:r>
      <w:proofErr w:type="spellEnd"/>
      <w:r>
        <w:rPr>
          <w:b/>
          <w:bCs/>
        </w:rPr>
        <w:t>:</w:t>
      </w:r>
      <w:r>
        <w:t xml:space="preserve"> The central banking and ledger system for ETC transactions.</w:t>
      </w:r>
    </w:p>
    <w:p w:rsidR="00A63404" w:rsidRDefault="00A63404" w:rsidP="00A63404">
      <w:pPr>
        <w:pStyle w:val="NormalWeb"/>
        <w:numPr>
          <w:ilvl w:val="0"/>
          <w:numId w:val="5"/>
        </w:numPr>
      </w:pPr>
      <w:proofErr w:type="spellStart"/>
      <w:r>
        <w:rPr>
          <w:b/>
          <w:bCs/>
        </w:rPr>
        <w:t>TollPlazaSystem</w:t>
      </w:r>
      <w:proofErr w:type="spellEnd"/>
      <w:r>
        <w:rPr>
          <w:b/>
          <w:bCs/>
        </w:rPr>
        <w:t>:</w:t>
      </w:r>
      <w:r>
        <w:t xml:space="preserve"> The local hardware/software at the toll gate (RFID readers, barriers).</w:t>
      </w:r>
    </w:p>
    <w:p w:rsidR="00A63404" w:rsidRDefault="00A63404" w:rsidP="00A63404">
      <w:pPr>
        <w:pStyle w:val="NormalWeb"/>
        <w:numPr>
          <w:ilvl w:val="0"/>
          <w:numId w:val="5"/>
        </w:numPr>
      </w:pPr>
      <w:proofErr w:type="spellStart"/>
      <w:r>
        <w:rPr>
          <w:b/>
          <w:bCs/>
        </w:rPr>
        <w:t>SonaliBank</w:t>
      </w:r>
      <w:proofErr w:type="spellEnd"/>
      <w:r>
        <w:rPr>
          <w:b/>
          <w:bCs/>
        </w:rPr>
        <w:t>:</w:t>
      </w:r>
      <w:r>
        <w:t xml:space="preserve"> The clearing bank for fund transfers.</w:t>
      </w:r>
    </w:p>
    <w:p w:rsidR="00A63404" w:rsidRDefault="00A63404" w:rsidP="00A63404">
      <w:pPr>
        <w:pStyle w:val="NormalWeb"/>
        <w:numPr>
          <w:ilvl w:val="0"/>
          <w:numId w:val="5"/>
        </w:numPr>
      </w:pPr>
      <w:proofErr w:type="spellStart"/>
      <w:r>
        <w:rPr>
          <w:b/>
          <w:bCs/>
        </w:rPr>
        <w:t>BangladeshAChallanSystem</w:t>
      </w:r>
      <w:proofErr w:type="spellEnd"/>
      <w:r>
        <w:rPr>
          <w:b/>
          <w:bCs/>
        </w:rPr>
        <w:t>:</w:t>
      </w:r>
      <w:r>
        <w:t xml:space="preserve"> The government treasury system for revenue reporting.</w:t>
      </w:r>
    </w:p>
    <w:p w:rsidR="00A63404" w:rsidRDefault="00A63404" w:rsidP="00A63404">
      <w:pPr>
        <w:pStyle w:val="NormalWeb"/>
        <w:numPr>
          <w:ilvl w:val="0"/>
          <w:numId w:val="5"/>
        </w:numPr>
      </w:pPr>
      <w:proofErr w:type="spellStart"/>
      <w:r>
        <w:rPr>
          <w:b/>
          <w:bCs/>
        </w:rPr>
        <w:t>ETCAuthority</w:t>
      </w:r>
      <w:proofErr w:type="spellEnd"/>
      <w:r>
        <w:rPr>
          <w:b/>
          <w:bCs/>
        </w:rPr>
        <w:t>:</w:t>
      </w:r>
      <w:r>
        <w:t xml:space="preserve"> The regulatory body receiving final daily reports.</w:t>
      </w:r>
    </w:p>
    <w:p w:rsidR="00A63404" w:rsidRDefault="00A63404" w:rsidP="00A63404">
      <w:r>
        <w:pict>
          <v:rect id="_x0000_i1025" style="width:0;height:1.5pt" o:hralign="center" o:hrstd="t" o:hr="t" fillcolor="#a0a0a0" stroked="f"/>
        </w:pict>
      </w:r>
    </w:p>
    <w:p w:rsidR="00A63404" w:rsidRDefault="00A63404" w:rsidP="00A63404">
      <w:pPr>
        <w:pStyle w:val="Heading2"/>
      </w:pPr>
      <w:r>
        <w:t>2. Process Flows</w:t>
      </w:r>
    </w:p>
    <w:p w:rsidR="00A63404" w:rsidRDefault="00A63404" w:rsidP="00A63404">
      <w:pPr>
        <w:pStyle w:val="Heading3"/>
      </w:pPr>
      <w:r>
        <w:t>2.1 Vehicle Registration</w:t>
      </w:r>
    </w:p>
    <w:p w:rsidR="00A63404" w:rsidRDefault="00A63404" w:rsidP="00A63404">
      <w:pPr>
        <w:pStyle w:val="NormalWeb"/>
        <w:numPr>
          <w:ilvl w:val="0"/>
          <w:numId w:val="6"/>
        </w:numPr>
      </w:pPr>
      <w:proofErr w:type="spellStart"/>
      <w:r>
        <w:rPr>
          <w:b/>
          <w:bCs/>
        </w:rPr>
        <w:t>VehicleOwner</w:t>
      </w:r>
      <w:proofErr w:type="spellEnd"/>
      <w:r>
        <w:t xml:space="preserve"> submits vehicle details (RFID or registration) to </w:t>
      </w:r>
      <w:proofErr w:type="spellStart"/>
      <w:r>
        <w:rPr>
          <w:b/>
          <w:bCs/>
        </w:rPr>
        <w:t>BankETCS</w:t>
      </w:r>
      <w:proofErr w:type="spellEnd"/>
      <w:r>
        <w:t>.</w:t>
      </w:r>
    </w:p>
    <w:p w:rsidR="00A63404" w:rsidRDefault="00A63404" w:rsidP="00A63404">
      <w:pPr>
        <w:pStyle w:val="NormalWeb"/>
        <w:numPr>
          <w:ilvl w:val="0"/>
          <w:numId w:val="6"/>
        </w:numPr>
      </w:pPr>
      <w:proofErr w:type="spellStart"/>
      <w:r>
        <w:rPr>
          <w:b/>
          <w:bCs/>
        </w:rPr>
        <w:t>BankETCS</w:t>
      </w:r>
      <w:proofErr w:type="spellEnd"/>
      <w:r>
        <w:t xml:space="preserve"> shares vehicle info via API with the </w:t>
      </w:r>
      <w:proofErr w:type="spellStart"/>
      <w:r>
        <w:rPr>
          <w:b/>
          <w:bCs/>
        </w:rPr>
        <w:t>TollPlazaSystem</w:t>
      </w:r>
      <w:proofErr w:type="spellEnd"/>
      <w:r>
        <w:t>.</w:t>
      </w:r>
    </w:p>
    <w:p w:rsidR="00A63404" w:rsidRDefault="00A63404" w:rsidP="00A63404">
      <w:pPr>
        <w:pStyle w:val="NormalWeb"/>
        <w:numPr>
          <w:ilvl w:val="0"/>
          <w:numId w:val="6"/>
        </w:numPr>
      </w:pPr>
      <w:proofErr w:type="spellStart"/>
      <w:r>
        <w:rPr>
          <w:b/>
          <w:bCs/>
        </w:rPr>
        <w:t>TollPlazaSystem</w:t>
      </w:r>
      <w:proofErr w:type="spellEnd"/>
      <w:r>
        <w:t xml:space="preserve"> validates and confirms the registration back to </w:t>
      </w:r>
      <w:proofErr w:type="spellStart"/>
      <w:r>
        <w:rPr>
          <w:b/>
          <w:bCs/>
        </w:rPr>
        <w:t>BankETCS</w:t>
      </w:r>
      <w:proofErr w:type="spellEnd"/>
      <w:r>
        <w:t>.</w:t>
      </w:r>
    </w:p>
    <w:p w:rsidR="00A63404" w:rsidRDefault="00A63404" w:rsidP="00A63404">
      <w:pPr>
        <w:pStyle w:val="NormalWeb"/>
        <w:numPr>
          <w:ilvl w:val="0"/>
          <w:numId w:val="6"/>
        </w:numPr>
      </w:pPr>
      <w:proofErr w:type="spellStart"/>
      <w:r>
        <w:rPr>
          <w:b/>
          <w:bCs/>
        </w:rPr>
        <w:t>BankETCS</w:t>
      </w:r>
      <w:proofErr w:type="spellEnd"/>
      <w:r>
        <w:t xml:space="preserve"> sends a "Registration confirmed" notification to the </w:t>
      </w:r>
      <w:proofErr w:type="spellStart"/>
      <w:r>
        <w:rPr>
          <w:b/>
          <w:bCs/>
        </w:rPr>
        <w:t>VehicleOwner</w:t>
      </w:r>
      <w:proofErr w:type="spellEnd"/>
      <w:r>
        <w:t>.</w:t>
      </w:r>
    </w:p>
    <w:p w:rsidR="00A63404" w:rsidRDefault="00A63404" w:rsidP="00A63404">
      <w:pPr>
        <w:pStyle w:val="Heading3"/>
      </w:pPr>
      <w:r>
        <w:t>2.2 Virtual Account Creation</w:t>
      </w:r>
    </w:p>
    <w:p w:rsidR="00A63404" w:rsidRDefault="00A63404" w:rsidP="00A63404">
      <w:pPr>
        <w:pStyle w:val="NormalWeb"/>
        <w:numPr>
          <w:ilvl w:val="0"/>
          <w:numId w:val="7"/>
        </w:numPr>
      </w:pPr>
      <w:proofErr w:type="spellStart"/>
      <w:r>
        <w:rPr>
          <w:b/>
          <w:bCs/>
        </w:rPr>
        <w:t>BankETCS</w:t>
      </w:r>
      <w:proofErr w:type="spellEnd"/>
      <w:r>
        <w:t xml:space="preserve"> performs an internal process to "Create virtual account."</w:t>
      </w:r>
    </w:p>
    <w:p w:rsidR="00A63404" w:rsidRDefault="00A63404" w:rsidP="00A63404">
      <w:pPr>
        <w:pStyle w:val="NormalWeb"/>
        <w:numPr>
          <w:ilvl w:val="0"/>
          <w:numId w:val="7"/>
        </w:numPr>
      </w:pPr>
      <w:proofErr w:type="spellStart"/>
      <w:r>
        <w:rPr>
          <w:b/>
          <w:bCs/>
        </w:rPr>
        <w:t>BankETCS</w:t>
      </w:r>
      <w:proofErr w:type="spellEnd"/>
      <w:r>
        <w:t xml:space="preserve"> shares virtual account details with the </w:t>
      </w:r>
      <w:proofErr w:type="spellStart"/>
      <w:r>
        <w:rPr>
          <w:b/>
          <w:bCs/>
        </w:rPr>
        <w:t>TollPlazaSystem</w:t>
      </w:r>
      <w:proofErr w:type="spellEnd"/>
      <w:r>
        <w:t>.</w:t>
      </w:r>
    </w:p>
    <w:p w:rsidR="00A63404" w:rsidRDefault="00A63404" w:rsidP="00A63404">
      <w:pPr>
        <w:pStyle w:val="NormalWeb"/>
        <w:numPr>
          <w:ilvl w:val="0"/>
          <w:numId w:val="7"/>
        </w:numPr>
      </w:pPr>
      <w:proofErr w:type="spellStart"/>
      <w:r>
        <w:rPr>
          <w:b/>
          <w:bCs/>
        </w:rPr>
        <w:t>TollPlazaSystem</w:t>
      </w:r>
      <w:proofErr w:type="spellEnd"/>
      <w:r>
        <w:t xml:space="preserve"> acknowledges the account info.</w:t>
      </w:r>
    </w:p>
    <w:p w:rsidR="00A63404" w:rsidRDefault="00A63404" w:rsidP="00A63404">
      <w:pPr>
        <w:pStyle w:val="Heading3"/>
      </w:pPr>
      <w:r>
        <w:t>2.3 Toll Fee Recharge</w:t>
      </w:r>
    </w:p>
    <w:p w:rsidR="00A63404" w:rsidRDefault="00A63404" w:rsidP="00A63404">
      <w:pPr>
        <w:pStyle w:val="NormalWeb"/>
        <w:numPr>
          <w:ilvl w:val="0"/>
          <w:numId w:val="8"/>
        </w:numPr>
      </w:pPr>
      <w:proofErr w:type="spellStart"/>
      <w:r>
        <w:rPr>
          <w:b/>
          <w:bCs/>
        </w:rPr>
        <w:t>VehicleOwner</w:t>
      </w:r>
      <w:proofErr w:type="spellEnd"/>
      <w:r>
        <w:t xml:space="preserve"> requests a "Top up virtual account" via </w:t>
      </w:r>
      <w:proofErr w:type="spellStart"/>
      <w:r>
        <w:rPr>
          <w:b/>
          <w:bCs/>
        </w:rPr>
        <w:t>BankETCS</w:t>
      </w:r>
      <w:proofErr w:type="spellEnd"/>
      <w:r>
        <w:t>.</w:t>
      </w:r>
    </w:p>
    <w:p w:rsidR="00A63404" w:rsidRDefault="00A63404" w:rsidP="00A63404">
      <w:pPr>
        <w:pStyle w:val="NormalWeb"/>
        <w:numPr>
          <w:ilvl w:val="0"/>
          <w:numId w:val="8"/>
        </w:numPr>
      </w:pPr>
      <w:proofErr w:type="spellStart"/>
      <w:r>
        <w:rPr>
          <w:b/>
          <w:bCs/>
        </w:rPr>
        <w:t>BankETCS</w:t>
      </w:r>
      <w:proofErr w:type="spellEnd"/>
      <w:r>
        <w:t xml:space="preserve"> confirms the new balance and verifies ETC eligibility to the </w:t>
      </w:r>
      <w:proofErr w:type="spellStart"/>
      <w:r>
        <w:rPr>
          <w:b/>
          <w:bCs/>
        </w:rPr>
        <w:t>VehicleOwner</w:t>
      </w:r>
      <w:proofErr w:type="spellEnd"/>
      <w:r>
        <w:t>.</w:t>
      </w:r>
    </w:p>
    <w:p w:rsidR="00A63404" w:rsidRDefault="00A63404" w:rsidP="00A63404">
      <w:pPr>
        <w:pStyle w:val="Heading3"/>
      </w:pPr>
      <w:r>
        <w:t>2.4 Vehicle Entry into ETC Lane</w:t>
      </w:r>
    </w:p>
    <w:p w:rsidR="00A63404" w:rsidRDefault="00A63404" w:rsidP="00A63404">
      <w:pPr>
        <w:pStyle w:val="NormalWeb"/>
        <w:numPr>
          <w:ilvl w:val="0"/>
          <w:numId w:val="9"/>
        </w:numPr>
      </w:pPr>
      <w:r>
        <w:t xml:space="preserve">As a vehicle enters, the </w:t>
      </w:r>
      <w:proofErr w:type="spellStart"/>
      <w:r>
        <w:rPr>
          <w:b/>
          <w:bCs/>
        </w:rPr>
        <w:t>TollPlazaSystem</w:t>
      </w:r>
      <w:proofErr w:type="spellEnd"/>
      <w:r>
        <w:t xml:space="preserve"> sends a "toll authorization request" to </w:t>
      </w:r>
      <w:proofErr w:type="spellStart"/>
      <w:r>
        <w:rPr>
          <w:b/>
          <w:bCs/>
        </w:rPr>
        <w:t>BankETCS</w:t>
      </w:r>
      <w:proofErr w:type="spellEnd"/>
      <w:r>
        <w:t>.</w:t>
      </w:r>
    </w:p>
    <w:p w:rsidR="00A63404" w:rsidRDefault="00A63404" w:rsidP="00A63404">
      <w:pPr>
        <w:pStyle w:val="NormalWeb"/>
        <w:numPr>
          <w:ilvl w:val="0"/>
          <w:numId w:val="9"/>
        </w:numPr>
      </w:pPr>
      <w:proofErr w:type="spellStart"/>
      <w:r>
        <w:rPr>
          <w:b/>
          <w:bCs/>
        </w:rPr>
        <w:t>BankETCS</w:t>
      </w:r>
      <w:proofErr w:type="spellEnd"/>
      <w:r>
        <w:t xml:space="preserve"> authorizes the transaction and deducts the fee.</w:t>
      </w:r>
    </w:p>
    <w:p w:rsidR="00A63404" w:rsidRDefault="00A63404" w:rsidP="00A63404">
      <w:pPr>
        <w:pStyle w:val="NormalWeb"/>
        <w:numPr>
          <w:ilvl w:val="0"/>
          <w:numId w:val="9"/>
        </w:numPr>
      </w:pPr>
      <w:proofErr w:type="spellStart"/>
      <w:r>
        <w:rPr>
          <w:b/>
          <w:bCs/>
        </w:rPr>
        <w:t>BankETCS</w:t>
      </w:r>
      <w:proofErr w:type="spellEnd"/>
      <w:r>
        <w:t xml:space="preserve"> signals the </w:t>
      </w:r>
      <w:proofErr w:type="spellStart"/>
      <w:r>
        <w:rPr>
          <w:b/>
          <w:bCs/>
        </w:rPr>
        <w:t>TollPlazaSystem</w:t>
      </w:r>
      <w:proofErr w:type="spellEnd"/>
      <w:r>
        <w:t xml:space="preserve"> to "Open gate and send SMS notification."</w:t>
      </w:r>
    </w:p>
    <w:p w:rsidR="00A63404" w:rsidRDefault="00A63404" w:rsidP="00A63404">
      <w:pPr>
        <w:pStyle w:val="Heading3"/>
      </w:pPr>
      <w:r>
        <w:t>2.5 Balance Inquiry</w:t>
      </w:r>
    </w:p>
    <w:p w:rsidR="00A63404" w:rsidRDefault="00A63404" w:rsidP="00A63404">
      <w:pPr>
        <w:pStyle w:val="NormalWeb"/>
        <w:numPr>
          <w:ilvl w:val="0"/>
          <w:numId w:val="10"/>
        </w:numPr>
      </w:pPr>
      <w:proofErr w:type="spellStart"/>
      <w:r>
        <w:rPr>
          <w:b/>
          <w:bCs/>
        </w:rPr>
        <w:t>VehicleOwner</w:t>
      </w:r>
      <w:proofErr w:type="spellEnd"/>
      <w:r>
        <w:t xml:space="preserve"> sends a "Request balance check" to </w:t>
      </w:r>
      <w:proofErr w:type="spellStart"/>
      <w:r>
        <w:rPr>
          <w:b/>
          <w:bCs/>
        </w:rPr>
        <w:t>BankETCS</w:t>
      </w:r>
      <w:proofErr w:type="spellEnd"/>
      <w:r>
        <w:t>.</w:t>
      </w:r>
    </w:p>
    <w:p w:rsidR="00A63404" w:rsidRDefault="00A63404" w:rsidP="00A63404">
      <w:pPr>
        <w:pStyle w:val="NormalWeb"/>
        <w:numPr>
          <w:ilvl w:val="0"/>
          <w:numId w:val="10"/>
        </w:numPr>
      </w:pPr>
      <w:proofErr w:type="spellStart"/>
      <w:r>
        <w:rPr>
          <w:b/>
          <w:bCs/>
        </w:rPr>
        <w:t>BankETCS</w:t>
      </w:r>
      <w:proofErr w:type="spellEnd"/>
      <w:r>
        <w:t xml:space="preserve"> provides the "current balance" response.</w:t>
      </w:r>
    </w:p>
    <w:p w:rsidR="00A63404" w:rsidRDefault="00A63404" w:rsidP="00A63404">
      <w:r>
        <w:lastRenderedPageBreak/>
        <w:pict>
          <v:rect id="_x0000_i1026" style="width:0;height:1.5pt" o:hralign="center" o:hrstd="t" o:hr="t" fillcolor="#a0a0a0" stroked="f"/>
        </w:pict>
      </w:r>
    </w:p>
    <w:p w:rsidR="00A63404" w:rsidRDefault="00A63404" w:rsidP="00A63404">
      <w:pPr>
        <w:pStyle w:val="Heading2"/>
      </w:pPr>
      <w:r>
        <w:t>3. Settlement Flow (End of Day)</w:t>
      </w:r>
    </w:p>
    <w:p w:rsidR="00A63404" w:rsidRDefault="00A63404" w:rsidP="00A63404">
      <w:pPr>
        <w:pStyle w:val="NormalWeb"/>
        <w:numPr>
          <w:ilvl w:val="0"/>
          <w:numId w:val="11"/>
        </w:numPr>
      </w:pPr>
      <w:proofErr w:type="spellStart"/>
      <w:r>
        <w:rPr>
          <w:b/>
          <w:bCs/>
        </w:rPr>
        <w:t>BankETCS</w:t>
      </w:r>
      <w:proofErr w:type="spellEnd"/>
      <w:r>
        <w:t xml:space="preserve"> performs an internal audit to "Collect successful transactions."</w:t>
      </w:r>
    </w:p>
    <w:p w:rsidR="00A63404" w:rsidRDefault="00A63404" w:rsidP="00A63404">
      <w:pPr>
        <w:pStyle w:val="NormalWeb"/>
        <w:numPr>
          <w:ilvl w:val="0"/>
          <w:numId w:val="11"/>
        </w:numPr>
      </w:pPr>
      <w:proofErr w:type="spellStart"/>
      <w:r>
        <w:rPr>
          <w:b/>
          <w:bCs/>
        </w:rPr>
        <w:t>BankETCS</w:t>
      </w:r>
      <w:proofErr w:type="spellEnd"/>
      <w:r>
        <w:t xml:space="preserve"> initiates "Transfer toll funds" to </w:t>
      </w:r>
      <w:proofErr w:type="spellStart"/>
      <w:r>
        <w:rPr>
          <w:b/>
          <w:bCs/>
        </w:rPr>
        <w:t>SonaliBank</w:t>
      </w:r>
      <w:proofErr w:type="spellEnd"/>
      <w:r>
        <w:t>.</w:t>
      </w:r>
    </w:p>
    <w:p w:rsidR="00A63404" w:rsidRDefault="00A63404" w:rsidP="00A63404">
      <w:pPr>
        <w:pStyle w:val="NormalWeb"/>
        <w:numPr>
          <w:ilvl w:val="0"/>
          <w:numId w:val="11"/>
        </w:numPr>
      </w:pPr>
      <w:proofErr w:type="spellStart"/>
      <w:r>
        <w:rPr>
          <w:b/>
          <w:bCs/>
        </w:rPr>
        <w:t>BankETCS</w:t>
      </w:r>
      <w:proofErr w:type="spellEnd"/>
      <w:r>
        <w:t xml:space="preserve"> triggers the </w:t>
      </w:r>
      <w:proofErr w:type="spellStart"/>
      <w:r>
        <w:rPr>
          <w:b/>
          <w:bCs/>
        </w:rPr>
        <w:t>BangladeshAChallanSystem</w:t>
      </w:r>
      <w:proofErr w:type="spellEnd"/>
      <w:r>
        <w:t xml:space="preserve"> to "Generate A-Challan report."</w:t>
      </w:r>
    </w:p>
    <w:p w:rsidR="00A63404" w:rsidRDefault="00A63404" w:rsidP="00A63404">
      <w:pPr>
        <w:pStyle w:val="NormalWeb"/>
        <w:numPr>
          <w:ilvl w:val="0"/>
          <w:numId w:val="11"/>
        </w:numPr>
      </w:pPr>
      <w:proofErr w:type="spellStart"/>
      <w:r>
        <w:rPr>
          <w:b/>
          <w:bCs/>
        </w:rPr>
        <w:t>BankETCS</w:t>
      </w:r>
      <w:proofErr w:type="spellEnd"/>
      <w:r>
        <w:t xml:space="preserve"> submits a "daily report" to the </w:t>
      </w:r>
      <w:proofErr w:type="spellStart"/>
      <w:r>
        <w:rPr>
          <w:b/>
          <w:bCs/>
        </w:rPr>
        <w:t>ETCAuthority</w:t>
      </w:r>
      <w:proofErr w:type="spellEnd"/>
      <w:r>
        <w:t>.</w:t>
      </w:r>
    </w:p>
    <w:p w:rsidR="00A63404" w:rsidRDefault="00A63404">
      <w:bookmarkStart w:id="0" w:name="_GoBack"/>
      <w:bookmarkEnd w:id="0"/>
    </w:p>
    <w:sectPr w:rsidR="00A63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211D7"/>
    <w:multiLevelType w:val="multilevel"/>
    <w:tmpl w:val="50B4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433FC0"/>
    <w:multiLevelType w:val="multilevel"/>
    <w:tmpl w:val="F5A8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B23D14"/>
    <w:multiLevelType w:val="hybridMultilevel"/>
    <w:tmpl w:val="FDC87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6E012C"/>
    <w:multiLevelType w:val="multilevel"/>
    <w:tmpl w:val="4FD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FC35CD"/>
    <w:multiLevelType w:val="multilevel"/>
    <w:tmpl w:val="871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E92D61"/>
    <w:multiLevelType w:val="hybridMultilevel"/>
    <w:tmpl w:val="33BAEE48"/>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C85DB9"/>
    <w:multiLevelType w:val="multilevel"/>
    <w:tmpl w:val="AC0A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6D5707"/>
    <w:multiLevelType w:val="multilevel"/>
    <w:tmpl w:val="E838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8B6406"/>
    <w:multiLevelType w:val="multilevel"/>
    <w:tmpl w:val="10E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A24E9C"/>
    <w:multiLevelType w:val="multilevel"/>
    <w:tmpl w:val="E52E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1F7589D"/>
    <w:multiLevelType w:val="multilevel"/>
    <w:tmpl w:val="77E2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5"/>
  </w:num>
  <w:num w:numId="4">
    <w:abstractNumId w:val="2"/>
  </w:num>
  <w:num w:numId="5">
    <w:abstractNumId w:val="4"/>
  </w:num>
  <w:num w:numId="6">
    <w:abstractNumId w:val="9"/>
  </w:num>
  <w:num w:numId="7">
    <w:abstractNumId w:val="1"/>
  </w:num>
  <w:num w:numId="8">
    <w:abstractNumId w:val="6"/>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C6A"/>
    <w:rsid w:val="000B2549"/>
    <w:rsid w:val="002D0B7D"/>
    <w:rsid w:val="004B3CD8"/>
    <w:rsid w:val="00615ACA"/>
    <w:rsid w:val="007974F2"/>
    <w:rsid w:val="00A3408E"/>
    <w:rsid w:val="00A63404"/>
    <w:rsid w:val="00AF60B4"/>
    <w:rsid w:val="00B8049A"/>
    <w:rsid w:val="00D00EB9"/>
    <w:rsid w:val="00DC20F4"/>
    <w:rsid w:val="00ED305B"/>
    <w:rsid w:val="00F41C6A"/>
    <w:rsid w:val="00FE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C6A"/>
    <w:rPr>
      <w:rFonts w:eastAsiaTheme="minorEastAsia"/>
    </w:rPr>
  </w:style>
  <w:style w:type="paragraph" w:styleId="Heading1">
    <w:name w:val="heading 1"/>
    <w:basedOn w:val="Normal"/>
    <w:next w:val="Normal"/>
    <w:link w:val="Heading1Char"/>
    <w:uiPriority w:val="9"/>
    <w:qFormat/>
    <w:rsid w:val="00A634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634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1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1C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1C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049A"/>
    <w:pPr>
      <w:ind w:left="720"/>
      <w:contextualSpacing/>
    </w:pPr>
  </w:style>
  <w:style w:type="character" w:customStyle="1" w:styleId="Heading1Char">
    <w:name w:val="Heading 1 Char"/>
    <w:basedOn w:val="DefaultParagraphFont"/>
    <w:link w:val="Heading1"/>
    <w:uiPriority w:val="9"/>
    <w:rsid w:val="00A634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6340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C6A"/>
    <w:rPr>
      <w:rFonts w:eastAsiaTheme="minorEastAsia"/>
    </w:rPr>
  </w:style>
  <w:style w:type="paragraph" w:styleId="Heading1">
    <w:name w:val="heading 1"/>
    <w:basedOn w:val="Normal"/>
    <w:next w:val="Normal"/>
    <w:link w:val="Heading1Char"/>
    <w:uiPriority w:val="9"/>
    <w:qFormat/>
    <w:rsid w:val="00A634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634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1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1C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1C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049A"/>
    <w:pPr>
      <w:ind w:left="720"/>
      <w:contextualSpacing/>
    </w:pPr>
  </w:style>
  <w:style w:type="character" w:customStyle="1" w:styleId="Heading1Char">
    <w:name w:val="Heading 1 Char"/>
    <w:basedOn w:val="DefaultParagraphFont"/>
    <w:link w:val="Heading1"/>
    <w:uiPriority w:val="9"/>
    <w:rsid w:val="00A634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6340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21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HASAN MONSUR</dc:creator>
  <cp:lastModifiedBy>MD HASAN MONSUR</cp:lastModifiedBy>
  <cp:revision>6</cp:revision>
  <dcterms:created xsi:type="dcterms:W3CDTF">2026-01-04T05:11:00Z</dcterms:created>
  <dcterms:modified xsi:type="dcterms:W3CDTF">2026-01-04T07:24:00Z</dcterms:modified>
</cp:coreProperties>
</file>