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9190" w14:textId="77777777" w:rsidR="005A00EE" w:rsidRPr="00992A3C" w:rsidRDefault="005A00EE" w:rsidP="005A00EE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6C992DFE" w14:textId="77777777" w:rsidR="005A00EE" w:rsidRDefault="005A00EE" w:rsidP="005A00EE">
      <w:pPr>
        <w:rPr>
          <w:rFonts w:ascii="Times New Roman" w:hAnsi="Times New Roman"/>
        </w:rPr>
      </w:pPr>
    </w:p>
    <w:p w14:paraId="7B4813EA" w14:textId="4B865B2A" w:rsidR="005A00EE" w:rsidRPr="005A00EE" w:rsidRDefault="005A00EE" w:rsidP="005A00EE">
      <w:pPr>
        <w:rPr>
          <w:rFonts w:ascii="Times New Roman" w:hAnsi="Times New Roman"/>
          <w:color w:val="EE0000"/>
          <w:sz w:val="32"/>
          <w:szCs w:val="32"/>
        </w:rPr>
      </w:pPr>
      <w:r w:rsidRPr="005A00EE">
        <w:rPr>
          <w:rFonts w:ascii="Times New Roman" w:hAnsi="Times New Roman"/>
          <w:color w:val="EE0000"/>
          <w:sz w:val="32"/>
          <w:szCs w:val="32"/>
        </w:rPr>
        <w:t>Phase 2: Requirement Analysis Phase</w:t>
      </w:r>
    </w:p>
    <w:p w14:paraId="1730F00C" w14:textId="77777777" w:rsidR="005A00EE" w:rsidRPr="005A00EE" w:rsidRDefault="005A00EE" w:rsidP="005A00EE">
      <w:pPr>
        <w:rPr>
          <w:rFonts w:ascii="Times New Roman" w:hAnsi="Times New Roman"/>
        </w:rPr>
      </w:pPr>
    </w:p>
    <w:p w14:paraId="4B75AF89" w14:textId="77777777" w:rsidR="005A00EE" w:rsidRPr="005A00EE" w:rsidRDefault="005A00EE" w:rsidP="005A00EE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00EE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Comprehensive Functional Requirements</w:t>
      </w:r>
    </w:p>
    <w:p w14:paraId="7CDBF6EE" w14:textId="77777777" w:rsidR="005A00EE" w:rsidRPr="005A00EE" w:rsidRDefault="005A00EE" w:rsidP="005A00EE">
      <w:pPr>
        <w:rPr>
          <w:rFonts w:ascii="Times New Roman" w:hAnsi="Times New Roman"/>
        </w:rPr>
      </w:pPr>
    </w:p>
    <w:p w14:paraId="1D9CF256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The core functional scope dictates what operations the developed ServiceNow framework must successfully execute:</w:t>
      </w:r>
    </w:p>
    <w:p w14:paraId="29099A0C" w14:textId="77777777" w:rsidR="005A00EE" w:rsidRPr="005A00EE" w:rsidRDefault="005A00EE" w:rsidP="005A00EE">
      <w:pPr>
        <w:rPr>
          <w:rFonts w:ascii="Times New Roman" w:hAnsi="Times New Roman"/>
        </w:rPr>
      </w:pPr>
    </w:p>
    <w:p w14:paraId="706778CD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Bulk Data Processing Interface: The platform must natively accept standard Excel spreadsheet files containing multi-row corporate employee data payloads.</w:t>
      </w:r>
    </w:p>
    <w:p w14:paraId="4C924463" w14:textId="77777777" w:rsidR="005A00EE" w:rsidRPr="005A00EE" w:rsidRDefault="005A00EE" w:rsidP="005A00EE">
      <w:pPr>
        <w:rPr>
          <w:rFonts w:ascii="Times New Roman" w:hAnsi="Times New Roman"/>
        </w:rPr>
      </w:pPr>
    </w:p>
    <w:p w14:paraId="225663CE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Staging Data Hosting: The system must dynamically generate an isolated import staging table (</w:t>
      </w:r>
      <w:proofErr w:type="spellStart"/>
      <w:r w:rsidRPr="005A00EE">
        <w:rPr>
          <w:rFonts w:ascii="Times New Roman" w:hAnsi="Times New Roman"/>
        </w:rPr>
        <w:t>u_employee_import</w:t>
      </w:r>
      <w:proofErr w:type="spellEnd"/>
      <w:r w:rsidRPr="005A00EE">
        <w:rPr>
          <w:rFonts w:ascii="Times New Roman" w:hAnsi="Times New Roman"/>
        </w:rPr>
        <w:t>) to store raw inputs before transformation execution.</w:t>
      </w:r>
    </w:p>
    <w:p w14:paraId="673FA781" w14:textId="77777777" w:rsidR="005A00EE" w:rsidRPr="005A00EE" w:rsidRDefault="005A00EE" w:rsidP="005A00EE">
      <w:pPr>
        <w:rPr>
          <w:rFonts w:ascii="Times New Roman" w:hAnsi="Times New Roman"/>
        </w:rPr>
      </w:pPr>
    </w:p>
    <w:p w14:paraId="1009FF9F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Schema Mapping Matrix: The mapping engine must perfectly mirror 5 critical operational attributes from the source file into the core target fields: Employee ID, Employee Name, Email, Department, and Location.</w:t>
      </w:r>
    </w:p>
    <w:p w14:paraId="6AA01E9F" w14:textId="77777777" w:rsidR="005A00EE" w:rsidRPr="005A00EE" w:rsidRDefault="005A00EE" w:rsidP="005A00EE">
      <w:pPr>
        <w:rPr>
          <w:rFonts w:ascii="Times New Roman" w:hAnsi="Times New Roman"/>
        </w:rPr>
      </w:pPr>
    </w:p>
    <w:p w14:paraId="1BC3ABE1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Dynamic Record De-duplication (</w:t>
      </w:r>
      <w:proofErr w:type="spellStart"/>
      <w:r w:rsidRPr="005A00EE">
        <w:rPr>
          <w:rFonts w:ascii="Times New Roman" w:hAnsi="Times New Roman"/>
        </w:rPr>
        <w:t>Upsert</w:t>
      </w:r>
      <w:proofErr w:type="spellEnd"/>
      <w:r w:rsidRPr="005A00EE">
        <w:rPr>
          <w:rFonts w:ascii="Times New Roman" w:hAnsi="Times New Roman"/>
        </w:rPr>
        <w:t xml:space="preserve"> Logic): The application must evaluate incoming data using a unique criteria key. It must automatically catch duplicate IDs, preventing double entries by updating matching profiles while simultaneously executing new profile insertions.</w:t>
      </w:r>
    </w:p>
    <w:p w14:paraId="0F9ED707" w14:textId="77777777" w:rsidR="005A00EE" w:rsidRDefault="005A00EE" w:rsidP="005A00EE">
      <w:pPr>
        <w:rPr>
          <w:rFonts w:ascii="Times New Roman" w:hAnsi="Times New Roman"/>
        </w:rPr>
      </w:pPr>
    </w:p>
    <w:p w14:paraId="3960275D" w14:textId="4C951DA3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Analytics Engine Generation: The tool must allow administrators to build visual charts directly linked to live record entries.</w:t>
      </w:r>
    </w:p>
    <w:p w14:paraId="03541ACF" w14:textId="77777777" w:rsidR="005A00EE" w:rsidRDefault="005A00EE" w:rsidP="005A00E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FE96043" w14:textId="6C8D49C6" w:rsidR="005A00EE" w:rsidRPr="005A00EE" w:rsidRDefault="005A00EE" w:rsidP="005A00EE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00EE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Strict Non-Functional Requirements</w:t>
      </w:r>
    </w:p>
    <w:p w14:paraId="771EC453" w14:textId="77777777" w:rsidR="005A00EE" w:rsidRPr="005A00EE" w:rsidRDefault="005A00EE" w:rsidP="005A00EE">
      <w:pPr>
        <w:rPr>
          <w:rFonts w:ascii="Times New Roman" w:hAnsi="Times New Roman"/>
        </w:rPr>
      </w:pPr>
    </w:p>
    <w:p w14:paraId="725EAA1F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High System Performance: The platform transformation engine must successfully process all incoming data rows within a rapid benchmark window of less than 5 seconds.</w:t>
      </w:r>
    </w:p>
    <w:p w14:paraId="34B15EC6" w14:textId="77777777" w:rsidR="005A00EE" w:rsidRPr="005A00EE" w:rsidRDefault="005A00EE" w:rsidP="005A00EE">
      <w:pPr>
        <w:rPr>
          <w:rFonts w:ascii="Times New Roman" w:hAnsi="Times New Roman"/>
        </w:rPr>
      </w:pPr>
    </w:p>
    <w:p w14:paraId="138DA0FB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lastRenderedPageBreak/>
        <w:t>100% Data Integrity Assurance: The mapping layout must completely prevent any data dropping, truncation, or field mismatching during the migration loop.</w:t>
      </w:r>
    </w:p>
    <w:p w14:paraId="3B6588DD" w14:textId="77777777" w:rsidR="005A00EE" w:rsidRPr="005A00EE" w:rsidRDefault="005A00EE" w:rsidP="005A00EE">
      <w:pPr>
        <w:rPr>
          <w:rFonts w:ascii="Times New Roman" w:hAnsi="Times New Roman"/>
        </w:rPr>
      </w:pPr>
    </w:p>
    <w:p w14:paraId="41404B4B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Privileged Dashboard Security Bypassing: To circumvent strict default platform access control blocks on backend forms (PA_DASHBOARDS.FORM), system Access Control Lists (ACLs) must be altered to grant full design rights to designated administrative accounts.</w:t>
      </w:r>
    </w:p>
    <w:p w14:paraId="5A956140" w14:textId="77777777" w:rsidR="005A00EE" w:rsidRPr="005A00EE" w:rsidRDefault="005A00EE" w:rsidP="005A00EE">
      <w:pPr>
        <w:rPr>
          <w:rFonts w:ascii="Times New Roman" w:hAnsi="Times New Roman"/>
        </w:rPr>
      </w:pPr>
    </w:p>
    <w:p w14:paraId="0D0903DC" w14:textId="77777777" w:rsidR="005A00EE" w:rsidRPr="005A00EE" w:rsidRDefault="005A00EE" w:rsidP="005A00EE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00EE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Detailed Hardware and Software Requirements</w:t>
      </w:r>
    </w:p>
    <w:p w14:paraId="2DE5C83E" w14:textId="77777777" w:rsidR="005A00EE" w:rsidRPr="005A00EE" w:rsidRDefault="005A00EE" w:rsidP="005A00EE">
      <w:pPr>
        <w:rPr>
          <w:rFonts w:ascii="Times New Roman" w:hAnsi="Times New Roman"/>
        </w:rPr>
      </w:pPr>
    </w:p>
    <w:p w14:paraId="633FCAA3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Platform Environment: ServiceNow Personal Developer Instance (PDI) running San Diego, Utah, or Washington DC release builds.</w:t>
      </w:r>
    </w:p>
    <w:p w14:paraId="214DC06F" w14:textId="77777777" w:rsidR="005A00EE" w:rsidRPr="005A00EE" w:rsidRDefault="005A00EE" w:rsidP="005A00EE">
      <w:pPr>
        <w:rPr>
          <w:rFonts w:ascii="Times New Roman" w:hAnsi="Times New Roman"/>
        </w:rPr>
      </w:pPr>
    </w:p>
    <w:p w14:paraId="3EDC2769" w14:textId="77777777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Local Workspace Tools: Microsoft Excel, Google Sheets, or LibreOffice Calc to author, format, and export Excel test spreadsheets.</w:t>
      </w:r>
    </w:p>
    <w:p w14:paraId="1EE0ACC1" w14:textId="77777777" w:rsidR="005A00EE" w:rsidRPr="005A00EE" w:rsidRDefault="005A00EE" w:rsidP="005A00EE">
      <w:pPr>
        <w:rPr>
          <w:rFonts w:ascii="Times New Roman" w:hAnsi="Times New Roman"/>
        </w:rPr>
      </w:pPr>
    </w:p>
    <w:p w14:paraId="0BB0DBA4" w14:textId="2C503823" w:rsidR="005A00EE" w:rsidRPr="005A00EE" w:rsidRDefault="005A00EE" w:rsidP="005A00EE">
      <w:pPr>
        <w:rPr>
          <w:rFonts w:ascii="Times New Roman" w:hAnsi="Times New Roman"/>
        </w:rPr>
      </w:pPr>
      <w:r w:rsidRPr="005A00EE">
        <w:rPr>
          <w:rFonts w:ascii="Times New Roman" w:hAnsi="Times New Roman"/>
        </w:rPr>
        <w:t>Client Interface Tool: Modern high-performance web browser (e.g., Google Chrome or Mozilla Firefox) with enabled JavaScript support.</w:t>
      </w:r>
    </w:p>
    <w:sectPr w:rsidR="005A00EE" w:rsidRPr="005A0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EE"/>
    <w:rsid w:val="0036659F"/>
    <w:rsid w:val="005A00EE"/>
    <w:rsid w:val="008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6765"/>
  <w15:chartTrackingRefBased/>
  <w15:docId w15:val="{B3AF8EDB-59AD-4397-9DE0-E9709225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1</cp:revision>
  <dcterms:created xsi:type="dcterms:W3CDTF">2026-09-28T10:52:00Z</dcterms:created>
  <dcterms:modified xsi:type="dcterms:W3CDTF">2026-09-28T10:59:00Z</dcterms:modified>
</cp:coreProperties>
</file>