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2E75B6"/>
          <w:sz w:val="28"/>
          <w:szCs w:val="28"/>
        </w:rPr>
        <w:t xml:space="preserve">CASE STUDY</w:t>
      </w:r>
    </w:p>
    <w:p>
      <w:pPr>
        <w:spacing w:after="120" w:before="0"/>
        <w:jc w:val="center"/>
      </w:pPr>
      <w:r>
        <w:rPr>
          <w:rFonts w:ascii="Arial" w:cs="Arial" w:eastAsia="Arial" w:hAnsi="Arial"/>
          <w:b/>
          <w:bCs/>
          <w:color w:val="1F5C99"/>
          <w:sz w:val="48"/>
          <w:szCs w:val="48"/>
        </w:rPr>
        <w:t xml:space="preserve">Disaster Relief Management System</w:t>
      </w:r>
    </w:p>
    <w:p>
      <w:pPr>
        <w:spacing w:after="120" w:before="0"/>
        <w:jc w:val="center"/>
      </w:pPr>
      <w:r>
        <w:rPr>
          <w:rFonts w:ascii="Arial" w:cs="Arial" w:eastAsia="Arial" w:hAnsi="Arial"/>
          <w:b/>
          <w:bCs/>
          <w:color w:val="1F5C99"/>
          <w:sz w:val="40"/>
          <w:szCs w:val="40"/>
        </w:rPr>
        <w:t xml:space="preserve">(DRMS)</w:t>
      </w:r>
    </w:p>
    <w:p>
      <w:pPr>
        <w:pBdr>
          <w:top w:val="single" w:color="2E75B6" w:sz="6"/>
        </w:pBdr>
        <w:spacing w:after="80" w:before="200"/>
        <w:jc w:val="center"/>
      </w:pPr>
      <w:r>
        <w:rPr>
          <w:rFonts w:ascii="Arial" w:cs="Arial" w:eastAsia="Arial" w:hAnsi="Arial"/>
          <w:i/>
          <w:iCs/>
          <w:color w:val="444444"/>
          <w:sz w:val="24"/>
          <w:szCs w:val="24"/>
        </w:rPr>
        <w:t xml:space="preserve">A Centralized Digital Platform for Coordinating Disaster Relief Activities</w:t>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color w:val="666666"/>
          <w:sz w:val="22"/>
          <w:szCs w:val="22"/>
        </w:rPr>
        <w:t xml:space="preserve">Product Type: Web Application  |  Domain: W3  |  Version: 1.0</w:t>
      </w:r>
    </w:p>
    <w:p>
      <w:pPr>
        <w:spacing w:after="80" w:before="80"/>
      </w:pPr>
      <w:r>
        <w:t xml:space="preserve"/>
      </w:r>
    </w:p>
    <w:p>
      <w:r>
        <w:br w:type="page"/>
      </w:r>
    </w:p>
    <w:p>
      <w:pPr>
        <w:pStyle w:val="Heading1"/>
        <w:spacing w:after="160" w:before="320"/>
      </w:pPr>
      <w:r>
        <w:rPr>
          <w:rFonts w:ascii="Arial" w:cs="Arial" w:eastAsia="Arial" w:hAnsi="Arial"/>
          <w:b/>
          <w:bCs/>
          <w:color w:val="1F5C99"/>
          <w:sz w:val="32"/>
          <w:szCs w:val="32"/>
        </w:rPr>
        <w:t xml:space="preserve">1. Executive Summary</w:t>
      </w:r>
    </w:p>
    <w:p>
      <w:pPr>
        <w:spacing w:after="80" w:before="80"/>
      </w:pPr>
      <w:r>
        <w:rPr>
          <w:rFonts w:ascii="Arial" w:cs="Arial" w:eastAsia="Arial" w:hAnsi="Arial"/>
          <w:sz w:val="22"/>
          <w:szCs w:val="22"/>
        </w:rPr>
        <w:t xml:space="preserve">The Disaster Relief Management System (DRMS) is a centralized, web-based platform designed to streamline coordination among all stakeholders involved in disaster response. Natural disasters create overwhelming logistical challenges — displaced persons need aid, volunteers require direction, donors want accountability, and administrators must orchestrate limited resources under pressure.</w:t>
      </w:r>
    </w:p>
    <w:p>
      <w:pPr>
        <w:spacing w:after="80" w:before="80"/>
      </w:pPr>
      <w:r>
        <w:t xml:space="preserve"/>
      </w:r>
    </w:p>
    <w:p>
      <w:pPr>
        <w:spacing w:after="80" w:before="80"/>
      </w:pPr>
      <w:r>
        <w:rPr>
          <w:rFonts w:ascii="Arial" w:cs="Arial" w:eastAsia="Arial" w:hAnsi="Arial"/>
          <w:sz w:val="22"/>
          <w:szCs w:val="22"/>
        </w:rPr>
        <w:t xml:space="preserve">DRMS addresses these challenges by providing a unified digital environment where Admins manage relief camps and resources, Volunteers receive and update task assignments, Affected Persons register for assistance and track aid requests, and Donors contribute funds and monitor their usage. The system incorporates advanced features such as biometric face recognition for fraud prevention, real-time emergency alerts, and intelligent camp suggestion based on geolocation.</w:t>
      </w:r>
    </w:p>
    <w:p>
      <w:pPr>
        <w:spacing w:after="80" w:before="80"/>
      </w:pPr>
      <w:r>
        <w:t xml:space="preserve"/>
      </w:r>
    </w:p>
    <w:p>
      <w:pPr>
        <w:pStyle w:val="Heading1"/>
        <w:spacing w:after="160" w:before="320"/>
      </w:pPr>
      <w:r>
        <w:rPr>
          <w:rFonts w:ascii="Arial" w:cs="Arial" w:eastAsia="Arial" w:hAnsi="Arial"/>
          <w:b/>
          <w:bCs/>
          <w:color w:val="1F5C99"/>
          <w:sz w:val="32"/>
          <w:szCs w:val="32"/>
        </w:rPr>
        <w:t xml:space="preserve">2. Background &amp; Problem Statement</w:t>
      </w:r>
    </w:p>
    <w:p>
      <w:pPr>
        <w:pStyle w:val="Heading2"/>
        <w:spacing w:after="120" w:before="240"/>
      </w:pPr>
      <w:r>
        <w:rPr>
          <w:rFonts w:ascii="Arial" w:cs="Arial" w:eastAsia="Arial" w:hAnsi="Arial"/>
          <w:b/>
          <w:bCs/>
          <w:color w:val="2E75B6"/>
          <w:sz w:val="26"/>
          <w:szCs w:val="26"/>
        </w:rPr>
        <w:t xml:space="preserve">2.1 Context</w:t>
      </w:r>
    </w:p>
    <w:p>
      <w:pPr>
        <w:spacing w:after="80" w:before="80"/>
      </w:pPr>
      <w:r>
        <w:rPr>
          <w:rFonts w:ascii="Arial" w:cs="Arial" w:eastAsia="Arial" w:hAnsi="Arial"/>
          <w:sz w:val="22"/>
          <w:szCs w:val="22"/>
        </w:rPr>
        <w:t xml:space="preserve">Disasters — whether floods, cyclones, earthquakes, or pandemics — frequently strike densely populated regions, displacing thousands of people within hours. Traditional relief efforts suffer from:</w:t>
      </w:r>
    </w:p>
    <w:p>
      <w:pPr>
        <w:pStyle w:val="ListParagraph"/>
        <w:numPr>
          <w:ilvl w:val="0"/>
          <w:numId w:val="2"/>
        </w:numPr>
        <w:spacing w:after="40" w:before="40"/>
      </w:pPr>
      <w:r>
        <w:rPr>
          <w:rFonts w:ascii="Arial" w:cs="Arial" w:eastAsia="Arial" w:hAnsi="Arial"/>
          <w:sz w:val="22"/>
          <w:szCs w:val="22"/>
        </w:rPr>
        <w:t xml:space="preserve">Fragmented communication between relief agencies, volunteers, and government bodies</w:t>
      </w:r>
    </w:p>
    <w:p>
      <w:pPr>
        <w:pStyle w:val="ListParagraph"/>
        <w:numPr>
          <w:ilvl w:val="0"/>
          <w:numId w:val="2"/>
        </w:numPr>
        <w:spacing w:after="40" w:before="40"/>
      </w:pPr>
      <w:r>
        <w:rPr>
          <w:rFonts w:ascii="Arial" w:cs="Arial" w:eastAsia="Arial" w:hAnsi="Arial"/>
          <w:sz w:val="22"/>
          <w:szCs w:val="22"/>
        </w:rPr>
        <w:t xml:space="preserve">Duplication of aid distribution, allowing some individuals to receive multiple allotments while others go unserved</w:t>
      </w:r>
    </w:p>
    <w:p>
      <w:pPr>
        <w:pStyle w:val="ListParagraph"/>
        <w:numPr>
          <w:ilvl w:val="0"/>
          <w:numId w:val="2"/>
        </w:numPr>
        <w:spacing w:after="40" w:before="40"/>
      </w:pPr>
      <w:r>
        <w:rPr>
          <w:rFonts w:ascii="Arial" w:cs="Arial" w:eastAsia="Arial" w:hAnsi="Arial"/>
          <w:sz w:val="22"/>
          <w:szCs w:val="22"/>
        </w:rPr>
        <w:t xml:space="preserve">Inefficient volunteer deployment due to lack of real-time task tracking</w:t>
      </w:r>
    </w:p>
    <w:p>
      <w:pPr>
        <w:pStyle w:val="ListParagraph"/>
        <w:numPr>
          <w:ilvl w:val="0"/>
          <w:numId w:val="2"/>
        </w:numPr>
        <w:spacing w:after="40" w:before="40"/>
      </w:pPr>
      <w:r>
        <w:rPr>
          <w:rFonts w:ascii="Arial" w:cs="Arial" w:eastAsia="Arial" w:hAnsi="Arial"/>
          <w:sz w:val="22"/>
          <w:szCs w:val="22"/>
        </w:rPr>
        <w:t xml:space="preserve">Limited donor transparency, reducing trust and donation rates</w:t>
      </w:r>
    </w:p>
    <w:p>
      <w:pPr>
        <w:pStyle w:val="ListParagraph"/>
        <w:numPr>
          <w:ilvl w:val="0"/>
          <w:numId w:val="2"/>
        </w:numPr>
        <w:spacing w:after="40" w:before="40"/>
      </w:pPr>
      <w:r>
        <w:rPr>
          <w:rFonts w:ascii="Arial" w:cs="Arial" w:eastAsia="Arial" w:hAnsi="Arial"/>
          <w:sz w:val="22"/>
          <w:szCs w:val="22"/>
        </w:rPr>
        <w:t xml:space="preserve">No centralized record of camp capacity, resource inventory, or beneficiary verification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Problem Statement</w:t>
      </w:r>
    </w:p>
    <w:p>
      <w:pPr>
        <w:spacing w:after="80" w:before="80"/>
      </w:pPr>
      <w:r>
        <w:rPr>
          <w:rFonts w:ascii="Arial" w:cs="Arial" w:eastAsia="Arial" w:hAnsi="Arial"/>
          <w:sz w:val="22"/>
          <w:szCs w:val="22"/>
        </w:rPr>
        <w:t xml:space="preserve">There is a critical need for an integrated digital solution that can coordinate disaster relief activities in real time, prevent fraudulent aid claims, provide role-based access for all stakeholders, and ensure accountability through audit trails and reporting — all while remaining accessible to low-literacy users via multilingual support.</w:t>
      </w:r>
    </w:p>
    <w:p>
      <w:pPr>
        <w:spacing w:after="80" w:before="80"/>
      </w:pPr>
      <w:r>
        <w:t xml:space="preserve"/>
      </w:r>
    </w:p>
    <w:p>
      <w:pPr>
        <w:pStyle w:val="Heading1"/>
        <w:spacing w:after="160" w:before="320"/>
      </w:pPr>
      <w:r>
        <w:rPr>
          <w:rFonts w:ascii="Arial" w:cs="Arial" w:eastAsia="Arial" w:hAnsi="Arial"/>
          <w:b/>
          <w:bCs/>
          <w:color w:val="1F5C99"/>
          <w:sz w:val="32"/>
          <w:szCs w:val="32"/>
        </w:rPr>
        <w:t xml:space="preserve">3. Solution Overview</w:t>
      </w:r>
    </w:p>
    <w:p>
      <w:pPr>
        <w:spacing w:after="80" w:before="80"/>
      </w:pPr>
      <w:r>
        <w:rPr>
          <w:rFonts w:ascii="Arial" w:cs="Arial" w:eastAsia="Arial" w:hAnsi="Arial"/>
          <w:sz w:val="22"/>
          <w:szCs w:val="22"/>
        </w:rPr>
        <w:t xml:space="preserve">DRMS is a multi-role web application offering four distinct access layers, each tailored to the specific responsibilities of its users: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Primary Responsibilities</w:t>
            </w:r>
          </w:p>
        </w:tc>
        <w:tc>
          <w:tcPr>
            <w:tcW w:type="dxa" w:w="41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W w:type="dxa" w:w="20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Admin</w:t>
            </w:r>
          </w:p>
        </w:tc>
        <w:tc>
          <w:tcPr>
            <w:tcW w:type="dxa" w:w="318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Overall system management</w:t>
            </w:r>
          </w:p>
        </w:tc>
        <w:tc>
          <w:tcPr>
            <w:tcW w:type="dxa" w:w="418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Camp management, resource allocation, user control, reporting, emergency alerts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Volunteer</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On-ground task execution</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View assignments, update task status, manage work shifts, track performance</w:t>
            </w:r>
          </w:p>
        </w:tc>
      </w:tr>
      <w:tr>
        <w:tc>
          <w:tcPr>
            <w:tcW w:type="dxa" w:w="20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Affected Person</w:t>
            </w:r>
          </w:p>
        </w:tc>
        <w:tc>
          <w:tcPr>
            <w:tcW w:type="dxa" w:w="318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Aid registration and tracking</w:t>
            </w:r>
          </w:p>
        </w:tc>
        <w:tc>
          <w:tcPr>
            <w:tcW w:type="dxa" w:w="418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Register for relief, submit aid requests, face verification, track request status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Donor</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Fund contribution and transparency</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Donate money/goods, track donations, receive contribution receipts</w:t>
            </w:r>
          </w:p>
        </w:tc>
      </w:tr>
    </w:tbl>
    <w:p>
      <w:pPr>
        <w:spacing w:after="80" w:before="80"/>
      </w:pPr>
      <w:r>
        <w:t xml:space="preserve"/>
      </w:r>
    </w:p>
    <w:p>
      <w:pPr>
        <w:pStyle w:val="Heading1"/>
        <w:spacing w:after="160" w:before="320"/>
      </w:pPr>
      <w:r>
        <w:rPr>
          <w:rFonts w:ascii="Arial" w:cs="Arial" w:eastAsia="Arial" w:hAnsi="Arial"/>
          <w:b/>
          <w:bCs/>
          <w:color w:val="1F5C99"/>
          <w:sz w:val="32"/>
          <w:szCs w:val="32"/>
        </w:rPr>
        <w:t xml:space="preserve">4. Functional Requirements Analysis</w:t>
      </w:r>
    </w:p>
    <w:p>
      <w:pPr>
        <w:pStyle w:val="Heading2"/>
        <w:spacing w:after="120" w:before="240"/>
      </w:pPr>
      <w:r>
        <w:rPr>
          <w:rFonts w:ascii="Arial" w:cs="Arial" w:eastAsia="Arial" w:hAnsi="Arial"/>
          <w:b/>
          <w:bCs/>
          <w:color w:val="2E75B6"/>
          <w:sz w:val="26"/>
          <w:szCs w:val="26"/>
        </w:rPr>
        <w:t xml:space="preserve">4.1 Authentication &amp; User Management</w:t>
      </w:r>
    </w:p>
    <w:p>
      <w:pPr>
        <w:spacing w:after="80" w:before="80"/>
      </w:pPr>
      <w:r>
        <w:rPr>
          <w:rFonts w:ascii="Arial" w:cs="Arial" w:eastAsia="Arial" w:hAnsi="Arial"/>
          <w:sz w:val="22"/>
          <w:szCs w:val="22"/>
        </w:rPr>
        <w:t xml:space="preserve">The system supports a comprehensive identity lifecycle. All users undergo registration with role selection, email verification via OTP, and secure JWT-based login. Password recovery uses time-limited OTPs (valid for 10 minutes). Users can personalize their experience through profile management, theme toggling (light/dark), and language switching (English/Bengali).</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Admin Module</w:t>
      </w:r>
    </w:p>
    <w:p>
      <w:pPr>
        <w:spacing w:after="80" w:before="80"/>
      </w:pPr>
      <w:r>
        <w:rPr>
          <w:rFonts w:ascii="Arial" w:cs="Arial" w:eastAsia="Arial" w:hAnsi="Arial"/>
          <w:sz w:val="22"/>
          <w:szCs w:val="22"/>
        </w:rPr>
        <w:t xml:space="preserve">Administrators have the broadest access, operating a command-center-style dashboard with real-time statistics, charts, and a live map of all active relief camps. Key admin capabilities include:</w:t>
      </w:r>
    </w:p>
    <w:p>
      <w:pPr>
        <w:pStyle w:val="ListParagraph"/>
        <w:numPr>
          <w:ilvl w:val="0"/>
          <w:numId w:val="2"/>
        </w:numPr>
        <w:spacing w:after="40" w:before="40"/>
      </w:pPr>
      <w:r>
        <w:rPr>
          <w:rFonts w:ascii="Arial" w:cs="Arial" w:eastAsia="Arial" w:hAnsi="Arial"/>
          <w:sz w:val="22"/>
          <w:szCs w:val="22"/>
        </w:rPr>
        <w:t xml:space="preserve">Relief Camp Management: Adding, editing, and deactivating camps with location validation and capacity controls</w:t>
      </w:r>
    </w:p>
    <w:p>
      <w:pPr>
        <w:pStyle w:val="ListParagraph"/>
        <w:numPr>
          <w:ilvl w:val="0"/>
          <w:numId w:val="2"/>
        </w:numPr>
        <w:spacing w:after="40" w:before="40"/>
      </w:pPr>
      <w:r>
        <w:rPr>
          <w:rFonts w:ascii="Arial" w:cs="Arial" w:eastAsia="Arial" w:hAnsi="Arial"/>
          <w:sz w:val="22"/>
          <w:szCs w:val="22"/>
        </w:rPr>
        <w:t xml:space="preserve">Resource Allocation: Distributing food, medicine, and supplies to camps with inventory tracking and low-stock alerts</w:t>
      </w:r>
    </w:p>
    <w:p>
      <w:pPr>
        <w:pStyle w:val="ListParagraph"/>
        <w:numPr>
          <w:ilvl w:val="0"/>
          <w:numId w:val="2"/>
        </w:numPr>
        <w:spacing w:after="40" w:before="40"/>
      </w:pPr>
      <w:r>
        <w:rPr>
          <w:rFonts w:ascii="Arial" w:cs="Arial" w:eastAsia="Arial" w:hAnsi="Arial"/>
          <w:sz w:val="22"/>
          <w:szCs w:val="22"/>
        </w:rPr>
        <w:t xml:space="preserve">User Management: Activating and deactivating user accounts with full audit logging</w:t>
      </w:r>
    </w:p>
    <w:p>
      <w:pPr>
        <w:pStyle w:val="ListParagraph"/>
        <w:numPr>
          <w:ilvl w:val="0"/>
          <w:numId w:val="2"/>
        </w:numPr>
        <w:spacing w:after="40" w:before="40"/>
      </w:pPr>
      <w:r>
        <w:rPr>
          <w:rFonts w:ascii="Arial" w:cs="Arial" w:eastAsia="Arial" w:hAnsi="Arial"/>
          <w:sz w:val="22"/>
          <w:szCs w:val="22"/>
        </w:rPr>
        <w:t xml:space="preserve">Reports &amp; Analytics: Generating performance reports filterable by date range, exportable as PDF or CSV within 5 seconds</w:t>
      </w:r>
    </w:p>
    <w:p>
      <w:pPr>
        <w:pStyle w:val="ListParagraph"/>
        <w:numPr>
          <w:ilvl w:val="0"/>
          <w:numId w:val="2"/>
        </w:numPr>
        <w:spacing w:after="40" w:before="40"/>
      </w:pPr>
      <w:r>
        <w:rPr>
          <w:rFonts w:ascii="Arial" w:cs="Arial" w:eastAsia="Arial" w:hAnsi="Arial"/>
          <w:sz w:val="22"/>
          <w:szCs w:val="22"/>
        </w:rPr>
        <w:t xml:space="preserve">Emergency Alerts: Broadcasting high-priority notifications to all users simultaneously via in-app and email channels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Volunteer Module</w:t>
      </w:r>
    </w:p>
    <w:p>
      <w:pPr>
        <w:spacing w:after="80" w:before="80"/>
      </w:pPr>
      <w:r>
        <w:rPr>
          <w:rFonts w:ascii="Arial" w:cs="Arial" w:eastAsia="Arial" w:hAnsi="Arial"/>
          <w:sz w:val="22"/>
          <w:szCs w:val="22"/>
        </w:rPr>
        <w:t xml:space="preserve">Volunteers operate through a task-centric dashboard. Admins assign tasks with due dates, and volunteers update statuses in real time. The shift management feature prevents scheduling conflicts by rejecting overlapping shift registrations. Performance tracking provides admins with quantitative metrics on each volunteer's output.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4.4 Affected Person Module</w:t>
      </w:r>
    </w:p>
    <w:p>
      <w:pPr>
        <w:spacing w:after="80" w:before="80"/>
      </w:pPr>
      <w:r>
        <w:rPr>
          <w:rFonts w:ascii="Arial" w:cs="Arial" w:eastAsia="Arial" w:hAnsi="Arial"/>
          <w:sz w:val="22"/>
          <w:szCs w:val="22"/>
        </w:rPr>
        <w:t xml:space="preserve">This module is central to DRMS's fraud prevention strategy. Affected persons register personal details and submit aid requests for their families. A standout feature is the integrated biometric face recognition system (FR-21):</w:t>
      </w:r>
    </w:p>
    <w:p>
      <w:pPr>
        <w:pStyle w:val="ListParagraph"/>
        <w:numPr>
          <w:ilvl w:val="0"/>
          <w:numId w:val="2"/>
        </w:numPr>
        <w:spacing w:after="40" w:before="40"/>
      </w:pPr>
      <w:r>
        <w:rPr>
          <w:rFonts w:ascii="Arial" w:cs="Arial" w:eastAsia="Arial" w:hAnsi="Arial"/>
          <w:sz w:val="22"/>
          <w:szCs w:val="22"/>
        </w:rPr>
        <w:t xml:space="preserve">The browser's camera API captures faces of all family members listed in the request</w:t>
      </w:r>
    </w:p>
    <w:p>
      <w:pPr>
        <w:pStyle w:val="ListParagraph"/>
        <w:numPr>
          <w:ilvl w:val="0"/>
          <w:numId w:val="2"/>
        </w:numPr>
        <w:spacing w:after="40" w:before="40"/>
      </w:pPr>
      <w:r>
        <w:rPr>
          <w:rFonts w:ascii="Arial" w:cs="Arial" w:eastAsia="Arial" w:hAnsi="Arial"/>
          <w:sz w:val="22"/>
          <w:szCs w:val="22"/>
        </w:rPr>
        <w:t xml:space="preserve">Each face must achieve a recognition confidence score of 85% or above</w:t>
      </w:r>
    </w:p>
    <w:p>
      <w:pPr>
        <w:pStyle w:val="ListParagraph"/>
        <w:numPr>
          <w:ilvl w:val="0"/>
          <w:numId w:val="2"/>
        </w:numPr>
        <w:spacing w:after="40" w:before="40"/>
      </w:pPr>
      <w:r>
        <w:rPr>
          <w:rFonts w:ascii="Arial" w:cs="Arial" w:eastAsia="Arial" w:hAnsi="Arial"/>
          <w:sz w:val="22"/>
          <w:szCs w:val="22"/>
        </w:rPr>
        <w:t xml:space="preserve">The number of captured faces must exactly match the declared member count</w:t>
      </w:r>
    </w:p>
    <w:p>
      <w:pPr>
        <w:pStyle w:val="ListParagraph"/>
        <w:numPr>
          <w:ilvl w:val="0"/>
          <w:numId w:val="2"/>
        </w:numPr>
        <w:spacing w:after="40" w:before="40"/>
      </w:pPr>
      <w:r>
        <w:rPr>
          <w:rFonts w:ascii="Arial" w:cs="Arial" w:eastAsia="Arial" w:hAnsi="Arial"/>
          <w:sz w:val="22"/>
          <w:szCs w:val="22"/>
        </w:rPr>
        <w:t xml:space="preserve">Face data is encrypted and stored securely to prevent re-use across multiple requests</w:t>
      </w:r>
    </w:p>
    <w:p>
      <w:pPr>
        <w:spacing w:after="80" w:before="80"/>
      </w:pPr>
      <w:r>
        <w:t xml:space="preserve"/>
      </w:r>
    </w:p>
    <w:p>
      <w:pPr>
        <w:spacing w:after="80" w:before="80"/>
      </w:pPr>
      <w:r>
        <w:rPr>
          <w:rFonts w:ascii="Arial" w:cs="Arial" w:eastAsia="Arial" w:hAnsi="Arial"/>
          <w:sz w:val="22"/>
          <w:szCs w:val="22"/>
        </w:rPr>
        <w:t xml:space="preserve">Complementing this, the Biometric Fraud Detection &amp; Alert System (FR-23) performs real-time cross-matching of newly submitted faces against existing records. If a match confidence exceeds 90%, an immediate in-app alert is sent to admins within 30 seconds, allowing them to investigate, block, or mark the match as a false positive.</w:t>
      </w:r>
    </w:p>
    <w:p>
      <w:pPr>
        <w:spacing w:after="80" w:before="80"/>
      </w:pPr>
      <w:r>
        <w:t xml:space="preserve"/>
      </w:r>
    </w:p>
    <w:p>
      <w:pPr>
        <w:spacing w:after="80" w:before="80"/>
      </w:pPr>
      <w:r>
        <w:rPr>
          <w:rFonts w:ascii="Arial" w:cs="Arial" w:eastAsia="Arial" w:hAnsi="Arial"/>
          <w:sz w:val="22"/>
          <w:szCs w:val="22"/>
        </w:rPr>
        <w:t xml:space="preserve">Additionally, the Camp Suggestion feature uses the user's geolocation to recommend the nearest active camp, improving access for persons unfamiliar with the relief infrastructure.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4.5 Donor Module</w:t>
      </w:r>
    </w:p>
    <w:p>
      <w:pPr>
        <w:spacing w:after="80" w:before="80"/>
      </w:pPr>
      <w:r>
        <w:rPr>
          <w:rFonts w:ascii="Arial" w:cs="Arial" w:eastAsia="Arial" w:hAnsi="Arial"/>
          <w:sz w:val="22"/>
          <w:szCs w:val="22"/>
        </w:rPr>
        <w:t xml:space="preserve">Donors can contribute monetary funds or physical goods through the platform. Payment processing is PCI DSS-compliant, with transaction receipts generated automatically. Donors can track their full contribution history and monitor how funds are being utilized, fostering trust and encouraging repeat donations.</w:t>
      </w:r>
    </w:p>
    <w:p>
      <w:pPr>
        <w:spacing w:after="80" w:before="80"/>
      </w:pPr>
      <w:r>
        <w:t xml:space="preserve"/>
      </w:r>
    </w:p>
    <w:p>
      <w:pPr>
        <w:pStyle w:val="Heading1"/>
        <w:spacing w:after="160" w:before="320"/>
      </w:pPr>
      <w:r>
        <w:rPr>
          <w:rFonts w:ascii="Arial" w:cs="Arial" w:eastAsia="Arial" w:hAnsi="Arial"/>
          <w:b/>
          <w:bCs/>
          <w:color w:val="1F5C99"/>
          <w:sz w:val="32"/>
          <w:szCs w:val="32"/>
        </w:rPr>
        <w:t xml:space="preserve">5. Non-Functional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Key Requirement</w:t>
            </w:r>
          </w:p>
        </w:tc>
        <w:tc>
          <w:tcPr>
            <w:tcW w:type="dxa" w:w="3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5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Performance</w:t>
            </w:r>
          </w:p>
        </w:tc>
        <w:tc>
          <w:tcPr>
            <w:tcW w:type="dxa" w:w="35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Page Load Time</w:t>
            </w:r>
          </w:p>
        </w:tc>
        <w:tc>
          <w:tcPr>
            <w:tcW w:type="dxa" w:w="336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&lt; 3 seconds (95th percentile)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Performance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 Response Time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500 ms average</w:t>
            </w:r>
          </w:p>
        </w:tc>
      </w:tr>
      <w:tr>
        <w:tc>
          <w:tcPr>
            <w:tcW w:type="dxa" w:w="25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Performance</w:t>
            </w:r>
          </w:p>
        </w:tc>
        <w:tc>
          <w:tcPr>
            <w:tcW w:type="dxa" w:w="35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Concurrent Users</w:t>
            </w:r>
          </w:p>
        </w:tc>
        <w:tc>
          <w:tcPr>
            <w:tcW w:type="dxa" w:w="336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&gt;= 1,000 simultaneous users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Authentication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JWT tokens + OTP verification</w:t>
            </w:r>
          </w:p>
        </w:tc>
      </w:tr>
      <w:tr>
        <w:tc>
          <w:tcPr>
            <w:tcW w:type="dxa" w:w="25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Security</w:t>
            </w:r>
          </w:p>
        </w:tc>
        <w:tc>
          <w:tcPr>
            <w:tcW w:type="dxa" w:w="35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Data Encryption</w:t>
            </w:r>
          </w:p>
        </w:tc>
        <w:tc>
          <w:tcPr>
            <w:tcW w:type="dxa" w:w="336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TLS 1.2+, AES-256 at rest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Payment Security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PCI DSS compliant</w:t>
            </w:r>
          </w:p>
        </w:tc>
      </w:tr>
      <w:tr>
        <w:tc>
          <w:tcPr>
            <w:tcW w:type="dxa" w:w="25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Reliability</w:t>
            </w:r>
          </w:p>
        </w:tc>
        <w:tc>
          <w:tcPr>
            <w:tcW w:type="dxa" w:w="35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System Uptime</w:t>
            </w:r>
          </w:p>
        </w:tc>
        <w:tc>
          <w:tcPr>
            <w:tcW w:type="dxa" w:w="336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&gt;= 99.5% monthly SLA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Reliability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Disaster Recovery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RTO &lt;= 4 hours, RPO &lt;= 1 hour</w:t>
            </w:r>
          </w:p>
        </w:tc>
      </w:tr>
      <w:tr>
        <w:tc>
          <w:tcPr>
            <w:tcW w:type="dxa" w:w="25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Scalability</w:t>
            </w:r>
          </w:p>
        </w:tc>
        <w:tc>
          <w:tcPr>
            <w:tcW w:type="dxa" w:w="35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Infrastructure</w:t>
            </w:r>
          </w:p>
        </w:tc>
        <w:tc>
          <w:tcPr>
            <w:tcW w:type="dxa" w:w="336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Cloud auto-scaling (AWS/Azure)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Compliance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Privacy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GDPR-aligned with user consent</w:t>
            </w:r>
          </w:p>
        </w:tc>
      </w:tr>
      <w:tr>
        <w:tc>
          <w:tcPr>
            <w:tcW w:type="dxa" w:w="25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Usability</w:t>
            </w:r>
          </w:p>
        </w:tc>
        <w:tc>
          <w:tcPr>
            <w:tcW w:type="dxa" w:w="35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Multilingual</w:t>
            </w:r>
          </w:p>
        </w:tc>
        <w:tc>
          <w:tcPr>
            <w:tcW w:type="dxa" w:w="336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English and Bengali support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Compliance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 Logs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logging of all user actions</w:t>
            </w:r>
          </w:p>
        </w:tc>
      </w:tr>
    </w:tbl>
    <w:p>
      <w:pPr>
        <w:spacing w:after="80" w:before="80"/>
      </w:pPr>
      <w:r>
        <w:t xml:space="preserve"/>
      </w:r>
    </w:p>
    <w:p>
      <w:pPr>
        <w:pStyle w:val="Heading1"/>
        <w:spacing w:after="160" w:before="320"/>
      </w:pPr>
      <w:r>
        <w:rPr>
          <w:rFonts w:ascii="Arial" w:cs="Arial" w:eastAsia="Arial" w:hAnsi="Arial"/>
          <w:b/>
          <w:bCs/>
          <w:color w:val="1F5C99"/>
          <w:sz w:val="32"/>
          <w:szCs w:val="32"/>
        </w:rPr>
        <w:t xml:space="preserve">6. Key Innovations &amp; Differentiators</w:t>
      </w:r>
    </w:p>
    <w:p>
      <w:pPr>
        <w:pStyle w:val="Heading2"/>
        <w:spacing w:after="120" w:before="240"/>
      </w:pPr>
      <w:r>
        <w:rPr>
          <w:rFonts w:ascii="Arial" w:cs="Arial" w:eastAsia="Arial" w:hAnsi="Arial"/>
          <w:b/>
          <w:bCs/>
          <w:color w:val="2E75B6"/>
          <w:sz w:val="26"/>
          <w:szCs w:val="26"/>
        </w:rPr>
        <w:t xml:space="preserve">6.1 Biometric Fraud Prevention</w:t>
      </w:r>
    </w:p>
    <w:p>
      <w:pPr>
        <w:spacing w:after="80" w:before="80"/>
      </w:pPr>
      <w:r>
        <w:rPr>
          <w:rFonts w:ascii="Arial" w:cs="Arial" w:eastAsia="Arial" w:hAnsi="Arial"/>
          <w:sz w:val="22"/>
          <w:szCs w:val="22"/>
        </w:rPr>
        <w:t xml:space="preserve">DRMS is one of the first disaster relief platforms to incorporate real-time facial recognition for aid eligibility verification. By requiring face captures for all family members and cross-referencing against existing registrations, the system significantly reduces duplicate aid claims that are a persistent problem in large-scale disaster responses.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6.2 Family Verification Audit Trail</w:t>
      </w:r>
    </w:p>
    <w:p>
      <w:pPr>
        <w:spacing w:after="80" w:before="80"/>
      </w:pPr>
      <w:r>
        <w:rPr>
          <w:rFonts w:ascii="Arial" w:cs="Arial" w:eastAsia="Arial" w:hAnsi="Arial"/>
          <w:sz w:val="22"/>
          <w:szCs w:val="22"/>
        </w:rPr>
        <w:t xml:space="preserve">Every face verification attempt is logged with a timestamp, confidence score, and pass/fail status. This creates a tamper-proof history that can be used for post-disaster audits and appeals.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6.3 Geolocation-Based Camp Suggestion</w:t>
      </w:r>
    </w:p>
    <w:p>
      <w:pPr>
        <w:spacing w:after="80" w:before="80"/>
      </w:pPr>
      <w:r>
        <w:rPr>
          <w:rFonts w:ascii="Arial" w:cs="Arial" w:eastAsia="Arial" w:hAnsi="Arial"/>
          <w:sz w:val="22"/>
          <w:szCs w:val="22"/>
        </w:rPr>
        <w:t xml:space="preserve">Instead of requiring affected persons to know which camp to go to, DRMS computes the nearest active camp from the user's device location and presents it on an interactive map, with a response time under 2 seconds.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6.4 Real-Time Dashboard &amp; Alerts</w:t>
      </w:r>
    </w:p>
    <w:p>
      <w:pPr>
        <w:spacing w:after="80" w:before="80"/>
      </w:pPr>
      <w:r>
        <w:rPr>
          <w:rFonts w:ascii="Arial" w:cs="Arial" w:eastAsia="Arial" w:hAnsi="Arial"/>
          <w:sz w:val="22"/>
          <w:szCs w:val="22"/>
        </w:rPr>
        <w:t xml:space="preserve">The admin dashboard refreshes every 30 seconds and delivers emergency broadcasts to all connected users via both in-app notifications and email simultaneously, ensuring no stakeholder is left uninformed during rapidly evolving disaster situations.</w:t>
      </w:r>
    </w:p>
    <w:p>
      <w:pPr>
        <w:spacing w:after="80" w:before="80"/>
      </w:pPr>
      <w:r>
        <w:t xml:space="preserve"/>
      </w:r>
    </w:p>
    <w:p>
      <w:pPr>
        <w:pStyle w:val="Heading1"/>
        <w:spacing w:after="160" w:before="320"/>
      </w:pPr>
      <w:r>
        <w:rPr>
          <w:rFonts w:ascii="Arial" w:cs="Arial" w:eastAsia="Arial" w:hAnsi="Arial"/>
          <w:b/>
          <w:bCs/>
          <w:color w:val="1F5C99"/>
          <w:sz w:val="32"/>
          <w:szCs w:val="32"/>
        </w:rPr>
        <w:t xml:space="preserve">7. Stakeholder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Pain Point Addressed</w:t>
            </w:r>
          </w:p>
        </w:tc>
        <w:tc>
          <w:tcPr>
            <w:tcW w:type="dxa" w:w="3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Disaster Victims</w:t>
            </w:r>
          </w:p>
        </w:tc>
        <w:tc>
          <w:tcPr>
            <w:tcW w:type="dxa" w:w="368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Unable to find aid quickly; risk of fraud by others reduces available resources</w:t>
            </w:r>
          </w:p>
        </w:tc>
        <w:tc>
          <w:tcPr>
            <w:tcW w:type="dxa" w:w="368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Verified registration, nearest camp guidance, real-time aid tracking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Volunteers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structured task management; unaware of priorities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Clear task queue with priority sorting, shift scheduling, performance visibility</w:t>
            </w:r>
          </w:p>
        </w:tc>
      </w:tr>
      <w:tr>
        <w:tc>
          <w:tcPr>
            <w:tcW w:type="dxa" w:w="20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Admins / NGOs</w:t>
            </w:r>
          </w:p>
        </w:tc>
        <w:tc>
          <w:tcPr>
            <w:tcW w:type="dxa" w:w="368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Manual coordination, no overview of camps or resources</w:t>
            </w:r>
          </w:p>
        </w:tc>
        <w:tc>
          <w:tcPr>
            <w:tcW w:type="dxa" w:w="368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Centralized dashboard, inventory alerts, automated reporting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Donors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visibility into fund usage; fear of misallocation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Transparent donation tracking, verified beneficiary data, receipts</w:t>
            </w:r>
          </w:p>
        </w:tc>
      </w:tr>
      <w:tr>
        <w:tc>
          <w:tcPr>
            <w:tcW w:type="dxa" w:w="20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Government</w:t>
            </w:r>
          </w:p>
        </w:tc>
        <w:tc>
          <w:tcPr>
            <w:tcW w:type="dxa" w:w="368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Difficulty auditing relief operations</w:t>
            </w:r>
          </w:p>
        </w:tc>
        <w:tc>
          <w:tcPr>
            <w:tcW w:type="dxa" w:w="368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Complete audit logs, exportable reports, GDPR-compliant data management</w:t>
            </w:r>
          </w:p>
        </w:tc>
      </w:tr>
    </w:tbl>
    <w:p>
      <w:pPr>
        <w:spacing w:after="80" w:before="80"/>
      </w:pPr>
      <w:r>
        <w:t xml:space="preserve"/>
      </w:r>
    </w:p>
    <w:p>
      <w:pPr>
        <w:pStyle w:val="Heading1"/>
        <w:spacing w:after="160" w:before="320"/>
      </w:pPr>
      <w:r>
        <w:rPr>
          <w:rFonts w:ascii="Arial" w:cs="Arial" w:eastAsia="Arial" w:hAnsi="Arial"/>
          <w:b/>
          <w:bCs/>
          <w:color w:val="1F5C99"/>
          <w:sz w:val="32"/>
          <w:szCs w:val="32"/>
        </w:rPr>
        <w:t xml:space="preserve">8.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428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4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2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Camera unavailable on device</w:t>
            </w:r>
          </w:p>
        </w:tc>
        <w:tc>
          <w:tcPr>
            <w:tcW w:type="dxa" w:w="144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Medium</w:t>
            </w:r>
          </w:p>
        </w:tc>
        <w:tc>
          <w:tcPr>
            <w:tcW w:type="dxa" w:w="144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High</w:t>
            </w:r>
          </w:p>
        </w:tc>
        <w:tc>
          <w:tcPr>
            <w:tcW w:type="dxa" w:w="428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Graceful fallback with admin manual override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Network outage during disaster</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Offline form caching, async sync on reconnect</w:t>
            </w:r>
          </w:p>
        </w:tc>
      </w:tr>
      <w:tr>
        <w:tc>
          <w:tcPr>
            <w:tcW w:type="dxa" w:w="22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False positive fraud detection</w:t>
            </w:r>
          </w:p>
        </w:tc>
        <w:tc>
          <w:tcPr>
            <w:tcW w:type="dxa" w:w="144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Low</w:t>
            </w:r>
          </w:p>
        </w:tc>
        <w:tc>
          <w:tcPr>
            <w:tcW w:type="dxa" w:w="144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Medium</w:t>
            </w:r>
          </w:p>
        </w:tc>
        <w:tc>
          <w:tcPr>
            <w:tcW w:type="dxa" w:w="428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Admin review workflow with 'Allow (False Positive)' 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 overload at peak disaster</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auto-scaling, read replicas, query optimization</w:t>
            </w:r>
          </w:p>
        </w:tc>
      </w:tr>
      <w:tr>
        <w:tc>
          <w:tcPr>
            <w:tcW w:type="dxa" w:w="220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Payment gateway failure</w:t>
            </w:r>
          </w:p>
        </w:tc>
        <w:tc>
          <w:tcPr>
            <w:tcW w:type="dxa" w:w="144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Low</w:t>
            </w:r>
          </w:p>
        </w:tc>
        <w:tc>
          <w:tcPr>
            <w:tcW w:type="dxa" w:w="144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High</w:t>
            </w:r>
          </w:p>
        </w:tc>
        <w:tc>
          <w:tcPr>
            <w:tcW w:type="dxa" w:w="4280"/>
            <w:tcBorders>
              <w:top w:val="single" w:color="CCCCCC" w:sz="1"/>
              <w:left w:val="single" w:color="CCCCCC" w:sz="1"/>
              <w:bottom w:val="single" w:color="CCCCCC" w:sz="1"/>
              <w:right w:val="single" w:color="CCCCCC" w:sz="1"/>
            </w:tcBorders>
            <w:shd w:fill="EFF4FB" w:val="clear"/>
            <w:tcMar>
              <w:top w:type="dxa" w:w="60"/>
              <w:left w:type="dxa" w:w="120"/>
              <w:bottom w:type="dxa" w:w="60"/>
              <w:right w:type="dxa" w:w="120"/>
            </w:tcMar>
          </w:tcPr>
          <w:p>
            <w:r>
              <w:rPr>
                <w:rFonts w:ascii="Arial" w:cs="Arial" w:eastAsia="Arial" w:hAnsi="Arial"/>
                <w:sz w:val="20"/>
                <w:szCs w:val="20"/>
              </w:rPr>
              <w:t xml:space="preserve">Retry logic, failure handling, backup gateway integration</w:t>
            </w:r>
          </w:p>
        </w:tc>
      </w:tr>
    </w:tbl>
    <w:p>
      <w:pPr>
        <w:spacing w:after="80" w:before="80"/>
      </w:pPr>
      <w:r>
        <w:t xml:space="preserve"/>
      </w:r>
    </w:p>
    <w:p>
      <w:pPr>
        <w:pStyle w:val="Heading1"/>
        <w:spacing w:after="160" w:before="320"/>
      </w:pPr>
      <w:r>
        <w:rPr>
          <w:rFonts w:ascii="Arial" w:cs="Arial" w:eastAsia="Arial" w:hAnsi="Arial"/>
          <w:b/>
          <w:bCs/>
          <w:color w:val="1F5C99"/>
          <w:sz w:val="32"/>
          <w:szCs w:val="32"/>
        </w:rPr>
        <w:t xml:space="preserve">9. Conclusion</w:t>
      </w:r>
    </w:p>
    <w:p>
      <w:pPr>
        <w:spacing w:after="80" w:before="80"/>
      </w:pPr>
      <w:r>
        <w:rPr>
          <w:rFonts w:ascii="Arial" w:cs="Arial" w:eastAsia="Arial" w:hAnsi="Arial"/>
          <w:sz w:val="22"/>
          <w:szCs w:val="22"/>
        </w:rPr>
        <w:t xml:space="preserve">The Disaster Relief Management System represents a comprehensive, technically sophisticated response to the coordination failures that plague traditional disaster relief efforts. By unifying all stakeholders on a single platform with role-based access, real-time data, biometric verification, and transparent reporting, DRMS has the potential to significantly improve aid distribution efficiency, reduce fraud, and build donor confidence.</w:t>
      </w:r>
    </w:p>
    <w:p>
      <w:pPr>
        <w:spacing w:after="80" w:before="80"/>
      </w:pPr>
      <w:r>
        <w:t xml:space="preserve"/>
      </w:r>
    </w:p>
    <w:p>
      <w:pPr>
        <w:spacing w:after="80" w:before="80"/>
      </w:pPr>
      <w:r>
        <w:rPr>
          <w:rFonts w:ascii="Arial" w:cs="Arial" w:eastAsia="Arial" w:hAnsi="Arial"/>
          <w:sz w:val="22"/>
          <w:szCs w:val="22"/>
        </w:rPr>
        <w:t xml:space="preserve">The system's architecture — designed for high availability (99.5% SLA), horizontal scalability on cloud infrastructure, and compliance with international data protection standards — ensures it can serve communities reliably during the most demanding crisis scenarios. DRMS is not merely a management tool; it is a platform for accountable, equitable humanitarian response.</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2026-04-25T15:22:00.259Z</dcterms:created>
  <dcterms:modified xsi:type="dcterms:W3CDTF">2026-04-25T15:22:00.260Z</dcterms:modified>
</cp:coreProperties>
</file>

<file path=docProps/custom.xml><?xml version="1.0" encoding="utf-8"?>
<Properties xmlns="http://schemas.openxmlformats.org/officeDocument/2006/custom-properties" xmlns:vt="http://schemas.openxmlformats.org/officeDocument/2006/docPropsVTypes"/>
</file>