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9F85" w14:textId="77777777" w:rsidR="00C252A3" w:rsidRDefault="00C252A3" w:rsidP="00C252A3">
      <w:r>
        <w:t xml:space="preserve">                  HEALTHCARE SOURCE DATA</w:t>
      </w:r>
    </w:p>
    <w:p w14:paraId="4BF5865C" w14:textId="77777777" w:rsidR="00C252A3" w:rsidRDefault="00C252A3" w:rsidP="00C252A3">
      <w:r>
        <w:t xml:space="preserve">                          │</w:t>
      </w:r>
    </w:p>
    <w:p w14:paraId="2530577B" w14:textId="77777777" w:rsidR="00C252A3" w:rsidRDefault="00C252A3" w:rsidP="00C252A3">
      <w:r>
        <w:t xml:space="preserve">                          </w:t>
      </w:r>
      <w:r>
        <w:rPr>
          <w:rFonts w:ascii="Arial" w:hAnsi="Arial" w:cs="Arial"/>
        </w:rPr>
        <w:t>▼</w:t>
      </w:r>
    </w:p>
    <w:p w14:paraId="4A98DE47" w14:textId="77777777" w:rsidR="00C252A3" w:rsidRDefault="00C252A3" w:rsidP="00C252A3">
      <w:r>
        <w:t xml:space="preserve">                    RAW DATA LAYER</w:t>
      </w:r>
    </w:p>
    <w:p w14:paraId="65942667" w14:textId="77777777" w:rsidR="00C252A3" w:rsidRDefault="00C252A3" w:rsidP="00C252A3">
      <w:r>
        <w:t xml:space="preserve">                          │</w:t>
      </w:r>
    </w:p>
    <w:p w14:paraId="7F922ABC" w14:textId="77777777" w:rsidR="00C252A3" w:rsidRDefault="00C252A3" w:rsidP="00C252A3">
      <w:r>
        <w:t xml:space="preserve">                          </w:t>
      </w:r>
      <w:r>
        <w:rPr>
          <w:rFonts w:ascii="Arial" w:hAnsi="Arial" w:cs="Arial"/>
        </w:rPr>
        <w:t>▼</w:t>
      </w:r>
    </w:p>
    <w:p w14:paraId="257E6F07" w14:textId="77777777" w:rsidR="00C252A3" w:rsidRDefault="00C252A3" w:rsidP="00C252A3">
      <w:r>
        <w:t xml:space="preserve">                  BRONZE INGESTION</w:t>
      </w:r>
    </w:p>
    <w:p w14:paraId="7E76156A" w14:textId="77777777" w:rsidR="00C252A3" w:rsidRDefault="00C252A3" w:rsidP="00C252A3">
      <w:r>
        <w:t xml:space="preserve">              + ingestion metadata</w:t>
      </w:r>
    </w:p>
    <w:p w14:paraId="1320745A" w14:textId="77777777" w:rsidR="00C252A3" w:rsidRDefault="00C252A3" w:rsidP="00C252A3">
      <w:r>
        <w:t xml:space="preserve">              + batch / lineage info</w:t>
      </w:r>
    </w:p>
    <w:p w14:paraId="5F1C6973" w14:textId="77777777" w:rsidR="00C252A3" w:rsidRDefault="00C252A3" w:rsidP="00C252A3">
      <w:r>
        <w:t xml:space="preserve">                          │</w:t>
      </w:r>
    </w:p>
    <w:p w14:paraId="600648ED" w14:textId="77777777" w:rsidR="00C252A3" w:rsidRDefault="00C252A3" w:rsidP="00C252A3">
      <w:r>
        <w:t xml:space="preserve">                          </w:t>
      </w:r>
      <w:r>
        <w:rPr>
          <w:rFonts w:ascii="Arial" w:hAnsi="Arial" w:cs="Arial"/>
        </w:rPr>
        <w:t>▼</w:t>
      </w:r>
    </w:p>
    <w:p w14:paraId="6C28985E" w14:textId="77777777" w:rsidR="00C252A3" w:rsidRDefault="00C252A3" w:rsidP="00C252A3">
      <w:r>
        <w:t xml:space="preserve">                  DATA QUALITY LAYER</w:t>
      </w:r>
    </w:p>
    <w:p w14:paraId="6C6A3A0B" w14:textId="77777777" w:rsidR="00C252A3" w:rsidRDefault="00C252A3" w:rsidP="00C252A3">
      <w:r>
        <w:t xml:space="preserve">            completeness / validity /</w:t>
      </w:r>
    </w:p>
    <w:p w14:paraId="4241A76A" w14:textId="77777777" w:rsidR="00C252A3" w:rsidRDefault="00C252A3" w:rsidP="00C252A3">
      <w:r>
        <w:t xml:space="preserve">             integrity / duplicates</w:t>
      </w:r>
    </w:p>
    <w:p w14:paraId="6BC06B3E" w14:textId="77777777" w:rsidR="00C252A3" w:rsidRDefault="00C252A3" w:rsidP="00C252A3">
      <w:r>
        <w:t xml:space="preserve">                          │</w:t>
      </w:r>
    </w:p>
    <w:p w14:paraId="4FDF0C47" w14:textId="77777777" w:rsidR="00C252A3" w:rsidRDefault="00C252A3" w:rsidP="00C252A3">
      <w:r>
        <w:t xml:space="preserve">                          </w:t>
      </w:r>
      <w:r>
        <w:rPr>
          <w:rFonts w:ascii="Arial" w:hAnsi="Arial" w:cs="Arial"/>
        </w:rPr>
        <w:t>▼</w:t>
      </w:r>
    </w:p>
    <w:p w14:paraId="3AE6E938" w14:textId="77777777" w:rsidR="00C252A3" w:rsidRDefault="00C252A3" w:rsidP="00C252A3">
      <w:r>
        <w:t xml:space="preserve">                     SILVER LAYER</w:t>
      </w:r>
    </w:p>
    <w:p w14:paraId="478DD2A0" w14:textId="77777777" w:rsidR="00C252A3" w:rsidRDefault="00C252A3" w:rsidP="00C252A3">
      <w:r>
        <w:t xml:space="preserve">                cleaned + standardized</w:t>
      </w:r>
    </w:p>
    <w:p w14:paraId="26D61054" w14:textId="77777777" w:rsidR="00C252A3" w:rsidRDefault="00C252A3" w:rsidP="00C252A3">
      <w:r>
        <w:t xml:space="preserve">                          │</w:t>
      </w:r>
    </w:p>
    <w:p w14:paraId="7D3D35F0" w14:textId="77777777" w:rsidR="00C252A3" w:rsidRDefault="00C252A3" w:rsidP="00C252A3">
      <w:r>
        <w:t xml:space="preserve">                          </w:t>
      </w:r>
      <w:r>
        <w:rPr>
          <w:rFonts w:ascii="Arial" w:hAnsi="Arial" w:cs="Arial"/>
        </w:rPr>
        <w:t>▼</w:t>
      </w:r>
    </w:p>
    <w:p w14:paraId="304B26B5" w14:textId="77777777" w:rsidR="00C252A3" w:rsidRDefault="00C252A3" w:rsidP="00C252A3">
      <w:r>
        <w:t xml:space="preserve">                       GOLD LAYER</w:t>
      </w:r>
    </w:p>
    <w:p w14:paraId="4E18C498" w14:textId="77777777" w:rsidR="00C252A3" w:rsidRDefault="00C252A3" w:rsidP="00C252A3">
      <w:r>
        <w:t xml:space="preserve">          ┌───────────────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─────────────────┐</w:t>
      </w:r>
    </w:p>
    <w:p w14:paraId="273AE911" w14:textId="77777777" w:rsidR="00C252A3" w:rsidRDefault="00C252A3" w:rsidP="00C252A3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1A0BEF98" w14:textId="77777777" w:rsidR="00C252A3" w:rsidRDefault="00C252A3" w:rsidP="00C252A3">
      <w:r>
        <w:t xml:space="preserve">    Claim Summary    Denial Analytics   Patient/Payer Marts</w:t>
      </w:r>
    </w:p>
    <w:p w14:paraId="56F35975" w14:textId="77777777" w:rsidR="00C252A3" w:rsidRDefault="00C252A3" w:rsidP="00C252A3">
      <w:r>
        <w:t xml:space="preserve">          │</w:t>
      </w:r>
    </w:p>
    <w:p w14:paraId="50BBC308" w14:textId="77777777" w:rsidR="00C252A3" w:rsidRDefault="00C252A3" w:rsidP="00C252A3">
      <w:r>
        <w:t xml:space="preserve">          </w:t>
      </w:r>
      <w:r>
        <w:rPr>
          <w:rFonts w:ascii="Arial" w:hAnsi="Arial" w:cs="Arial"/>
        </w:rPr>
        <w:t>▼</w:t>
      </w:r>
    </w:p>
    <w:p w14:paraId="4E35E877" w14:textId="77777777" w:rsidR="00C252A3" w:rsidRDefault="00C252A3" w:rsidP="00C252A3">
      <w:r>
        <w:lastRenderedPageBreak/>
        <w:t xml:space="preserve">                  SQL ANALYTICS WAREHOUSE</w:t>
      </w:r>
    </w:p>
    <w:p w14:paraId="0523FFEA" w14:textId="77777777" w:rsidR="00C252A3" w:rsidRDefault="00C252A3" w:rsidP="00C252A3">
      <w:r>
        <w:t xml:space="preserve">                          │</w:t>
      </w:r>
    </w:p>
    <w:p w14:paraId="511D6FF3" w14:textId="77777777" w:rsidR="00C252A3" w:rsidRDefault="00C252A3" w:rsidP="00C252A3">
      <w:r>
        <w:t xml:space="preserve">          ┌───────────────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</w:t>
      </w:r>
      <w:r>
        <w:t>───────────────┐</w:t>
      </w:r>
    </w:p>
    <w:p w14:paraId="715CA31A" w14:textId="77777777" w:rsidR="00C252A3" w:rsidRDefault="00C252A3" w:rsidP="00C252A3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09EA16E2" w14:textId="77777777" w:rsidR="00C252A3" w:rsidRDefault="00C252A3" w:rsidP="00C252A3">
      <w:r>
        <w:t xml:space="preserve"> Claims Validator    Denial ML        Clinical RAG</w:t>
      </w:r>
    </w:p>
    <w:p w14:paraId="747C8815" w14:textId="77777777" w:rsidR="00C252A3" w:rsidRDefault="00C252A3" w:rsidP="00C252A3">
      <w:r>
        <w:t xml:space="preserve">                          │                 │</w:t>
      </w:r>
    </w:p>
    <w:p w14:paraId="687D7F5E" w14:textId="77777777" w:rsidR="00C252A3" w:rsidRDefault="00C252A3" w:rsidP="00C252A3">
      <w:r>
        <w:t xml:space="preserve">                          │          Clinical Evidence</w:t>
      </w:r>
    </w:p>
    <w:p w14:paraId="318C2F29" w14:textId="77777777" w:rsidR="00C252A3" w:rsidRDefault="00C252A3" w:rsidP="00C252A3">
      <w:r>
        <w:t xml:space="preserve">                          │                 │</w:t>
      </w:r>
    </w:p>
    <w:p w14:paraId="69FA14F4" w14:textId="77777777" w:rsidR="00C252A3" w:rsidRDefault="00C252A3" w:rsidP="00C252A3"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3A02C569" w14:textId="77777777" w:rsidR="00C252A3" w:rsidRDefault="00C252A3" w:rsidP="00C252A3">
      <w:r>
        <w:t xml:space="preserve">                 Risk Prediction     Coding Retrieval</w:t>
      </w:r>
    </w:p>
    <w:p w14:paraId="175C0EC9" w14:textId="77777777" w:rsidR="00C252A3" w:rsidRDefault="00C252A3" w:rsidP="00C252A3">
      <w:r>
        <w:t xml:space="preserve">                          │                 │</w:t>
      </w:r>
    </w:p>
    <w:p w14:paraId="41AFECFE" w14:textId="77777777" w:rsidR="00C252A3" w:rsidRDefault="00C252A3" w:rsidP="00C252A3">
      <w:r>
        <w:t xml:space="preserve">                    Risk Explanation       │</w:t>
      </w:r>
    </w:p>
    <w:p w14:paraId="15239A0D" w14:textId="77777777" w:rsidR="00C252A3" w:rsidRDefault="00C252A3" w:rsidP="00C252A3">
      <w:r>
        <w:t xml:space="preserve">                          │                 </w:t>
      </w:r>
      <w:r>
        <w:rPr>
          <w:rFonts w:ascii="Arial" w:hAnsi="Arial" w:cs="Arial"/>
        </w:rPr>
        <w:t>▼</w:t>
      </w:r>
    </w:p>
    <w:p w14:paraId="11D9AD08" w14:textId="77777777" w:rsidR="00C252A3" w:rsidRDefault="00C252A3" w:rsidP="00C252A3">
      <w:r>
        <w:t xml:space="preserve">                          │           Coding Assistant</w:t>
      </w:r>
    </w:p>
    <w:p w14:paraId="66CFCA3F" w14:textId="77777777" w:rsidR="00C252A3" w:rsidRDefault="00C252A3" w:rsidP="00C252A3">
      <w:r>
        <w:t xml:space="preserve">                          │                 │</w:t>
      </w:r>
    </w:p>
    <w:p w14:paraId="4C8EB185" w14:textId="77777777" w:rsidR="00C252A3" w:rsidRDefault="00C252A3" w:rsidP="00C252A3">
      <w:r>
        <w:t xml:space="preserve">                          │          Coding Validator</w:t>
      </w:r>
    </w:p>
    <w:p w14:paraId="193D24F8" w14:textId="77777777" w:rsidR="00C252A3" w:rsidRDefault="00C252A3" w:rsidP="00C252A3">
      <w:r>
        <w:t xml:space="preserve">                          │                 │</w:t>
      </w:r>
    </w:p>
    <w:p w14:paraId="59BFF5EA" w14:textId="77777777" w:rsidR="00C252A3" w:rsidRDefault="00C252A3" w:rsidP="00C252A3">
      <w:r>
        <w:t xml:space="preserve">            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3449F836" w14:textId="77777777" w:rsidR="00C252A3" w:rsidRDefault="00C252A3" w:rsidP="00C252A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4C4002B" w14:textId="77777777" w:rsidR="00C252A3" w:rsidRDefault="00C252A3" w:rsidP="00C252A3">
      <w:r>
        <w:t xml:space="preserve">                           RCM ORCHESTRATOR</w:t>
      </w:r>
    </w:p>
    <w:p w14:paraId="3E472F36" w14:textId="77777777" w:rsidR="00C252A3" w:rsidRDefault="00C252A3" w:rsidP="00C252A3">
      <w:r>
        <w:t xml:space="preserve">                                   │</w:t>
      </w:r>
    </w:p>
    <w:p w14:paraId="4BEB104B" w14:textId="77777777" w:rsidR="00C252A3" w:rsidRDefault="00C252A3" w:rsidP="00C252A3">
      <w:r>
        <w:t xml:space="preserve">                    ┌──────────────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──────────────┐</w:t>
      </w:r>
    </w:p>
    <w:p w14:paraId="13DCF9BF" w14:textId="77777777" w:rsidR="00C252A3" w:rsidRDefault="00C252A3" w:rsidP="00C252A3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6E15109C" w14:textId="658FAF94" w:rsidR="00CB288D" w:rsidRDefault="00C252A3" w:rsidP="00C252A3">
      <w:r>
        <w:t xml:space="preserve">                 FastAPI                     Streamlit</w:t>
      </w:r>
    </w:p>
    <w:p w14:paraId="544FA47F" w14:textId="0E666CEA" w:rsidR="00082D54" w:rsidRDefault="00082D54" w:rsidP="00C252A3"/>
    <w:p w14:paraId="0A6CF925" w14:textId="119EB365" w:rsidR="00082D54" w:rsidRDefault="00082D54" w:rsidP="00C252A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716"/>
      </w:tblGrid>
      <w:tr w:rsidR="00082D54" w:rsidRPr="00082D54" w14:paraId="3D644503" w14:textId="77777777" w:rsidTr="00082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8D39D" w14:textId="77777777" w:rsidR="00082D54" w:rsidRPr="00082D54" w:rsidRDefault="00082D54" w:rsidP="000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Major area</w:t>
            </w:r>
          </w:p>
        </w:tc>
        <w:tc>
          <w:tcPr>
            <w:tcW w:w="0" w:type="auto"/>
            <w:vAlign w:val="center"/>
            <w:hideMark/>
          </w:tcPr>
          <w:p w14:paraId="20BAE808" w14:textId="77777777" w:rsidR="00082D54" w:rsidRPr="00082D54" w:rsidRDefault="00082D54" w:rsidP="000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82D54" w:rsidRPr="00082D54" w14:paraId="042B50C1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5037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Synthetic healthcare data generation</w:t>
            </w:r>
          </w:p>
        </w:tc>
        <w:tc>
          <w:tcPr>
            <w:tcW w:w="0" w:type="auto"/>
            <w:vAlign w:val="center"/>
            <w:hideMark/>
          </w:tcPr>
          <w:p w14:paraId="1BEA3CCD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73AFDE76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AC25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Raw → Bronze ingestion</w:t>
            </w:r>
          </w:p>
        </w:tc>
        <w:tc>
          <w:tcPr>
            <w:tcW w:w="0" w:type="auto"/>
            <w:vAlign w:val="center"/>
            <w:hideMark/>
          </w:tcPr>
          <w:p w14:paraId="1669CB7B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0A9A21D9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3839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Data quality framework</w:t>
            </w:r>
          </w:p>
        </w:tc>
        <w:tc>
          <w:tcPr>
            <w:tcW w:w="0" w:type="auto"/>
            <w:vAlign w:val="center"/>
            <w:hideMark/>
          </w:tcPr>
          <w:p w14:paraId="4CD7B727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4394FE6D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2AAB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Bronze → Silver transformation</w:t>
            </w:r>
          </w:p>
        </w:tc>
        <w:tc>
          <w:tcPr>
            <w:tcW w:w="0" w:type="auto"/>
            <w:vAlign w:val="center"/>
            <w:hideMark/>
          </w:tcPr>
          <w:p w14:paraId="6B9EBBBC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3EAFA051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816D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Silver → Gold marts</w:t>
            </w:r>
          </w:p>
        </w:tc>
        <w:tc>
          <w:tcPr>
            <w:tcW w:w="0" w:type="auto"/>
            <w:vAlign w:val="center"/>
            <w:hideMark/>
          </w:tcPr>
          <w:p w14:paraId="5CFF06AA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722DBECB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273A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6B3BDA2C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3591597B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78D7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1A11BD21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0C37C9BC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89E5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orchestration</w:t>
            </w:r>
          </w:p>
        </w:tc>
        <w:tc>
          <w:tcPr>
            <w:tcW w:w="0" w:type="auto"/>
            <w:vAlign w:val="center"/>
            <w:hideMark/>
          </w:tcPr>
          <w:p w14:paraId="5C10D13C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3B81B893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EA17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Observability / audit logs</w:t>
            </w:r>
          </w:p>
        </w:tc>
        <w:tc>
          <w:tcPr>
            <w:tcW w:w="0" w:type="auto"/>
            <w:vAlign w:val="center"/>
            <w:hideMark/>
          </w:tcPr>
          <w:p w14:paraId="491B686B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6B3BB6D0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A1DC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Claim validation</w:t>
            </w:r>
          </w:p>
        </w:tc>
        <w:tc>
          <w:tcPr>
            <w:tcW w:w="0" w:type="auto"/>
            <w:vAlign w:val="center"/>
            <w:hideMark/>
          </w:tcPr>
          <w:p w14:paraId="6658798B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075BD0D2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4A49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Denial prediction ML</w:t>
            </w:r>
          </w:p>
        </w:tc>
        <w:tc>
          <w:tcPr>
            <w:tcW w:w="0" w:type="auto"/>
            <w:vAlign w:val="center"/>
            <w:hideMark/>
          </w:tcPr>
          <w:p w14:paraId="19EBD51F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0EAB02BF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B17F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Denial-risk explanation</w:t>
            </w:r>
          </w:p>
        </w:tc>
        <w:tc>
          <w:tcPr>
            <w:tcW w:w="0" w:type="auto"/>
            <w:vAlign w:val="center"/>
            <w:hideMark/>
          </w:tcPr>
          <w:p w14:paraId="46B45198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1AD9EB47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1AA6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retrieval</w:t>
            </w:r>
          </w:p>
        </w:tc>
        <w:tc>
          <w:tcPr>
            <w:tcW w:w="0" w:type="auto"/>
            <w:vAlign w:val="center"/>
            <w:hideMark/>
          </w:tcPr>
          <w:p w14:paraId="602C3429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3E814063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C93A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grounding</w:t>
            </w:r>
          </w:p>
        </w:tc>
        <w:tc>
          <w:tcPr>
            <w:tcW w:w="0" w:type="auto"/>
            <w:vAlign w:val="center"/>
            <w:hideMark/>
          </w:tcPr>
          <w:p w14:paraId="38EB8605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3E3C7E37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F63F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Coding reference retrieval</w:t>
            </w:r>
          </w:p>
        </w:tc>
        <w:tc>
          <w:tcPr>
            <w:tcW w:w="0" w:type="auto"/>
            <w:vAlign w:val="center"/>
            <w:hideMark/>
          </w:tcPr>
          <w:p w14:paraId="50E6B863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4816B8AB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CC10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Coding assistant</w:t>
            </w:r>
          </w:p>
        </w:tc>
        <w:tc>
          <w:tcPr>
            <w:tcW w:w="0" w:type="auto"/>
            <w:vAlign w:val="center"/>
            <w:hideMark/>
          </w:tcPr>
          <w:p w14:paraId="191B519D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19B99798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60A6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Coding guardrails</w:t>
            </w:r>
          </w:p>
        </w:tc>
        <w:tc>
          <w:tcPr>
            <w:tcW w:w="0" w:type="auto"/>
            <w:vAlign w:val="center"/>
            <w:hideMark/>
          </w:tcPr>
          <w:p w14:paraId="580382B1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22C2B77C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6D25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 orchestration</w:t>
            </w:r>
          </w:p>
        </w:tc>
        <w:tc>
          <w:tcPr>
            <w:tcW w:w="0" w:type="auto"/>
            <w:vAlign w:val="center"/>
            <w:hideMark/>
          </w:tcPr>
          <w:p w14:paraId="1EDD16DC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6B6F20B6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E76A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348B9F68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67B6701D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CE58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 dashboard</w:t>
            </w:r>
          </w:p>
        </w:tc>
        <w:tc>
          <w:tcPr>
            <w:tcW w:w="0" w:type="auto"/>
            <w:vAlign w:val="center"/>
            <w:hideMark/>
          </w:tcPr>
          <w:p w14:paraId="3466D2EC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21AC9C3B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F435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testing</w:t>
            </w:r>
          </w:p>
        </w:tc>
        <w:tc>
          <w:tcPr>
            <w:tcW w:w="0" w:type="auto"/>
            <w:vAlign w:val="center"/>
            <w:hideMark/>
          </w:tcPr>
          <w:p w14:paraId="2F606FC5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082D54" w:rsidRPr="00082D54" w14:paraId="05693BB1" w14:textId="77777777" w:rsidTr="0008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37BB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850F8E4" w14:textId="77777777" w:rsidR="00082D54" w:rsidRPr="00082D54" w:rsidRDefault="00082D54" w:rsidP="00082D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D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1054F0F4" w14:textId="2192AE00" w:rsidR="00082D54" w:rsidRDefault="00082D54" w:rsidP="00C252A3"/>
    <w:p w14:paraId="1329FD7C" w14:textId="4CEE3C76" w:rsidR="00FB00A9" w:rsidRDefault="00FB00A9" w:rsidP="00C252A3"/>
    <w:p w14:paraId="6A926078" w14:textId="0C8BC120" w:rsidR="00FB00A9" w:rsidRDefault="00FB00A9" w:rsidP="00C252A3"/>
    <w:p w14:paraId="4D5E0A9F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makes this project strong</w:t>
      </w:r>
    </w:p>
    <w:p w14:paraId="2BCA66C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This is not just:</w:t>
      </w:r>
    </w:p>
    <w:p w14:paraId="0ED4D0A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CSV → ML model</w:t>
      </w:r>
    </w:p>
    <w:p w14:paraId="15558F0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0E5BE84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lastRenderedPageBreak/>
        <w:t>Clinical note → chatbot</w:t>
      </w:r>
    </w:p>
    <w:p w14:paraId="76EA367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 built multiple engineering layers:</w:t>
      </w:r>
    </w:p>
    <w:p w14:paraId="123780A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Data Engineering</w:t>
      </w:r>
    </w:p>
    <w:p w14:paraId="764FDE1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7107D42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Data Quality</w:t>
      </w:r>
    </w:p>
    <w:p w14:paraId="54628DD8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63E881CA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SQL Analytics</w:t>
      </w:r>
    </w:p>
    <w:p w14:paraId="69C818E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3C70D6D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Machine Learning</w:t>
      </w:r>
    </w:p>
    <w:p w14:paraId="4FEF16C0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2248AE60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RAG</w:t>
      </w:r>
    </w:p>
    <w:p w14:paraId="59565E8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61766AF0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Guardrails</w:t>
      </w:r>
    </w:p>
    <w:p w14:paraId="16F174F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48212AA1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Agent orchestration</w:t>
      </w:r>
    </w:p>
    <w:p w14:paraId="3B6D48D7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6A903E96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Backend API</w:t>
      </w:r>
    </w:p>
    <w:p w14:paraId="3ABE0291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+</w:t>
      </w:r>
    </w:p>
    <w:p w14:paraId="26755B1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7F34D9E5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That combination makes it much stronger as a portfolio project.</w:t>
      </w:r>
    </w:p>
    <w:p w14:paraId="29982426" w14:textId="77777777" w:rsidR="00FB00A9" w:rsidRPr="00FB00A9" w:rsidRDefault="00FB00A9" w:rsidP="00FB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pict w14:anchorId="11DC8167">
          <v:rect id="_x0000_i1025" style="width:0;height:1.5pt" o:hralign="center" o:hrstd="t" o:hr="t" fillcolor="#a0a0a0" stroked="f"/>
        </w:pict>
      </w:r>
    </w:p>
    <w:p w14:paraId="4CAF8651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Resume-ready project description</w:t>
      </w:r>
    </w:p>
    <w:p w14:paraId="04C0BA54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 RCM Intelligence Platform</w:t>
      </w:r>
    </w:p>
    <w:p w14:paraId="70B8E76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Python | Pandas | SQL | SQLite | scikit-learn | FastAPI | Streamlit | RAG | Machine Learning</w:t>
      </w:r>
    </w:p>
    <w:p w14:paraId="00915D4B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Designed and developed an end-to-end healthcare Revenue Cycle Management platform integrating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engineering, machine learning, clinical retrieval, coding support, and API-based workflows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B4ACD5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Built a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medallion-style Raw → Bronze → Silver → Gold pipeline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for patient, provider, encounter, claim, claim-line, clinical-note, and denial datasets. </w:t>
      </w:r>
    </w:p>
    <w:p w14:paraId="25575620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Implemented reusable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data-quality checks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for nulls, duplicate keys, invalid dates, monetary constraints, categorical validity, and foreign-key integrity. </w:t>
      </w:r>
    </w:p>
    <w:p w14:paraId="228FDA66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Developed Gold-layer analytical marts for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claim summaries, denial analysis, payer performance, and patient utilization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BA4D8E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Built a local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SQL analytics warehouse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and wrote advanced SQL using joins, CTEs, conditional aggregation, </w:t>
      </w:r>
      <w:r w:rsidRPr="00FB00A9">
        <w:rPr>
          <w:rFonts w:ascii="Courier New" w:eastAsia="Times New Roman" w:hAnsi="Courier New" w:cs="Courier New"/>
          <w:sz w:val="20"/>
          <w:szCs w:val="20"/>
        </w:rPr>
        <w:t>HAVING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00A9">
        <w:rPr>
          <w:rFonts w:ascii="Courier New" w:eastAsia="Times New Roman" w:hAnsi="Courier New" w:cs="Courier New"/>
          <w:sz w:val="20"/>
          <w:szCs w:val="20"/>
        </w:rPr>
        <w:t>ROW_NUMBER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00A9">
        <w:rPr>
          <w:rFonts w:ascii="Courier New" w:eastAsia="Times New Roman" w:hAnsi="Courier New" w:cs="Courier New"/>
          <w:sz w:val="20"/>
          <w:szCs w:val="20"/>
        </w:rPr>
        <w:t>RANK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00A9">
        <w:rPr>
          <w:rFonts w:ascii="Courier New" w:eastAsia="Times New Roman" w:hAnsi="Courier New" w:cs="Courier New"/>
          <w:sz w:val="20"/>
          <w:szCs w:val="20"/>
        </w:rPr>
        <w:t>LAG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, and window functions. </w:t>
      </w:r>
    </w:p>
    <w:p w14:paraId="1D3DF38A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Developed a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claim validation engine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for structural, financial, and payment consistency checks. </w:t>
      </w:r>
    </w:p>
    <w:p w14:paraId="6CB4BC63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Engineered denial-risk features and trained a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, achieving approximately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88% recall on denied claims in the synthetic test set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AC1833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 a denial-risk prediction service returning probability, risk classification, and rule-based root-cause explanations. </w:t>
      </w:r>
    </w:p>
    <w:p w14:paraId="21294EA5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Implemented a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retrieval pipeline using TF-IDF and cosine similarity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, with note-level evidence tracking. </w:t>
      </w:r>
    </w:p>
    <w:p w14:paraId="48BADBFE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Developed an evidence-grounded coding assistant using clinical retrieval plus reference-code retrieval and validation guardrails. </w:t>
      </w:r>
    </w:p>
    <w:p w14:paraId="43968720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Built a modular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RCM orchestrator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coordinating claim validation, denial prediction, clinical retrieval, coding, and manual-review routing. </w:t>
      </w:r>
    </w:p>
    <w:p w14:paraId="00CAA707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Exposed workflows using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and built an interactive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 dashboard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766732" w14:textId="77777777" w:rsidR="00FB00A9" w:rsidRPr="00FB00A9" w:rsidRDefault="00FB00A9" w:rsidP="00FB0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Implemented pipeline observability using execution IDs, timestamps, step duration, status tracking, error logging, and automated </w:t>
      </w:r>
      <w:r w:rsidRPr="00FB00A9">
        <w:rPr>
          <w:rFonts w:ascii="Courier New" w:eastAsia="Times New Roman" w:hAnsi="Courier New" w:cs="Courier New"/>
          <w:sz w:val="20"/>
          <w:szCs w:val="20"/>
        </w:rPr>
        <w:t>pytest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tests. </w:t>
      </w:r>
    </w:p>
    <w:p w14:paraId="4E61D716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For interviews, be explicit that the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88% recall came from your synthetic test dataset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>, not real production claims.</w:t>
      </w:r>
    </w:p>
    <w:p w14:paraId="1A8537FE" w14:textId="77777777" w:rsidR="00FB00A9" w:rsidRPr="00FB00A9" w:rsidRDefault="00FB00A9" w:rsidP="00FB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pict w14:anchorId="535D0836">
          <v:rect id="_x0000_i1026" style="width:0;height:1.5pt" o:hralign="center" o:hrstd="t" o:hr="t" fillcolor="#a0a0a0" stroked="f"/>
        </w:pict>
      </w:r>
    </w:p>
    <w:p w14:paraId="03C1CC51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60-second interview explanation</w:t>
      </w:r>
    </w:p>
    <w:p w14:paraId="3CC7E604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 can explain the project like this:</w:t>
      </w:r>
    </w:p>
    <w:p w14:paraId="5BCFEFD5" w14:textId="77777777" w:rsidR="00FB00A9" w:rsidRPr="00FB00A9" w:rsidRDefault="00FB00A9" w:rsidP="00FB0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“I built an end-to-end Healthcare RCM Intelligence Platform. I started with the data-engineering layer, where synthetic patient, encounter, claim, claim-line, clinical-note, and denial data moves through Raw, Bronze, Silver, and Gold layers. I added data-quality validation, lineage metadata, SQL analytics, pipeline orchestration, and observability.</w:t>
      </w:r>
    </w:p>
    <w:p w14:paraId="5330AA0D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On top of the curated data, I developed a claim-validation engine and a Random Forest denial-risk model. I then built a clinical retrieval system and an evidence-grounded coding workflow where code suggestions must be supported by both retrieved clinical evidence and reference-code candidates.</w:t>
      </w:r>
    </w:p>
    <w:p w14:paraId="0CF88F3D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Finally, I integrated the components using an orchestrator, exposed the workflow through FastAPI, and built a Streamlit interface. I also added automated testing and audit logging.”</w:t>
      </w:r>
    </w:p>
    <w:p w14:paraId="369BDAD2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That communicates the project much better than simply saying:</w:t>
      </w:r>
    </w:p>
    <w:p w14:paraId="142684F5" w14:textId="77777777" w:rsidR="00FB00A9" w:rsidRPr="00FB00A9" w:rsidRDefault="00FB00A9" w:rsidP="00FB0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“I built an AI healthcare project.”</w:t>
      </w:r>
    </w:p>
    <w:p w14:paraId="24C7563D" w14:textId="77777777" w:rsidR="00FB00A9" w:rsidRPr="00FB00A9" w:rsidRDefault="00FB00A9" w:rsidP="00FB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pict w14:anchorId="3310D782">
          <v:rect id="_x0000_i1027" style="width:0;height:1.5pt" o:hralign="center" o:hrstd="t" o:hr="t" fillcolor="#a0a0a0" stroked="f"/>
        </w:pict>
      </w:r>
    </w:p>
    <w:p w14:paraId="0E443496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asked about the denial model</w:t>
      </w:r>
    </w:p>
    <w:p w14:paraId="69A20A79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Your progression is a useful interview story:</w:t>
      </w:r>
    </w:p>
    <w:p w14:paraId="0878B5B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lastRenderedPageBreak/>
        <w:t>Logistic Regression</w:t>
      </w:r>
    </w:p>
    <w:p w14:paraId="19DF6387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Recall = 0%</w:t>
      </w:r>
    </w:p>
    <w:p w14:paraId="29FA012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70BA14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Class balancing</w:t>
      </w:r>
    </w:p>
    <w:p w14:paraId="143694F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Recall = 60%</w:t>
      </w:r>
    </w:p>
    <w:p w14:paraId="0CFD3A2C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9AD622E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Improved synthetic data generation</w:t>
      </w:r>
    </w:p>
    <w:p w14:paraId="3B9C616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9511BA2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Added meaningful risk features</w:t>
      </w:r>
    </w:p>
    <w:p w14:paraId="379DFBAE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2CD165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Random Forest</w:t>
      </w:r>
    </w:p>
    <w:p w14:paraId="50DF7A3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Recall ≈ 88%</w:t>
      </w:r>
    </w:p>
    <w:p w14:paraId="2860BC64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The key lesson:</w:t>
      </w:r>
    </w:p>
    <w:p w14:paraId="22282072" w14:textId="77777777" w:rsidR="00FB00A9" w:rsidRPr="00FB00A9" w:rsidRDefault="00FB00A9" w:rsidP="00FB0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Model quality depends heavily on the quality and predictive signal of the data, not just the algorithm.</w:t>
      </w:r>
    </w:p>
    <w:p w14:paraId="78718044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 discovered this naturally during the project.</w:t>
      </w:r>
    </w:p>
    <w:p w14:paraId="35529C27" w14:textId="77777777" w:rsidR="00FB00A9" w:rsidRPr="00FB00A9" w:rsidRDefault="00FB00A9" w:rsidP="00FB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pict w14:anchorId="2828728A">
          <v:rect id="_x0000_i1028" style="width:0;height:1.5pt" o:hralign="center" o:hrstd="t" o:hr="t" fillcolor="#a0a0a0" stroked="f"/>
        </w:pict>
      </w:r>
    </w:p>
    <w:p w14:paraId="3D3D49ED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asked why you used Bronze / Silver / Gold</w:t>
      </w:r>
    </w:p>
    <w:p w14:paraId="7349E70E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7531FBBE" w14:textId="77777777" w:rsidR="00FB00A9" w:rsidRPr="00FB00A9" w:rsidRDefault="00FB00A9" w:rsidP="00FB0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“Bronze preserves source-level records and lineage metadata, Silver contains validated and standardized datasets, and Gold contains business-ready analytical datasets. This separation improves traceability, reprocessing, data quality, and downstream consumption.”</w:t>
      </w:r>
    </w:p>
    <w:p w14:paraId="1993AB60" w14:textId="77777777" w:rsidR="00FB00A9" w:rsidRPr="00FB00A9" w:rsidRDefault="00FB00A9" w:rsidP="00FB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pict w14:anchorId="32BEE995">
          <v:rect id="_x0000_i1029" style="width:0;height:1.5pt" o:hralign="center" o:hrstd="t" o:hr="t" fillcolor="#a0a0a0" stroked="f"/>
        </w:pict>
      </w:r>
    </w:p>
    <w:p w14:paraId="51224562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asked about RAG</w:t>
      </w:r>
    </w:p>
    <w:p w14:paraId="2ACCB3B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0A16672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Question</w:t>
      </w:r>
    </w:p>
    <w:p w14:paraId="187FA1C1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36D1C23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Retrieve relevant clinical notes</w:t>
      </w:r>
    </w:p>
    <w:p w14:paraId="3BDD5F4E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69DFF17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Retrieve candidate reference codes</w:t>
      </w:r>
    </w:p>
    <w:p w14:paraId="664FE15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1845AC3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Generate/select suggestion</w:t>
      </w:r>
    </w:p>
    <w:p w14:paraId="6D9ABF5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AC0210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Validate evidence</w:t>
      </w:r>
    </w:p>
    <w:p w14:paraId="35D8115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D1DA47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Return result</w:t>
      </w:r>
    </w:p>
    <w:p w14:paraId="353B9172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lastRenderedPageBreak/>
        <w:t>The key principle is:</w:t>
      </w:r>
    </w:p>
    <w:p w14:paraId="494793F0" w14:textId="77777777" w:rsidR="00FB00A9" w:rsidRPr="00FB00A9" w:rsidRDefault="00FB00A9" w:rsidP="00FB0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The coding layer should not freely invent codes; it should choose from retrieved reference candidates and retain evidence linking the suggestion back to clinical documentation.</w:t>
      </w:r>
    </w:p>
    <w:p w14:paraId="5A0329A4" w14:textId="77777777" w:rsidR="00FB00A9" w:rsidRPr="00FB00A9" w:rsidRDefault="00FB00A9" w:rsidP="00FB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pict w14:anchorId="6113BD9D">
          <v:rect id="_x0000_i1030" style="width:0;height:1.5pt" o:hralign="center" o:hrstd="t" o:hr="t" fillcolor="#a0a0a0" stroked="f"/>
        </w:pict>
      </w:r>
    </w:p>
    <w:p w14:paraId="46614F0C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limitations</w:t>
      </w:r>
    </w:p>
    <w:p w14:paraId="1E224A5D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You should also be able to explain what is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not production-ready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yet.</w:t>
      </w:r>
    </w:p>
    <w:p w14:paraId="248BA4CF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The main limitations are:</w:t>
      </w:r>
    </w:p>
    <w:p w14:paraId="1C3E5691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Synthetic data rather than real de-identified claims. </w:t>
      </w:r>
    </w:p>
    <w:p w14:paraId="1E8BC973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SQLite rather than a scalable production database. </w:t>
      </w:r>
    </w:p>
    <w:p w14:paraId="73BC1345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Pandas rather than distributed processing. </w:t>
      </w:r>
    </w:p>
    <w:p w14:paraId="113C3DBF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TF-IDF rather than semantic embeddings. </w:t>
      </w:r>
    </w:p>
    <w:p w14:paraId="4F198FA5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Small demonstration coding reference datasets. </w:t>
      </w:r>
    </w:p>
    <w:p w14:paraId="22A87CD1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Rule-based explanation rather than full model explainability. </w:t>
      </w:r>
    </w:p>
    <w:p w14:paraId="34C92988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No production authentication/RBAC. </w:t>
      </w:r>
    </w:p>
    <w:p w14:paraId="244B0473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No containerized deployment yet. </w:t>
      </w:r>
    </w:p>
    <w:p w14:paraId="6CF67289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No production workflow scheduler. </w:t>
      </w:r>
    </w:p>
    <w:p w14:paraId="4594EBE7" w14:textId="77777777" w:rsidR="00FB00A9" w:rsidRPr="00FB00A9" w:rsidRDefault="00FB00A9" w:rsidP="00FB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No full monitoring/alerting stack. </w:t>
      </w:r>
    </w:p>
    <w:p w14:paraId="7D2AD9C0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Knowing these limitations actually makes your interview explanation stronger.</w:t>
      </w:r>
    </w:p>
    <w:p w14:paraId="6FF09CF9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0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Next-level upgrade roadmap</w:t>
      </w:r>
    </w:p>
    <w:p w14:paraId="7CC2F0F8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 rewrite the project from scratch.</w:t>
      </w:r>
    </w:p>
    <w:p w14:paraId="5DA3455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Upgrade the existing architecture.</w:t>
      </w:r>
    </w:p>
    <w:p w14:paraId="5BA70B91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A — PySpark</w:t>
      </w:r>
    </w:p>
    <w:p w14:paraId="32739D08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Replace selected Pandas transformations with:</w:t>
      </w:r>
    </w:p>
    <w:p w14:paraId="185C103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PySpark DataFrames</w:t>
      </w:r>
    </w:p>
    <w:p w14:paraId="1EE65BA2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065606E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read</w:t>
      </w:r>
    </w:p>
    <w:p w14:paraId="2D54B15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select</w:t>
      </w:r>
    </w:p>
    <w:p w14:paraId="2523A75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63D703C0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withColumn</w:t>
      </w:r>
    </w:p>
    <w:p w14:paraId="4AB7CC78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when</w:t>
      </w:r>
    </w:p>
    <w:p w14:paraId="082BEAC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lastRenderedPageBreak/>
        <w:t>groupBy</w:t>
      </w:r>
    </w:p>
    <w:p w14:paraId="17DA2C82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agg</w:t>
      </w:r>
    </w:p>
    <w:p w14:paraId="27EA3FC2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join</w:t>
      </w:r>
    </w:p>
    <w:p w14:paraId="609CC8B8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window functions</w:t>
      </w:r>
    </w:p>
    <w:p w14:paraId="79CD337A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partitioning</w:t>
      </w:r>
    </w:p>
    <w:p w14:paraId="503CBA18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Your current Silver and Gold transformations are perfect candidates.</w:t>
      </w:r>
    </w:p>
    <w:p w14:paraId="44BBFE6A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B — Parquet</w:t>
      </w:r>
    </w:p>
    <w:p w14:paraId="7B1BFE39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Move:</w:t>
      </w:r>
    </w:p>
    <w:p w14:paraId="7BF4C91D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CSV</w:t>
      </w:r>
    </w:p>
    <w:p w14:paraId="78D459D7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toward:</w:t>
      </w:r>
    </w:p>
    <w:p w14:paraId="05877423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Parquet</w:t>
      </w:r>
    </w:p>
    <w:p w14:paraId="387F0CE6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This gives:</w:t>
      </w:r>
    </w:p>
    <w:p w14:paraId="7D1EB781" w14:textId="77777777" w:rsidR="00FB00A9" w:rsidRPr="00FB00A9" w:rsidRDefault="00FB00A9" w:rsidP="00FB0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columnar storage </w:t>
      </w:r>
    </w:p>
    <w:p w14:paraId="1E72DBE8" w14:textId="77777777" w:rsidR="00FB00A9" w:rsidRPr="00FB00A9" w:rsidRDefault="00FB00A9" w:rsidP="00FB0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compression </w:t>
      </w:r>
    </w:p>
    <w:p w14:paraId="376B197D" w14:textId="77777777" w:rsidR="00FB00A9" w:rsidRPr="00FB00A9" w:rsidRDefault="00FB00A9" w:rsidP="00FB0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preserved schemas </w:t>
      </w:r>
    </w:p>
    <w:p w14:paraId="22BDB1D2" w14:textId="77777777" w:rsidR="00FB00A9" w:rsidRPr="00FB00A9" w:rsidRDefault="00FB00A9" w:rsidP="00FB00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faster analytical reads </w:t>
      </w:r>
    </w:p>
    <w:p w14:paraId="625B7DDC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C — Delta Lake</w:t>
      </w:r>
    </w:p>
    <w:p w14:paraId="6AF84014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Then evolve:</w:t>
      </w:r>
    </w:p>
    <w:p w14:paraId="50BF335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Bronze Parquet</w:t>
      </w:r>
    </w:p>
    <w:p w14:paraId="5221054A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Silver Parquet</w:t>
      </w:r>
    </w:p>
    <w:p w14:paraId="57D4D7AD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Gold Parquet</w:t>
      </w:r>
    </w:p>
    <w:p w14:paraId="1B62E1FD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into:</w:t>
      </w:r>
    </w:p>
    <w:p w14:paraId="3B846E18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Bronze Delta</w:t>
      </w:r>
    </w:p>
    <w:p w14:paraId="6280579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Silver Delta</w:t>
      </w:r>
    </w:p>
    <w:p w14:paraId="70AE64D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Gold Delta</w:t>
      </w:r>
    </w:p>
    <w:p w14:paraId="6D5FBCDC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0CDD30A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ACID transactions</w:t>
      </w:r>
    </w:p>
    <w:p w14:paraId="1C9FF300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schema enforcement</w:t>
      </w:r>
    </w:p>
    <w:p w14:paraId="3F39FE4C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schema evolution</w:t>
      </w:r>
    </w:p>
    <w:p w14:paraId="2EDD8566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MERGE</w:t>
      </w:r>
    </w:p>
    <w:p w14:paraId="03536117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time travel</w:t>
      </w:r>
    </w:p>
    <w:p w14:paraId="30C06A53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upserts</w:t>
      </w:r>
    </w:p>
    <w:p w14:paraId="60BBCA1E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D — Databricks</w:t>
      </w:r>
    </w:p>
    <w:p w14:paraId="1F45DB2F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lastRenderedPageBreak/>
        <w:t>Move the pipeline architecture into:</w:t>
      </w:r>
    </w:p>
    <w:p w14:paraId="55F65E5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Databricks</w:t>
      </w:r>
    </w:p>
    <w:p w14:paraId="678DCEEC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│</w:t>
      </w:r>
    </w:p>
    <w:p w14:paraId="46483117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├── Bronze notebook/job</w:t>
      </w:r>
    </w:p>
    <w:p w14:paraId="5A9014C6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├── DQ job</w:t>
      </w:r>
    </w:p>
    <w:p w14:paraId="6479CC77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├── Silver job</w:t>
      </w:r>
    </w:p>
    <w:p w14:paraId="2FA5D79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├── Gold job</w:t>
      </w:r>
    </w:p>
    <w:p w14:paraId="084C4D9E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├── ML job</w:t>
      </w:r>
    </w:p>
    <w:p w14:paraId="724A5BB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└── Workflow</w:t>
      </w:r>
    </w:p>
    <w:p w14:paraId="29AE94D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Your existing Python modules already give you the logic.</w:t>
      </w:r>
    </w:p>
    <w:p w14:paraId="298FD518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 would primarily be changing the execution environment.</w:t>
      </w:r>
    </w:p>
    <w:p w14:paraId="0DEEB1EB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E — PostgreSQL</w:t>
      </w:r>
    </w:p>
    <w:p w14:paraId="192C40B1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Replace SQLite with PostgreSQL for the operational/API layer.</w:t>
      </w:r>
    </w:p>
    <w:p w14:paraId="51BA823E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7B236A5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schemas</w:t>
      </w:r>
    </w:p>
    <w:p w14:paraId="18B3D2C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indexes</w:t>
      </w:r>
    </w:p>
    <w:p w14:paraId="45A97B8D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constraints</w:t>
      </w:r>
    </w:p>
    <w:p w14:paraId="11F59B9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transactions</w:t>
      </w:r>
    </w:p>
    <w:p w14:paraId="165F3272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connection pooling</w:t>
      </w:r>
    </w:p>
    <w:p w14:paraId="5D1F0E8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SQLAlchemy</w:t>
      </w:r>
    </w:p>
    <w:p w14:paraId="0B7D96C8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F — Vector database</w:t>
      </w:r>
    </w:p>
    <w:p w14:paraId="6C0E378B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Upgrade:</w:t>
      </w:r>
    </w:p>
    <w:p w14:paraId="7875B4D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TF-IDF</w:t>
      </w:r>
    </w:p>
    <w:p w14:paraId="56A8C612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23C39282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Embeddings</w:t>
      </w:r>
    </w:p>
    <w:p w14:paraId="20D8434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39970D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FAISS / Qdrant / pgvector</w:t>
      </w:r>
    </w:p>
    <w:p w14:paraId="508A48C9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Then retrieval becomes semantic rather than keyword-heavy.</w:t>
      </w:r>
    </w:p>
    <w:p w14:paraId="641723B4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G — Local LLM</w:t>
      </w:r>
    </w:p>
    <w:p w14:paraId="66C1A4AD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Add an offline model behind the existing retrieval + validation architecture.</w:t>
      </w:r>
    </w:p>
    <w:p w14:paraId="2DD77D74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EF4A79A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Clinical retrieval</w:t>
      </w:r>
    </w:p>
    <w:p w14:paraId="4ACE9E54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739CDF1E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6428839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14D6E9C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Local LLM</w:t>
      </w:r>
    </w:p>
    <w:p w14:paraId="12990AFA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446C40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Structured JSON</w:t>
      </w:r>
    </w:p>
    <w:p w14:paraId="79DC2B01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E6ACCB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Evidence validator</w:t>
      </w:r>
    </w:p>
    <w:p w14:paraId="323CA11C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 xml:space="preserve">The important point is that the LLM goes </w:t>
      </w:r>
      <w:r w:rsidRPr="00FB00A9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guardrails you've already built</w:t>
      </w:r>
      <w:r w:rsidRPr="00FB00A9">
        <w:rPr>
          <w:rFonts w:ascii="Times New Roman" w:eastAsia="Times New Roman" w:hAnsi="Times New Roman" w:cs="Times New Roman"/>
          <w:sz w:val="24"/>
          <w:szCs w:val="24"/>
        </w:rPr>
        <w:t>, rather than replacing them.</w:t>
      </w:r>
    </w:p>
    <w:p w14:paraId="5AFD8916" w14:textId="77777777" w:rsidR="00FB00A9" w:rsidRPr="00FB00A9" w:rsidRDefault="00FB00A9" w:rsidP="00FB0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00A9">
        <w:rPr>
          <w:rFonts w:ascii="Times New Roman" w:eastAsia="Times New Roman" w:hAnsi="Times New Roman" w:cs="Times New Roman"/>
          <w:b/>
          <w:bCs/>
          <w:sz w:val="27"/>
          <w:szCs w:val="27"/>
        </w:rPr>
        <w:t>Phase H — Production orchestration</w:t>
      </w:r>
    </w:p>
    <w:p w14:paraId="4B80E9A2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Your current:</w:t>
      </w:r>
    </w:p>
    <w:p w14:paraId="2B8FC11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src/pipeline.py</w:t>
      </w:r>
    </w:p>
    <w:p w14:paraId="44F090DD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teaches orchestration fundamentals.</w:t>
      </w:r>
    </w:p>
    <w:p w14:paraId="5BF23684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Later replace it with something such as:</w:t>
      </w:r>
    </w:p>
    <w:p w14:paraId="762243A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Databricks Workflows</w:t>
      </w:r>
    </w:p>
    <w:p w14:paraId="1B8B99B2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or</w:t>
      </w:r>
    </w:p>
    <w:p w14:paraId="559404B9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Airflow</w:t>
      </w:r>
    </w:p>
    <w:p w14:paraId="2A861CDA" w14:textId="77777777" w:rsidR="00FB00A9" w:rsidRPr="00FB00A9" w:rsidRDefault="00FB00A9" w:rsidP="00FB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A9">
        <w:rPr>
          <w:rFonts w:ascii="Times New Roman" w:eastAsia="Times New Roman" w:hAnsi="Times New Roman" w:cs="Times New Roman"/>
          <w:sz w:val="24"/>
          <w:szCs w:val="24"/>
        </w:rPr>
        <w:t>while keeping:</w:t>
      </w:r>
    </w:p>
    <w:p w14:paraId="760DA365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dependencies</w:t>
      </w:r>
    </w:p>
    <w:p w14:paraId="04424F7C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failure propagation</w:t>
      </w:r>
    </w:p>
    <w:p w14:paraId="7EEFE9D6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execution IDs</w:t>
      </w:r>
    </w:p>
    <w:p w14:paraId="54EAB3DF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retries</w:t>
      </w:r>
    </w:p>
    <w:p w14:paraId="4B03590A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logging</w:t>
      </w:r>
    </w:p>
    <w:p w14:paraId="5A7BA51B" w14:textId="77777777" w:rsidR="00FB00A9" w:rsidRPr="00FB00A9" w:rsidRDefault="00FB00A9" w:rsidP="00FB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00A9">
        <w:rPr>
          <w:rFonts w:ascii="Courier New" w:eastAsia="Times New Roman" w:hAnsi="Courier New" w:cs="Courier New"/>
          <w:sz w:val="20"/>
          <w:szCs w:val="20"/>
        </w:rPr>
        <w:t>monitoring</w:t>
      </w:r>
    </w:p>
    <w:p w14:paraId="687CA0D2" w14:textId="56464411" w:rsidR="00FB00A9" w:rsidRDefault="00FB00A9" w:rsidP="00C252A3"/>
    <w:p w14:paraId="60E351C3" w14:textId="77777777" w:rsidR="002D2DF5" w:rsidRDefault="002D2DF5" w:rsidP="002D2DF5">
      <w:pPr>
        <w:pStyle w:val="Heading1"/>
      </w:pPr>
      <w:r>
        <w:t>Recommended next direction</w:t>
      </w:r>
    </w:p>
    <w:p w14:paraId="0BC49DCE" w14:textId="77777777" w:rsidR="002D2DF5" w:rsidRDefault="002D2DF5" w:rsidP="002D2DF5">
      <w:pPr>
        <w:pStyle w:val="NormalWeb"/>
      </w:pPr>
      <w:r>
        <w:t xml:space="preserve">The core application is complete, so I would </w:t>
      </w:r>
      <w:r>
        <w:rPr>
          <w:rStyle w:val="Strong"/>
        </w:rPr>
        <w:t>not add more AI features immediately</w:t>
      </w:r>
      <w:r>
        <w:t>.</w:t>
      </w:r>
    </w:p>
    <w:p w14:paraId="10E693E6" w14:textId="77777777" w:rsidR="002D2DF5" w:rsidRDefault="002D2DF5" w:rsidP="002D2DF5">
      <w:pPr>
        <w:pStyle w:val="NormalWeb"/>
      </w:pPr>
      <w:r>
        <w:t>The highest-value next phase for your career goals is:</w:t>
      </w:r>
    </w:p>
    <w:p w14:paraId="78C48A89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>CURRENT PROJECT</w:t>
      </w:r>
    </w:p>
    <w:p w14:paraId="27039B83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071C03D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>PySpark</w:t>
      </w:r>
    </w:p>
    <w:p w14:paraId="36E8C139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A49721D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>Parquet</w:t>
      </w:r>
    </w:p>
    <w:p w14:paraId="0EAB842D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4FA6A51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>Delta Lake</w:t>
      </w:r>
    </w:p>
    <w:p w14:paraId="75CD9990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8917FB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Databricks</w:t>
      </w:r>
    </w:p>
    <w:p w14:paraId="0569DCF7" w14:textId="77777777" w:rsidR="002D2DF5" w:rsidRDefault="002D2DF5" w:rsidP="002D2D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94EAF0B" w14:textId="77777777" w:rsidR="002D2DF5" w:rsidRDefault="002D2DF5" w:rsidP="002D2DF5">
      <w:pPr>
        <w:pStyle w:val="HTMLPreformatted"/>
      </w:pPr>
      <w:r>
        <w:rPr>
          <w:rStyle w:val="HTMLCode"/>
        </w:rPr>
        <w:t>Production-grade Healthcare Data Engineering</w:t>
      </w:r>
    </w:p>
    <w:p w14:paraId="6A9E257D" w14:textId="2CB4C883" w:rsidR="002D2DF5" w:rsidRDefault="002D2DF5" w:rsidP="002D2DF5">
      <w:pPr>
        <w:pStyle w:val="NormalWeb"/>
      </w:pPr>
      <w:r>
        <w:t xml:space="preserve">That turns this from primarily an AI/RCM portfolio project into a strong </w:t>
      </w:r>
      <w:r>
        <w:rPr>
          <w:rStyle w:val="Strong"/>
        </w:rPr>
        <w:t>Healthcare Data Engineer + AI Engineer portfolio project</w:t>
      </w:r>
      <w:r>
        <w:t>, while preserving everything you have already built.</w:t>
      </w:r>
    </w:p>
    <w:p w14:paraId="2E7D077B" w14:textId="0D94D4E0" w:rsidR="00F86D5A" w:rsidRDefault="00F86D5A" w:rsidP="002D2DF5">
      <w:pPr>
        <w:pStyle w:val="NormalWeb"/>
      </w:pPr>
    </w:p>
    <w:p w14:paraId="5F2B764B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Yes. Your project is actually a good candidate for an agent framework now because you already have clear, modular tools: claim validation, denial prediction, clinical retrieval, coding retrieval, coding validation, and manual-review routing.</w:t>
      </w:r>
    </w:p>
    <w:p w14:paraId="21660DF7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For a new implementation in 2026, I would </w:t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not start a fresh project on AutoGen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. Microsoft now has a migration path from AutoGen to the newer </w:t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Agent Framework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, and its current documentation emphasizes agents, workflows, human-in-the-loop, checkpoints, orchestrations, middleware, RAG, security, and hosting. </w:t>
      </w:r>
    </w:p>
    <w:p w14:paraId="633273BA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Hermes Agent is also viable if you want a more local/open-source direction. The current Nous Research project supports subagents, tools, skills, persistent memory, local models, and multiple model providers; its docs also explicitly say it can be used programmatically from Python. </w:t>
      </w:r>
    </w:p>
    <w:p w14:paraId="218E8CDA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your healthcare RCM project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>, I’d structure the agent layer like this:</w:t>
      </w:r>
    </w:p>
    <w:p w14:paraId="74BE385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RCM Supervisor Agent</w:t>
      </w:r>
    </w:p>
    <w:p w14:paraId="40848E2A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84EC763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├── Claim Validation Agent</w:t>
      </w:r>
    </w:p>
    <w:p w14:paraId="4143EA8B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       └── validate_claim()</w:t>
      </w:r>
    </w:p>
    <w:p w14:paraId="6589BE92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060CC5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├── Denial Risk Agent</w:t>
      </w:r>
    </w:p>
    <w:p w14:paraId="4C8C159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       ├── predict_denial_risk()</w:t>
      </w:r>
    </w:p>
    <w:p w14:paraId="352663E2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       └── explain_denial_risk()</w:t>
      </w:r>
    </w:p>
    <w:p w14:paraId="1CD296E4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5F36EBC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├── Clinical Retrieval Agent</w:t>
      </w:r>
    </w:p>
    <w:p w14:paraId="76EC0E31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       └── retrieve_notes()</w:t>
      </w:r>
    </w:p>
    <w:p w14:paraId="58E95D3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BAA0B15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├── Coding Agent</w:t>
      </w:r>
    </w:p>
    <w:p w14:paraId="1577E106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       ├── retrieve_codes()</w:t>
      </w:r>
    </w:p>
    <w:p w14:paraId="3300661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       └── build_coding_suggestion()</w:t>
      </w:r>
    </w:p>
    <w:p w14:paraId="31596210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D13D442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└── Validation / Safety Agent</w:t>
      </w:r>
    </w:p>
    <w:p w14:paraId="0CC2B6A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        ├── validate_answer()</w:t>
      </w:r>
    </w:p>
    <w:p w14:paraId="24E5F3D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        └── validate_coding_result()</w:t>
      </w:r>
    </w:p>
    <w:p w14:paraId="24C96544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The important part is that your existing deterministic Python functions should become </w:t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tools for agents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>, rather than rewriting everything as prompts.</w:t>
      </w:r>
    </w:p>
    <w:p w14:paraId="5D3E9E78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6524759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@tool</w:t>
      </w:r>
    </w:p>
    <w:p w14:paraId="5D87EE6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def validate_claim_tool(claim_id: str):</w:t>
      </w:r>
    </w:p>
    <w:p w14:paraId="42D2EEA4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validate_claim(</w:t>
      </w:r>
    </w:p>
    <w:p w14:paraId="3119ED02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claim_id,</w:t>
      </w:r>
    </w:p>
    <w:p w14:paraId="4AA640FD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claim_data,</w:t>
      </w:r>
    </w:p>
    <w:p w14:paraId="67180CE3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20B35EA5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Then the supervisor decides which tools or specialist agents to invoke.</w:t>
      </w:r>
    </w:p>
    <w:p w14:paraId="1C42B54A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I’d preserve your current workflow rules too:</w:t>
      </w:r>
    </w:p>
    <w:p w14:paraId="46318716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Claim validation FAIL</w:t>
      </w:r>
    </w:p>
    <w:p w14:paraId="75184176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E94505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STOP</w:t>
      </w:r>
    </w:p>
    <w:p w14:paraId="5ADAF8D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924C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Claim validation PASS</w:t>
      </w:r>
    </w:p>
    <w:p w14:paraId="3154A383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7119B6E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Denial Agent</w:t>
      </w:r>
    </w:p>
    <w:p w14:paraId="19847F5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B15DED0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Clinical + Coding Agents</w:t>
      </w:r>
    </w:p>
    <w:p w14:paraId="6111797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66EF63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Coding Guardrail</w:t>
      </w:r>
    </w:p>
    <w:p w14:paraId="19E8B091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┌──────┴──────┐</w:t>
      </w:r>
    </w:p>
    <w:p w14:paraId="0ECA65A6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PASS          FAIL</w:t>
      </w:r>
    </w:p>
    <w:p w14:paraId="05AA42E9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↓              ↓</w:t>
      </w:r>
    </w:p>
    <w:p w14:paraId="6FD5A18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SUCCESS      MANUAL_REVIEW</w:t>
      </w:r>
    </w:p>
    <w:p w14:paraId="71A3DEA3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That matters in healthcare because I would </w:t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not give the agent unrestricted autonomy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 over coding, claim modification, or submission. The agent should orchestrate analysis, while deterministic validators and human-review gates control consequential actions.</w:t>
      </w:r>
    </w:p>
    <w:p w14:paraId="36A0FE70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Between your two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468"/>
      </w:tblGrid>
      <w:tr w:rsidR="00F86D5A" w:rsidRPr="00F86D5A" w14:paraId="167DE5CF" w14:textId="77777777" w:rsidTr="00F86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E5D4" w14:textId="77777777" w:rsidR="00F86D5A" w:rsidRPr="00F86D5A" w:rsidRDefault="00F86D5A" w:rsidP="00F86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C76D95F" w14:textId="77777777" w:rsidR="00F86D5A" w:rsidRPr="00F86D5A" w:rsidRDefault="00F86D5A" w:rsidP="00F86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fit here</w:t>
            </w:r>
          </w:p>
        </w:tc>
      </w:tr>
      <w:tr w:rsidR="00F86D5A" w:rsidRPr="00F86D5A" w14:paraId="659FF56D" w14:textId="77777777" w:rsidTr="00F8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F6EF" w14:textId="77777777" w:rsidR="00F86D5A" w:rsidRPr="00F86D5A" w:rsidRDefault="00F86D5A" w:rsidP="00F86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Agent Framework</w:t>
            </w:r>
          </w:p>
        </w:tc>
        <w:tc>
          <w:tcPr>
            <w:tcW w:w="0" w:type="auto"/>
            <w:vAlign w:val="center"/>
            <w:hideMark/>
          </w:tcPr>
          <w:p w14:paraId="6F3F2CA0" w14:textId="77777777" w:rsidR="00F86D5A" w:rsidRPr="00F86D5A" w:rsidRDefault="00F86D5A" w:rsidP="00F86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Best if you want a structured enterprise workflow, explicit orchestration, middleware, human-in-the-loop, observability, and future Azure/enterprise integration. Microsoft now positions it as the migration destination for AutoGen. </w:t>
            </w:r>
          </w:p>
        </w:tc>
      </w:tr>
      <w:tr w:rsidR="00F86D5A" w:rsidRPr="00F86D5A" w14:paraId="08AD52B4" w14:textId="77777777" w:rsidTr="00F8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47D0" w14:textId="77777777" w:rsidR="00F86D5A" w:rsidRPr="00F86D5A" w:rsidRDefault="00F86D5A" w:rsidP="00F86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Hermes Agent</w:t>
            </w:r>
          </w:p>
        </w:tc>
        <w:tc>
          <w:tcPr>
            <w:tcW w:w="0" w:type="auto"/>
            <w:vAlign w:val="center"/>
            <w:hideMark/>
          </w:tcPr>
          <w:p w14:paraId="7AAAE202" w14:textId="77777777" w:rsidR="00F86D5A" w:rsidRPr="00F86D5A" w:rsidRDefault="00F86D5A" w:rsidP="00F86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Best if you want local/open-source experimentation, local LLMs, skills, memory, terminal/tool access, and flexible provider choice. </w:t>
            </w:r>
          </w:p>
        </w:tc>
      </w:tr>
      <w:tr w:rsidR="00F86D5A" w:rsidRPr="00F86D5A" w14:paraId="6BEE0164" w14:textId="77777777" w:rsidTr="00F86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6D1F" w14:textId="77777777" w:rsidR="00F86D5A" w:rsidRPr="00F86D5A" w:rsidRDefault="00F86D5A" w:rsidP="00F86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current custom orchestrator</w:t>
            </w:r>
          </w:p>
        </w:tc>
        <w:tc>
          <w:tcPr>
            <w:tcW w:w="0" w:type="auto"/>
            <w:vAlign w:val="center"/>
            <w:hideMark/>
          </w:tcPr>
          <w:p w14:paraId="4E494522" w14:textId="77777777" w:rsidR="00F86D5A" w:rsidRPr="00F86D5A" w:rsidRDefault="00F86D5A" w:rsidP="00F86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D5A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learning fundamentals and keeping behavior highly controlled. You already built this successfully.</w:t>
            </w:r>
          </w:p>
        </w:tc>
      </w:tr>
    </w:tbl>
    <w:p w14:paraId="24B84394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For your portfolio, the strongest progression would be:</w:t>
      </w:r>
    </w:p>
    <w:p w14:paraId="4C054E1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Current custom orchestrator</w:t>
      </w:r>
    </w:p>
    <w:p w14:paraId="0292CE70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0643A0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Convert existing modules into agent tools</w:t>
      </w:r>
    </w:p>
    <w:p w14:paraId="6C5D4005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06DEA10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Microsoft Agent Framework</w:t>
      </w:r>
    </w:p>
    <w:p w14:paraId="23B9578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85FCF94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lastRenderedPageBreak/>
        <w:t>Supervisor + specialist agents</w:t>
      </w:r>
    </w:p>
    <w:p w14:paraId="2EAB2C12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7C67711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Human-in-the-loop</w:t>
      </w:r>
    </w:p>
    <w:p w14:paraId="13D2C0CA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73AB15E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FastAPI / Streamlit</w:t>
      </w:r>
    </w:p>
    <w:p w14:paraId="41B32E87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and optionally later:</w:t>
      </w:r>
    </w:p>
    <w:p w14:paraId="120CC08C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Hermes Agent</w:t>
      </w:r>
    </w:p>
    <w:p w14:paraId="0E4363A0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A519D6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Local LLM</w:t>
      </w:r>
    </w:p>
    <w:p w14:paraId="38108609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CF2C648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offline agent experimentation</w:t>
      </w:r>
    </w:p>
    <w:p w14:paraId="38ADAF25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I would </w:t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keep your current project intact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 and add a new module such as:</w:t>
      </w:r>
    </w:p>
    <w:p w14:paraId="7A24E2FF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src/</w:t>
      </w:r>
    </w:p>
    <w:p w14:paraId="7425588E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>└── agents_v2/</w:t>
      </w:r>
    </w:p>
    <w:p w14:paraId="57C32C9B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├── tools.py</w:t>
      </w:r>
    </w:p>
    <w:p w14:paraId="75931B3C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├── claim_agent.py</w:t>
      </w:r>
    </w:p>
    <w:p w14:paraId="2788C057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├── denial_agent.py</w:t>
      </w:r>
    </w:p>
    <w:p w14:paraId="444780AE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├── coding_agent.py</w:t>
      </w:r>
    </w:p>
    <w:p w14:paraId="06205A19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├── supervisor.py</w:t>
      </w:r>
    </w:p>
    <w:p w14:paraId="222D1E1E" w14:textId="77777777" w:rsidR="00F86D5A" w:rsidRPr="00F86D5A" w:rsidRDefault="00F86D5A" w:rsidP="00F86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D5A">
        <w:rPr>
          <w:rFonts w:ascii="Courier New" w:eastAsia="Times New Roman" w:hAnsi="Courier New" w:cs="Courier New"/>
          <w:sz w:val="20"/>
          <w:szCs w:val="20"/>
        </w:rPr>
        <w:t xml:space="preserve">    └── workflow.py</w:t>
      </w:r>
    </w:p>
    <w:p w14:paraId="37E91EBE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That way you can demonstrate both:</w:t>
      </w:r>
    </w:p>
    <w:p w14:paraId="054D418F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1: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 deterministic Python orchestration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br/>
      </w:r>
      <w:r w:rsidRPr="00F86D5A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2:</w:t>
      </w:r>
      <w:r w:rsidRPr="00F86D5A">
        <w:rPr>
          <w:rFonts w:ascii="Times New Roman" w:eastAsia="Times New Roman" w:hAnsi="Times New Roman" w:cs="Times New Roman"/>
          <w:sz w:val="24"/>
          <w:szCs w:val="24"/>
        </w:rPr>
        <w:t xml:space="preserve"> framework-based agentic orchestration</w:t>
      </w:r>
    </w:p>
    <w:p w14:paraId="7FD8B8F4" w14:textId="77777777" w:rsidR="00F86D5A" w:rsidRPr="00F86D5A" w:rsidRDefault="00F86D5A" w:rsidP="00F86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D5A">
        <w:rPr>
          <w:rFonts w:ascii="Times New Roman" w:eastAsia="Times New Roman" w:hAnsi="Times New Roman" w:cs="Times New Roman"/>
          <w:sz w:val="24"/>
          <w:szCs w:val="24"/>
        </w:rPr>
        <w:t>That comparison would make the project significantly stronger in an interview.</w:t>
      </w:r>
    </w:p>
    <w:p w14:paraId="21B74B07" w14:textId="77777777" w:rsidR="00F86D5A" w:rsidRDefault="00F86D5A" w:rsidP="002D2DF5">
      <w:pPr>
        <w:pStyle w:val="NormalWeb"/>
      </w:pPr>
    </w:p>
    <w:p w14:paraId="60AE1691" w14:textId="77777777" w:rsidR="002D2DF5" w:rsidRDefault="002D2DF5" w:rsidP="00C252A3"/>
    <w:sectPr w:rsidR="002D2D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97A4F"/>
    <w:multiLevelType w:val="multilevel"/>
    <w:tmpl w:val="00E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77624"/>
    <w:multiLevelType w:val="multilevel"/>
    <w:tmpl w:val="03A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70CEB"/>
    <w:multiLevelType w:val="multilevel"/>
    <w:tmpl w:val="74F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A495A"/>
    <w:rsid w:val="00082D54"/>
    <w:rsid w:val="002A495A"/>
    <w:rsid w:val="002D2DF5"/>
    <w:rsid w:val="00C252A3"/>
    <w:rsid w:val="00CB288D"/>
    <w:rsid w:val="00F86D5A"/>
    <w:rsid w:val="00FB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6231"/>
  <w15:chartTrackingRefBased/>
  <w15:docId w15:val="{2FA8D70A-D253-40FD-84BD-A6F6AF48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0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B00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B00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0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00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00A9"/>
    <w:rPr>
      <w:b/>
      <w:bCs/>
    </w:rPr>
  </w:style>
  <w:style w:type="paragraph" w:customStyle="1" w:styleId="pdq2pgselectionanchorcontainer">
    <w:name w:val="pdq2pg_selectionanchorcontainer"/>
    <w:basedOn w:val="Normal"/>
    <w:rsid w:val="00F86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">
    <w:name w:val="ͼu"/>
    <w:basedOn w:val="DefaultParagraphFont"/>
    <w:rsid w:val="00F86D5A"/>
  </w:style>
  <w:style w:type="character" w:customStyle="1" w:styleId="11">
    <w:name w:val="ͼ11"/>
    <w:basedOn w:val="DefaultParagraphFont"/>
    <w:rsid w:val="00F86D5A"/>
  </w:style>
  <w:style w:type="character" w:customStyle="1" w:styleId="v">
    <w:name w:val="ͼv"/>
    <w:basedOn w:val="DefaultParagraphFont"/>
    <w:rsid w:val="00F86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6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3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27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5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3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9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1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6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62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6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0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8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4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7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8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0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7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8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4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8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0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0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96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4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4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63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5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4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8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7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0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4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9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1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4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7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13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3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07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78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8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5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1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9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9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0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2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5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9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0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0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9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1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0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03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2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5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7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9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7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7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5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7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5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3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9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0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2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9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7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8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7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5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4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7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5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5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7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5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4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76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5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2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5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2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63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82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496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404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04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905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385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8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2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08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74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1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5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78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23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507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177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517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086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693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3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5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7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345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024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15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89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1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28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896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654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6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19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61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74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47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43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13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177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558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4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17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07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87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12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700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0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5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28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009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17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3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74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29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0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63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88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5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358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625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801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7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2056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Abubacker</dc:creator>
  <cp:keywords/>
  <dc:description/>
  <cp:lastModifiedBy>Shafiq Abubacker</cp:lastModifiedBy>
  <cp:revision>6</cp:revision>
  <dcterms:created xsi:type="dcterms:W3CDTF">2026-09-20T04:53:00Z</dcterms:created>
  <dcterms:modified xsi:type="dcterms:W3CDTF">2026-09-20T04:58:00Z</dcterms:modified>
</cp:coreProperties>
</file>