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311F8DCA" w:rsidR="005E75C4" w:rsidRPr="005234DF" w:rsidRDefault="005E75C4" w:rsidP="00D02CC1">
      <w:pPr>
        <w:spacing w:after="0" w:line="240" w:lineRule="auto"/>
        <w:jc w:val="center"/>
        <w:rPr>
          <w:rFonts w:ascii="Times New Roman" w:eastAsia="Times New Roman" w:hAnsi="Times New Roman" w:cs="Times New Roman"/>
          <w:b/>
          <w:sz w:val="24"/>
          <w:szCs w:val="24"/>
        </w:rPr>
      </w:pPr>
    </w:p>
    <w:p w14:paraId="1D5969E5" w14:textId="6E6556DC" w:rsidR="005E75C4" w:rsidRPr="005234DF" w:rsidRDefault="007E1753" w:rsidP="00D02CC1">
      <w:pPr>
        <w:spacing w:after="0" w:line="240" w:lineRule="auto"/>
        <w:jc w:val="center"/>
        <w:rPr>
          <w:rFonts w:ascii="Times New Roman" w:eastAsia="Times New Roman" w:hAnsi="Times New Roman" w:cs="Times New Roman"/>
          <w:b/>
          <w:sz w:val="24"/>
          <w:szCs w:val="24"/>
        </w:rPr>
      </w:pPr>
      <w:r w:rsidRPr="005234DF">
        <w:rPr>
          <w:rFonts w:ascii="Times New Roman" w:eastAsia="Times New Roman" w:hAnsi="Times New Roman" w:cs="Times New Roman"/>
          <w:b/>
          <w:sz w:val="24"/>
          <w:szCs w:val="24"/>
        </w:rPr>
        <w:t>AI-Powered Tutoring for Conceptual Clarity in Energy and Momentum among Malaysian Matriculation Physics Students</w:t>
      </w:r>
    </w:p>
    <w:p w14:paraId="0A403BBA" w14:textId="77777777" w:rsidR="005E75C4" w:rsidRPr="005234DF" w:rsidRDefault="005E75C4" w:rsidP="00D02CC1">
      <w:pPr>
        <w:spacing w:after="0" w:line="240" w:lineRule="auto"/>
        <w:jc w:val="center"/>
        <w:rPr>
          <w:rFonts w:ascii="Times New Roman" w:eastAsia="Times New Roman" w:hAnsi="Times New Roman" w:cs="Times New Roman"/>
          <w:b/>
          <w:sz w:val="24"/>
          <w:szCs w:val="24"/>
        </w:rPr>
      </w:pPr>
    </w:p>
    <w:p w14:paraId="5D4017A0" w14:textId="75C478C4" w:rsidR="005E75C4" w:rsidRPr="005234DF" w:rsidRDefault="007E1753" w:rsidP="00D02CC1">
      <w:pPr>
        <w:spacing w:after="0" w:line="240" w:lineRule="auto"/>
        <w:jc w:val="center"/>
        <w:rPr>
          <w:rFonts w:ascii="Times New Roman" w:eastAsia="Times New Roman" w:hAnsi="Times New Roman" w:cs="Times New Roman"/>
        </w:rPr>
      </w:pPr>
      <w:r w:rsidRPr="005234DF">
        <w:rPr>
          <w:rFonts w:ascii="Times New Roman" w:eastAsia="Times New Roman" w:hAnsi="Times New Roman" w:cs="Times New Roman"/>
        </w:rPr>
        <w:t>Shafiq Bin Rasulan</w:t>
      </w:r>
      <w:r w:rsidRPr="005234DF">
        <w:rPr>
          <w:rFonts w:ascii="Times New Roman" w:eastAsia="Times New Roman" w:hAnsi="Times New Roman" w:cs="Times New Roman"/>
          <w:vertAlign w:val="superscript"/>
        </w:rPr>
        <w:t>1</w:t>
      </w:r>
    </w:p>
    <w:p w14:paraId="1FC4E04F" w14:textId="77777777" w:rsidR="005E75C4" w:rsidRPr="005234DF" w:rsidRDefault="005E75C4" w:rsidP="00D02CC1">
      <w:pPr>
        <w:spacing w:after="0" w:line="240" w:lineRule="auto"/>
        <w:jc w:val="center"/>
        <w:rPr>
          <w:rFonts w:ascii="Times New Roman" w:eastAsia="Times New Roman" w:hAnsi="Times New Roman" w:cs="Times New Roman"/>
        </w:rPr>
      </w:pPr>
    </w:p>
    <w:p w14:paraId="5EDDF8A2" w14:textId="0EC17204" w:rsidR="005E75C4" w:rsidRPr="005234DF" w:rsidRDefault="00000000" w:rsidP="00D02CC1">
      <w:pPr>
        <w:spacing w:after="0" w:line="240" w:lineRule="auto"/>
        <w:jc w:val="center"/>
        <w:rPr>
          <w:rFonts w:ascii="Times New Roman" w:eastAsia="Times New Roman" w:hAnsi="Times New Roman" w:cs="Times New Roman"/>
          <w:i/>
        </w:rPr>
      </w:pPr>
      <w:r w:rsidRPr="005234DF">
        <w:rPr>
          <w:rFonts w:ascii="Times New Roman" w:eastAsia="Times New Roman" w:hAnsi="Times New Roman" w:cs="Times New Roman"/>
          <w:i/>
          <w:vertAlign w:val="superscript"/>
        </w:rPr>
        <w:t xml:space="preserve">1 </w:t>
      </w:r>
      <w:r w:rsidRPr="005234DF">
        <w:rPr>
          <w:rFonts w:ascii="Times New Roman" w:eastAsia="Times New Roman" w:hAnsi="Times New Roman" w:cs="Times New Roman"/>
          <w:i/>
        </w:rPr>
        <w:t xml:space="preserve">Kolej </w:t>
      </w:r>
      <w:proofErr w:type="spellStart"/>
      <w:r w:rsidRPr="005234DF">
        <w:rPr>
          <w:rFonts w:ascii="Times New Roman" w:eastAsia="Times New Roman" w:hAnsi="Times New Roman" w:cs="Times New Roman"/>
          <w:i/>
        </w:rPr>
        <w:t>Matrikulasi</w:t>
      </w:r>
      <w:proofErr w:type="spellEnd"/>
      <w:r w:rsidRPr="005234DF">
        <w:rPr>
          <w:rFonts w:ascii="Times New Roman" w:eastAsia="Times New Roman" w:hAnsi="Times New Roman" w:cs="Times New Roman"/>
          <w:i/>
        </w:rPr>
        <w:t xml:space="preserve"> </w:t>
      </w:r>
      <w:r w:rsidR="007E1753" w:rsidRPr="005234DF">
        <w:rPr>
          <w:rFonts w:ascii="Times New Roman" w:eastAsia="Times New Roman" w:hAnsi="Times New Roman" w:cs="Times New Roman"/>
          <w:i/>
        </w:rPr>
        <w:t>Sarawak</w:t>
      </w:r>
    </w:p>
    <w:p w14:paraId="639D781A" w14:textId="77777777" w:rsidR="005E75C4" w:rsidRPr="005234DF" w:rsidRDefault="005E75C4" w:rsidP="00D02CC1">
      <w:pPr>
        <w:spacing w:after="0" w:line="240" w:lineRule="auto"/>
        <w:jc w:val="center"/>
        <w:rPr>
          <w:rFonts w:ascii="Times New Roman" w:eastAsia="Times New Roman" w:hAnsi="Times New Roman" w:cs="Times New Roman"/>
          <w:i/>
        </w:rPr>
      </w:pPr>
    </w:p>
    <w:p w14:paraId="2B156D9D" w14:textId="4626D553" w:rsidR="005E75C4" w:rsidRPr="005234DF" w:rsidRDefault="00000000" w:rsidP="00D02CC1">
      <w:pPr>
        <w:spacing w:after="0" w:line="240" w:lineRule="auto"/>
        <w:jc w:val="center"/>
        <w:rPr>
          <w:rFonts w:ascii="Times New Roman" w:eastAsia="Times New Roman" w:hAnsi="Times New Roman" w:cs="Times New Roman"/>
          <w:i/>
        </w:rPr>
      </w:pPr>
      <w:r w:rsidRPr="005234DF">
        <w:rPr>
          <w:rFonts w:ascii="Times New Roman" w:eastAsia="Times New Roman" w:hAnsi="Times New Roman" w:cs="Times New Roman"/>
          <w:i/>
        </w:rPr>
        <w:t>E</w:t>
      </w:r>
      <w:r w:rsidR="00185074" w:rsidRPr="005234DF">
        <w:rPr>
          <w:rFonts w:ascii="Times New Roman" w:eastAsia="Times New Roman" w:hAnsi="Times New Roman" w:cs="Times New Roman"/>
          <w:i/>
        </w:rPr>
        <w:t>-mel</w:t>
      </w:r>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ketua</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penyelidik</w:t>
      </w:r>
      <w:proofErr w:type="spellEnd"/>
    </w:p>
    <w:p w14:paraId="701AF6A6" w14:textId="77777777" w:rsidR="005E75C4" w:rsidRPr="005234DF" w:rsidRDefault="005E75C4" w:rsidP="00D02CC1">
      <w:pPr>
        <w:spacing w:after="0" w:line="240" w:lineRule="auto"/>
        <w:rPr>
          <w:rFonts w:ascii="Times New Roman" w:eastAsia="Times New Roman" w:hAnsi="Times New Roman" w:cs="Times New Roman"/>
          <w:sz w:val="24"/>
          <w:szCs w:val="24"/>
        </w:rPr>
      </w:pPr>
    </w:p>
    <w:p w14:paraId="55753D9B" w14:textId="505B83C5" w:rsidR="005E75C4" w:rsidRPr="005234DF" w:rsidRDefault="00000000" w:rsidP="00D02CC1">
      <w:pPr>
        <w:spacing w:after="0" w:line="240" w:lineRule="auto"/>
        <w:jc w:val="center"/>
        <w:rPr>
          <w:rFonts w:ascii="Times New Roman" w:eastAsia="Times New Roman" w:hAnsi="Times New Roman" w:cs="Times New Roman"/>
          <w:i/>
          <w:sz w:val="24"/>
          <w:szCs w:val="24"/>
        </w:rPr>
      </w:pPr>
      <w:r w:rsidRPr="005234DF">
        <w:rPr>
          <w:rFonts w:ascii="Times New Roman" w:eastAsia="Times New Roman" w:hAnsi="Times New Roman" w:cs="Times New Roman"/>
          <w:b/>
          <w:sz w:val="24"/>
          <w:szCs w:val="24"/>
        </w:rPr>
        <w:t>ABSTRAK</w:t>
      </w:r>
    </w:p>
    <w:p w14:paraId="0DC95487" w14:textId="77777777" w:rsidR="005E75C4" w:rsidRPr="005234DF" w:rsidRDefault="005E75C4" w:rsidP="00D02CC1">
      <w:pPr>
        <w:spacing w:after="0" w:line="240" w:lineRule="auto"/>
        <w:ind w:left="567" w:right="804"/>
        <w:jc w:val="both"/>
        <w:rPr>
          <w:rFonts w:ascii="Times New Roman" w:eastAsia="Times New Roman" w:hAnsi="Times New Roman" w:cs="Times New Roman"/>
          <w:i/>
          <w:sz w:val="24"/>
          <w:szCs w:val="24"/>
        </w:rPr>
      </w:pPr>
    </w:p>
    <w:p w14:paraId="7FBC8420" w14:textId="70609D46" w:rsidR="005E75C4" w:rsidRPr="005234DF" w:rsidRDefault="00000000" w:rsidP="00D02CC1">
      <w:pPr>
        <w:spacing w:after="0" w:line="240" w:lineRule="auto"/>
        <w:ind w:left="567" w:right="750" w:firstLine="2"/>
        <w:jc w:val="both"/>
        <w:rPr>
          <w:rFonts w:ascii="Times New Roman" w:eastAsia="Times New Roman" w:hAnsi="Times New Roman" w:cs="Times New Roman"/>
          <w:sz w:val="24"/>
          <w:szCs w:val="24"/>
        </w:rPr>
      </w:pPr>
      <w:r w:rsidRPr="005234DF">
        <w:rPr>
          <w:rFonts w:ascii="Times New Roman" w:eastAsia="Times New Roman" w:hAnsi="Times New Roman" w:cs="Times New Roman"/>
          <w:i/>
          <w:sz w:val="24"/>
          <w:szCs w:val="24"/>
        </w:rPr>
        <w:t xml:space="preserve">Patah </w:t>
      </w:r>
      <w:proofErr w:type="spellStart"/>
      <w:r w:rsidRPr="005234DF">
        <w:rPr>
          <w:rFonts w:ascii="Times New Roman" w:eastAsia="Times New Roman" w:hAnsi="Times New Roman" w:cs="Times New Roman"/>
          <w:i/>
          <w:sz w:val="24"/>
          <w:szCs w:val="24"/>
        </w:rPr>
        <w:t>perkataan</w:t>
      </w:r>
      <w:proofErr w:type="spellEnd"/>
      <w:r w:rsidRPr="005234DF">
        <w:rPr>
          <w:rFonts w:ascii="Times New Roman" w:eastAsia="Times New Roman" w:hAnsi="Times New Roman" w:cs="Times New Roman"/>
          <w:i/>
          <w:sz w:val="24"/>
          <w:szCs w:val="24"/>
        </w:rPr>
        <w:t xml:space="preserve"> </w:t>
      </w:r>
      <w:proofErr w:type="spellStart"/>
      <w:r w:rsidRPr="005234DF">
        <w:rPr>
          <w:rFonts w:ascii="Times New Roman" w:eastAsia="Times New Roman" w:hAnsi="Times New Roman" w:cs="Times New Roman"/>
          <w:i/>
          <w:sz w:val="24"/>
          <w:szCs w:val="24"/>
        </w:rPr>
        <w:t>tidak</w:t>
      </w:r>
      <w:proofErr w:type="spellEnd"/>
      <w:r w:rsidRPr="005234DF">
        <w:rPr>
          <w:rFonts w:ascii="Times New Roman" w:eastAsia="Times New Roman" w:hAnsi="Times New Roman" w:cs="Times New Roman"/>
          <w:i/>
          <w:sz w:val="24"/>
          <w:szCs w:val="24"/>
        </w:rPr>
        <w:t xml:space="preserve"> </w:t>
      </w:r>
      <w:proofErr w:type="spellStart"/>
      <w:r w:rsidRPr="005234DF">
        <w:rPr>
          <w:rFonts w:ascii="Times New Roman" w:eastAsia="Times New Roman" w:hAnsi="Times New Roman" w:cs="Times New Roman"/>
          <w:i/>
          <w:sz w:val="24"/>
          <w:szCs w:val="24"/>
        </w:rPr>
        <w:t>melebihi</w:t>
      </w:r>
      <w:proofErr w:type="spellEnd"/>
      <w:r w:rsidRPr="005234DF">
        <w:rPr>
          <w:rFonts w:ascii="Times New Roman" w:eastAsia="Times New Roman" w:hAnsi="Times New Roman" w:cs="Times New Roman"/>
          <w:i/>
          <w:sz w:val="24"/>
          <w:szCs w:val="24"/>
        </w:rPr>
        <w:t xml:space="preserve"> 200 </w:t>
      </w:r>
      <w:proofErr w:type="spellStart"/>
      <w:r w:rsidRPr="005234DF">
        <w:rPr>
          <w:rFonts w:ascii="Times New Roman" w:eastAsia="Times New Roman" w:hAnsi="Times New Roman" w:cs="Times New Roman"/>
          <w:i/>
          <w:sz w:val="24"/>
          <w:szCs w:val="24"/>
        </w:rPr>
        <w:t>patah</w:t>
      </w:r>
      <w:proofErr w:type="spellEnd"/>
      <w:r w:rsidRPr="005234DF">
        <w:rPr>
          <w:rFonts w:ascii="Times New Roman" w:eastAsia="Times New Roman" w:hAnsi="Times New Roman" w:cs="Times New Roman"/>
          <w:i/>
          <w:sz w:val="24"/>
          <w:szCs w:val="24"/>
        </w:rPr>
        <w:t xml:space="preserve">; </w:t>
      </w:r>
      <w:r w:rsidR="003D6B07" w:rsidRPr="005234DF">
        <w:rPr>
          <w:rFonts w:ascii="Times New Roman" w:eastAsia="Times New Roman" w:hAnsi="Times New Roman" w:cs="Times New Roman"/>
          <w:i/>
          <w:sz w:val="24"/>
          <w:szCs w:val="24"/>
        </w:rPr>
        <w:t>f</w:t>
      </w:r>
      <w:r w:rsidRPr="005234DF">
        <w:rPr>
          <w:rFonts w:ascii="Times New Roman" w:eastAsia="Times New Roman" w:hAnsi="Times New Roman" w:cs="Times New Roman"/>
          <w:i/>
          <w:sz w:val="24"/>
          <w:szCs w:val="24"/>
        </w:rPr>
        <w:t xml:space="preserve">ormat </w:t>
      </w:r>
      <w:r w:rsidR="003D6B07" w:rsidRPr="005234DF">
        <w:rPr>
          <w:rFonts w:ascii="Times New Roman" w:eastAsia="Times New Roman" w:hAnsi="Times New Roman" w:cs="Times New Roman"/>
          <w:i/>
          <w:sz w:val="24"/>
          <w:szCs w:val="24"/>
        </w:rPr>
        <w:t>i</w:t>
      </w:r>
      <w:r w:rsidRPr="005234DF">
        <w:rPr>
          <w:rFonts w:ascii="Times New Roman" w:eastAsia="Times New Roman" w:hAnsi="Times New Roman" w:cs="Times New Roman"/>
          <w:i/>
          <w:sz w:val="24"/>
          <w:szCs w:val="24"/>
        </w:rPr>
        <w:t xml:space="preserve">talic </w:t>
      </w:r>
      <w:proofErr w:type="spellStart"/>
      <w:r w:rsidR="003D6B07" w:rsidRPr="005234DF">
        <w:rPr>
          <w:rFonts w:ascii="Times New Roman" w:eastAsia="Times New Roman" w:hAnsi="Times New Roman" w:cs="Times New Roman"/>
          <w:i/>
          <w:sz w:val="24"/>
          <w:szCs w:val="24"/>
        </w:rPr>
        <w:t>b</w:t>
      </w:r>
      <w:r w:rsidRPr="005234DF">
        <w:rPr>
          <w:rFonts w:ascii="Times New Roman" w:eastAsia="Times New Roman" w:hAnsi="Times New Roman" w:cs="Times New Roman"/>
          <w:i/>
          <w:sz w:val="24"/>
          <w:szCs w:val="24"/>
        </w:rPr>
        <w:t>ersaiz</w:t>
      </w:r>
      <w:proofErr w:type="spellEnd"/>
      <w:r w:rsidRPr="005234DF">
        <w:rPr>
          <w:rFonts w:ascii="Times New Roman" w:eastAsia="Times New Roman" w:hAnsi="Times New Roman" w:cs="Times New Roman"/>
          <w:i/>
          <w:sz w:val="24"/>
          <w:szCs w:val="24"/>
        </w:rPr>
        <w:t xml:space="preserve"> 12; dan </w:t>
      </w:r>
      <w:r w:rsidR="003D6B07" w:rsidRPr="005234DF">
        <w:rPr>
          <w:rFonts w:ascii="Times New Roman" w:eastAsia="Times New Roman" w:hAnsi="Times New Roman" w:cs="Times New Roman"/>
          <w:i/>
          <w:sz w:val="24"/>
          <w:szCs w:val="24"/>
        </w:rPr>
        <w:t>j</w:t>
      </w:r>
      <w:r w:rsidRPr="005234DF">
        <w:rPr>
          <w:rFonts w:ascii="Times New Roman" w:eastAsia="Times New Roman" w:hAnsi="Times New Roman" w:cs="Times New Roman"/>
          <w:i/>
          <w:sz w:val="24"/>
          <w:szCs w:val="24"/>
        </w:rPr>
        <w:t>ustified</w:t>
      </w:r>
      <w:r w:rsidRPr="005234DF">
        <w:rPr>
          <w:rFonts w:ascii="Times New Roman" w:eastAsia="Times New Roman" w:hAnsi="Times New Roman" w:cs="Times New Roman"/>
          <w:sz w:val="24"/>
          <w:szCs w:val="24"/>
        </w:rPr>
        <w:t xml:space="preserve">. </w:t>
      </w:r>
      <w:r w:rsidRPr="005234DF">
        <w:rPr>
          <w:rFonts w:ascii="Times New Roman" w:eastAsia="Times New Roman" w:hAnsi="Times New Roman" w:cs="Times New Roman"/>
          <w:i/>
          <w:color w:val="000000"/>
          <w:sz w:val="24"/>
          <w:szCs w:val="24"/>
        </w:rPr>
        <w:t xml:space="preserve">Jika </w:t>
      </w:r>
      <w:proofErr w:type="spellStart"/>
      <w:r w:rsidR="005234F6" w:rsidRPr="005234DF">
        <w:rPr>
          <w:rFonts w:ascii="Times New Roman" w:eastAsia="Times New Roman" w:hAnsi="Times New Roman" w:cs="Times New Roman"/>
          <w:i/>
          <w:color w:val="000000"/>
          <w:sz w:val="24"/>
          <w:szCs w:val="24"/>
        </w:rPr>
        <w:t>kertas</w:t>
      </w:r>
      <w:proofErr w:type="spellEnd"/>
      <w:r w:rsidR="005234F6" w:rsidRPr="005234DF">
        <w:rPr>
          <w:rFonts w:ascii="Times New Roman" w:eastAsia="Times New Roman" w:hAnsi="Times New Roman" w:cs="Times New Roman"/>
          <w:i/>
          <w:color w:val="000000"/>
          <w:sz w:val="24"/>
          <w:szCs w:val="24"/>
        </w:rPr>
        <w:t xml:space="preserve"> </w:t>
      </w:r>
      <w:proofErr w:type="spellStart"/>
      <w:r w:rsidR="005234F6" w:rsidRPr="005234DF">
        <w:rPr>
          <w:rFonts w:ascii="Times New Roman" w:eastAsia="Times New Roman" w:hAnsi="Times New Roman" w:cs="Times New Roman"/>
          <w:i/>
          <w:color w:val="000000"/>
          <w:sz w:val="24"/>
          <w:szCs w:val="24"/>
        </w:rPr>
        <w:t>kajian</w:t>
      </w:r>
      <w:proofErr w:type="spellEnd"/>
      <w:r w:rsidR="005234F6" w:rsidRPr="005234DF">
        <w:rPr>
          <w:rFonts w:ascii="Times New Roman" w:eastAsia="Times New Roman" w:hAnsi="Times New Roman" w:cs="Times New Roman"/>
          <w:i/>
          <w:color w:val="000000"/>
          <w:sz w:val="24"/>
          <w:szCs w:val="24"/>
        </w:rPr>
        <w:t xml:space="preserve"> </w:t>
      </w:r>
      <w:proofErr w:type="spellStart"/>
      <w:r w:rsidR="005234F6" w:rsidRPr="005234DF">
        <w:rPr>
          <w:rFonts w:ascii="Times New Roman" w:eastAsia="Times New Roman" w:hAnsi="Times New Roman" w:cs="Times New Roman"/>
          <w:i/>
          <w:color w:val="000000"/>
          <w:sz w:val="24"/>
          <w:szCs w:val="24"/>
        </w:rPr>
        <w:t>ditulis</w:t>
      </w:r>
      <w:proofErr w:type="spellEnd"/>
      <w:r w:rsidR="005234F6"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dalam</w:t>
      </w:r>
      <w:proofErr w:type="spellEnd"/>
      <w:r w:rsidRPr="005234DF">
        <w:rPr>
          <w:rFonts w:ascii="Times New Roman" w:eastAsia="Times New Roman" w:hAnsi="Times New Roman" w:cs="Times New Roman"/>
          <w:i/>
          <w:color w:val="000000"/>
          <w:sz w:val="24"/>
          <w:szCs w:val="24"/>
        </w:rPr>
        <w:t xml:space="preserve"> </w:t>
      </w:r>
      <w:r w:rsidR="00DB7D53" w:rsidRPr="005234DF">
        <w:rPr>
          <w:rFonts w:ascii="Times New Roman" w:eastAsia="Times New Roman" w:hAnsi="Times New Roman" w:cs="Times New Roman"/>
          <w:i/>
          <w:color w:val="000000"/>
          <w:sz w:val="24"/>
          <w:szCs w:val="24"/>
        </w:rPr>
        <w:t>B</w:t>
      </w:r>
      <w:r w:rsidRPr="005234DF">
        <w:rPr>
          <w:rFonts w:ascii="Times New Roman" w:eastAsia="Times New Roman" w:hAnsi="Times New Roman" w:cs="Times New Roman"/>
          <w:i/>
          <w:color w:val="000000"/>
          <w:sz w:val="24"/>
          <w:szCs w:val="24"/>
        </w:rPr>
        <w:t xml:space="preserve">ahasa </w:t>
      </w:r>
      <w:proofErr w:type="spellStart"/>
      <w:r w:rsidRPr="005234DF">
        <w:rPr>
          <w:rFonts w:ascii="Times New Roman" w:eastAsia="Times New Roman" w:hAnsi="Times New Roman" w:cs="Times New Roman"/>
          <w:i/>
          <w:color w:val="000000"/>
          <w:sz w:val="24"/>
          <w:szCs w:val="24"/>
        </w:rPr>
        <w:t>Melayu</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maka</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abstrak</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hendaklah</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ditulis</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dalam</w:t>
      </w:r>
      <w:proofErr w:type="spellEnd"/>
      <w:r w:rsidRPr="005234DF">
        <w:rPr>
          <w:rFonts w:ascii="Times New Roman" w:eastAsia="Times New Roman" w:hAnsi="Times New Roman" w:cs="Times New Roman"/>
          <w:i/>
          <w:color w:val="000000"/>
          <w:sz w:val="24"/>
          <w:szCs w:val="24"/>
        </w:rPr>
        <w:t xml:space="preserve"> </w:t>
      </w:r>
      <w:r w:rsidR="00DB7D53" w:rsidRPr="005234DF">
        <w:rPr>
          <w:rFonts w:ascii="Times New Roman" w:eastAsia="Times New Roman" w:hAnsi="Times New Roman" w:cs="Times New Roman"/>
          <w:i/>
          <w:color w:val="000000"/>
          <w:sz w:val="24"/>
          <w:szCs w:val="24"/>
        </w:rPr>
        <w:t>B</w:t>
      </w:r>
      <w:r w:rsidRPr="005234DF">
        <w:rPr>
          <w:rFonts w:ascii="Times New Roman" w:eastAsia="Times New Roman" w:hAnsi="Times New Roman" w:cs="Times New Roman"/>
          <w:i/>
          <w:color w:val="000000"/>
          <w:sz w:val="24"/>
          <w:szCs w:val="24"/>
        </w:rPr>
        <w:t xml:space="preserve">ahasa </w:t>
      </w:r>
      <w:proofErr w:type="spellStart"/>
      <w:r w:rsidRPr="005234DF">
        <w:rPr>
          <w:rFonts w:ascii="Times New Roman" w:eastAsia="Times New Roman" w:hAnsi="Times New Roman" w:cs="Times New Roman"/>
          <w:i/>
          <w:color w:val="000000"/>
          <w:sz w:val="24"/>
          <w:szCs w:val="24"/>
        </w:rPr>
        <w:t>Melayu</w:t>
      </w:r>
      <w:proofErr w:type="spellEnd"/>
      <w:r w:rsidRPr="005234DF">
        <w:rPr>
          <w:rFonts w:ascii="Times New Roman" w:eastAsia="Times New Roman" w:hAnsi="Times New Roman" w:cs="Times New Roman"/>
          <w:i/>
          <w:color w:val="000000"/>
          <w:sz w:val="24"/>
          <w:szCs w:val="24"/>
        </w:rPr>
        <w:t xml:space="preserve">. Jika </w:t>
      </w:r>
      <w:proofErr w:type="spellStart"/>
      <w:r w:rsidRPr="005234DF">
        <w:rPr>
          <w:rFonts w:ascii="Times New Roman" w:eastAsia="Times New Roman" w:hAnsi="Times New Roman" w:cs="Times New Roman"/>
          <w:i/>
          <w:color w:val="000000"/>
          <w:sz w:val="24"/>
          <w:szCs w:val="24"/>
        </w:rPr>
        <w:t>kertas</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kajian</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ditulis</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dalam</w:t>
      </w:r>
      <w:proofErr w:type="spellEnd"/>
      <w:r w:rsidRPr="005234DF">
        <w:rPr>
          <w:rFonts w:ascii="Times New Roman" w:eastAsia="Times New Roman" w:hAnsi="Times New Roman" w:cs="Times New Roman"/>
          <w:i/>
          <w:color w:val="000000"/>
          <w:sz w:val="24"/>
          <w:szCs w:val="24"/>
        </w:rPr>
        <w:t xml:space="preserve"> </w:t>
      </w:r>
      <w:r w:rsidR="00DB7D53" w:rsidRPr="005234DF">
        <w:rPr>
          <w:rFonts w:ascii="Times New Roman" w:eastAsia="Times New Roman" w:hAnsi="Times New Roman" w:cs="Times New Roman"/>
          <w:i/>
          <w:color w:val="000000"/>
          <w:sz w:val="24"/>
          <w:szCs w:val="24"/>
        </w:rPr>
        <w:t>B</w:t>
      </w:r>
      <w:r w:rsidRPr="005234DF">
        <w:rPr>
          <w:rFonts w:ascii="Times New Roman" w:eastAsia="Times New Roman" w:hAnsi="Times New Roman" w:cs="Times New Roman"/>
          <w:i/>
          <w:color w:val="000000"/>
          <w:sz w:val="24"/>
          <w:szCs w:val="24"/>
        </w:rPr>
        <w:t xml:space="preserve">ahasa </w:t>
      </w:r>
      <w:proofErr w:type="spellStart"/>
      <w:r w:rsidRPr="005234DF">
        <w:rPr>
          <w:rFonts w:ascii="Times New Roman" w:eastAsia="Times New Roman" w:hAnsi="Times New Roman" w:cs="Times New Roman"/>
          <w:i/>
          <w:color w:val="000000"/>
          <w:sz w:val="24"/>
          <w:szCs w:val="24"/>
        </w:rPr>
        <w:t>Inggeris</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maka</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abstrak</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hendaklah</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ditulis</w:t>
      </w:r>
      <w:proofErr w:type="spellEnd"/>
      <w:r w:rsidRPr="005234DF">
        <w:rPr>
          <w:rFonts w:ascii="Times New Roman" w:eastAsia="Times New Roman" w:hAnsi="Times New Roman" w:cs="Times New Roman"/>
          <w:i/>
          <w:color w:val="000000"/>
          <w:sz w:val="24"/>
          <w:szCs w:val="24"/>
        </w:rPr>
        <w:t xml:space="preserve"> </w:t>
      </w:r>
      <w:proofErr w:type="spellStart"/>
      <w:r w:rsidRPr="005234DF">
        <w:rPr>
          <w:rFonts w:ascii="Times New Roman" w:eastAsia="Times New Roman" w:hAnsi="Times New Roman" w:cs="Times New Roman"/>
          <w:i/>
          <w:color w:val="000000"/>
          <w:sz w:val="24"/>
          <w:szCs w:val="24"/>
        </w:rPr>
        <w:t>dalam</w:t>
      </w:r>
      <w:proofErr w:type="spellEnd"/>
      <w:r w:rsidRPr="005234DF">
        <w:rPr>
          <w:rFonts w:ascii="Times New Roman" w:eastAsia="Times New Roman" w:hAnsi="Times New Roman" w:cs="Times New Roman"/>
          <w:i/>
          <w:color w:val="000000"/>
          <w:sz w:val="24"/>
          <w:szCs w:val="24"/>
        </w:rPr>
        <w:t xml:space="preserve"> </w:t>
      </w:r>
      <w:r w:rsidR="00DB7D53" w:rsidRPr="005234DF">
        <w:rPr>
          <w:rFonts w:ascii="Times New Roman" w:eastAsia="Times New Roman" w:hAnsi="Times New Roman" w:cs="Times New Roman"/>
          <w:i/>
          <w:color w:val="000000"/>
          <w:sz w:val="24"/>
          <w:szCs w:val="24"/>
        </w:rPr>
        <w:t>B</w:t>
      </w:r>
      <w:r w:rsidRPr="005234DF">
        <w:rPr>
          <w:rFonts w:ascii="Times New Roman" w:eastAsia="Times New Roman" w:hAnsi="Times New Roman" w:cs="Times New Roman"/>
          <w:i/>
          <w:color w:val="000000"/>
          <w:sz w:val="24"/>
          <w:szCs w:val="24"/>
        </w:rPr>
        <w:t xml:space="preserve">ahasa </w:t>
      </w:r>
      <w:proofErr w:type="spellStart"/>
      <w:r w:rsidRPr="005234DF">
        <w:rPr>
          <w:rFonts w:ascii="Times New Roman" w:eastAsia="Times New Roman" w:hAnsi="Times New Roman" w:cs="Times New Roman"/>
          <w:i/>
          <w:color w:val="000000"/>
          <w:sz w:val="24"/>
          <w:szCs w:val="24"/>
        </w:rPr>
        <w:t>Inggeris</w:t>
      </w:r>
      <w:proofErr w:type="spellEnd"/>
    </w:p>
    <w:p w14:paraId="7E25AB98" w14:textId="77777777" w:rsidR="005E75C4" w:rsidRPr="005234DF" w:rsidRDefault="005E75C4" w:rsidP="00D02CC1">
      <w:pPr>
        <w:spacing w:after="0" w:line="240" w:lineRule="auto"/>
        <w:ind w:left="567" w:right="804"/>
        <w:jc w:val="both"/>
        <w:rPr>
          <w:rFonts w:ascii="Times New Roman" w:eastAsia="Times New Roman" w:hAnsi="Times New Roman" w:cs="Times New Roman"/>
          <w:i/>
          <w:sz w:val="24"/>
          <w:szCs w:val="24"/>
        </w:rPr>
      </w:pPr>
    </w:p>
    <w:p w14:paraId="0634DCAF" w14:textId="77777777" w:rsidR="005E75C4" w:rsidRPr="005234DF" w:rsidRDefault="00000000" w:rsidP="00D02CC1">
      <w:pPr>
        <w:pBdr>
          <w:top w:val="nil"/>
          <w:left w:val="nil"/>
          <w:bottom w:val="nil"/>
          <w:right w:val="nil"/>
          <w:between w:val="nil"/>
        </w:pBdr>
        <w:spacing w:after="0" w:line="240" w:lineRule="auto"/>
        <w:ind w:left="630"/>
        <w:jc w:val="both"/>
        <w:rPr>
          <w:rFonts w:ascii="Times New Roman" w:eastAsia="Times New Roman" w:hAnsi="Times New Roman" w:cs="Times New Roman"/>
          <w:i/>
          <w:color w:val="000000"/>
        </w:rPr>
      </w:pPr>
      <w:r w:rsidRPr="005234DF">
        <w:rPr>
          <w:rFonts w:ascii="Times New Roman" w:eastAsia="Times New Roman" w:hAnsi="Times New Roman" w:cs="Times New Roman"/>
          <w:i/>
          <w:color w:val="000000"/>
        </w:rPr>
        <w:t xml:space="preserve">Kata </w:t>
      </w:r>
      <w:proofErr w:type="spellStart"/>
      <w:proofErr w:type="gramStart"/>
      <w:r w:rsidRPr="005234DF">
        <w:rPr>
          <w:rFonts w:ascii="Times New Roman" w:eastAsia="Times New Roman" w:hAnsi="Times New Roman" w:cs="Times New Roman"/>
          <w:i/>
          <w:color w:val="000000"/>
        </w:rPr>
        <w:t>Kunci</w:t>
      </w:r>
      <w:proofErr w:type="spellEnd"/>
      <w:r w:rsidRPr="005234DF">
        <w:rPr>
          <w:rFonts w:ascii="Times New Roman" w:eastAsia="Times New Roman" w:hAnsi="Times New Roman" w:cs="Times New Roman"/>
          <w:i/>
          <w:color w:val="000000"/>
        </w:rPr>
        <w:t xml:space="preserve"> :</w:t>
      </w:r>
      <w:proofErr w:type="gramEnd"/>
      <w:r w:rsidRPr="005234DF">
        <w:rPr>
          <w:rFonts w:ascii="Times New Roman" w:eastAsia="Times New Roman" w:hAnsi="Times New Roman" w:cs="Times New Roman"/>
          <w:i/>
          <w:color w:val="000000"/>
        </w:rPr>
        <w:t xml:space="preserve"> Tiga </w:t>
      </w:r>
      <w:proofErr w:type="spellStart"/>
      <w:r w:rsidRPr="005234DF">
        <w:rPr>
          <w:rFonts w:ascii="Times New Roman" w:eastAsia="Times New Roman" w:hAnsi="Times New Roman" w:cs="Times New Roman"/>
          <w:i/>
          <w:color w:val="000000"/>
        </w:rPr>
        <w:t>hingga</w:t>
      </w:r>
      <w:proofErr w:type="spellEnd"/>
      <w:r w:rsidRPr="005234DF">
        <w:rPr>
          <w:rFonts w:ascii="Times New Roman" w:eastAsia="Times New Roman" w:hAnsi="Times New Roman" w:cs="Times New Roman"/>
          <w:i/>
          <w:color w:val="000000"/>
        </w:rPr>
        <w:t xml:space="preserve"> lima </w:t>
      </w:r>
      <w:proofErr w:type="spellStart"/>
      <w:r w:rsidRPr="005234DF">
        <w:rPr>
          <w:rFonts w:ascii="Times New Roman" w:eastAsia="Times New Roman" w:hAnsi="Times New Roman" w:cs="Times New Roman"/>
          <w:i/>
          <w:color w:val="000000"/>
        </w:rPr>
        <w:t>patah</w:t>
      </w:r>
      <w:proofErr w:type="spellEnd"/>
      <w:r w:rsidRPr="005234DF">
        <w:rPr>
          <w:rFonts w:ascii="Times New Roman" w:eastAsia="Times New Roman" w:hAnsi="Times New Roman" w:cs="Times New Roman"/>
          <w:i/>
          <w:color w:val="000000"/>
        </w:rPr>
        <w:t xml:space="preserve"> </w:t>
      </w:r>
      <w:proofErr w:type="spellStart"/>
      <w:r w:rsidRPr="005234DF">
        <w:rPr>
          <w:rFonts w:ascii="Times New Roman" w:eastAsia="Times New Roman" w:hAnsi="Times New Roman" w:cs="Times New Roman"/>
          <w:i/>
          <w:color w:val="000000"/>
        </w:rPr>
        <w:t>perkataan</w:t>
      </w:r>
      <w:proofErr w:type="spellEnd"/>
    </w:p>
    <w:p w14:paraId="3502DFCB" w14:textId="77777777" w:rsidR="005E75C4" w:rsidRPr="005234DF" w:rsidRDefault="005E75C4" w:rsidP="00D02CC1">
      <w:pPr>
        <w:spacing w:after="0" w:line="240" w:lineRule="auto"/>
        <w:ind w:left="567" w:right="804"/>
        <w:jc w:val="both"/>
        <w:rPr>
          <w:rFonts w:ascii="Times New Roman" w:eastAsia="Times New Roman" w:hAnsi="Times New Roman" w:cs="Times New Roman"/>
          <w:i/>
          <w:sz w:val="24"/>
          <w:szCs w:val="24"/>
        </w:rPr>
      </w:pPr>
    </w:p>
    <w:p w14:paraId="334C9349" w14:textId="43D32180" w:rsidR="00A711CE" w:rsidRDefault="00907278" w:rsidP="00A711CE">
      <w:pPr>
        <w:pStyle w:val="Heading1"/>
        <w:numPr>
          <w:ilvl w:val="1"/>
          <w:numId w:val="1"/>
        </w:numPr>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INTRODUCTION</w:t>
      </w:r>
    </w:p>
    <w:p w14:paraId="74681F49" w14:textId="77777777" w:rsidR="00AD38AB" w:rsidRPr="00AD38AB" w:rsidRDefault="00AD38AB" w:rsidP="00AD38AB"/>
    <w:p w14:paraId="5DD1610B" w14:textId="68B4DCA8" w:rsidR="00A711CE" w:rsidRDefault="00A711CE" w:rsidP="00AD38AB">
      <w:pPr>
        <w:pBdr>
          <w:top w:val="nil"/>
          <w:left w:val="nil"/>
          <w:bottom w:val="nil"/>
          <w:right w:val="nil"/>
          <w:between w:val="nil"/>
        </w:pBdr>
        <w:spacing w:after="0" w:line="240" w:lineRule="auto"/>
        <w:jc w:val="both"/>
        <w:rPr>
          <w:rFonts w:ascii="Times New Roman" w:eastAsia="Times New Roman" w:hAnsi="Times New Roman"/>
          <w:b/>
          <w:bCs/>
          <w:color w:val="FF0000"/>
          <w:sz w:val="24"/>
          <w:szCs w:val="24"/>
        </w:rPr>
      </w:pPr>
      <w:r w:rsidRPr="00AD38AB">
        <w:rPr>
          <w:rFonts w:ascii="Times New Roman" w:eastAsia="Times New Roman" w:hAnsi="Times New Roman"/>
          <w:b/>
          <w:bCs/>
          <w:color w:val="FF0000"/>
          <w:sz w:val="24"/>
          <w:szCs w:val="24"/>
        </w:rPr>
        <w:t>Research Background</w:t>
      </w:r>
    </w:p>
    <w:p w14:paraId="2D1BE396" w14:textId="77777777" w:rsidR="00AD38AB" w:rsidRPr="00AD38AB" w:rsidRDefault="00AD38AB" w:rsidP="00AD38AB">
      <w:pPr>
        <w:pBdr>
          <w:top w:val="nil"/>
          <w:left w:val="nil"/>
          <w:bottom w:val="nil"/>
          <w:right w:val="nil"/>
          <w:between w:val="nil"/>
        </w:pBdr>
        <w:spacing w:after="0" w:line="240" w:lineRule="auto"/>
        <w:jc w:val="both"/>
        <w:rPr>
          <w:rFonts w:ascii="Times New Roman" w:eastAsia="Times New Roman" w:hAnsi="Times New Roman"/>
          <w:b/>
          <w:bCs/>
          <w:color w:val="FF0000"/>
          <w:sz w:val="24"/>
          <w:szCs w:val="24"/>
        </w:rPr>
      </w:pPr>
    </w:p>
    <w:p w14:paraId="4484CCA5" w14:textId="671A0E16" w:rsidR="00A711CE" w:rsidRPr="00AD38AB" w:rsidRDefault="00A711CE" w:rsidP="00AD38AB">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AD38AB">
        <w:rPr>
          <w:rFonts w:ascii="Times New Roman" w:eastAsia="Times New Roman" w:hAnsi="Times New Roman"/>
          <w:color w:val="FF0000"/>
          <w:sz w:val="24"/>
          <w:szCs w:val="24"/>
        </w:rPr>
        <w:t xml:space="preserve">In my </w:t>
      </w:r>
      <w:r w:rsidRPr="00AD38AB">
        <w:rPr>
          <w:rFonts w:ascii="Times New Roman" w:eastAsia="Times New Roman" w:hAnsi="Times New Roman"/>
          <w:color w:val="FF0000"/>
          <w:sz w:val="24"/>
          <w:szCs w:val="24"/>
        </w:rPr>
        <w:t>action research</w:t>
      </w:r>
      <w:r w:rsidRPr="00AD38AB">
        <w:rPr>
          <w:rFonts w:ascii="Times New Roman" w:eastAsia="Times New Roman" w:hAnsi="Times New Roman"/>
          <w:color w:val="FF0000"/>
          <w:sz w:val="24"/>
          <w:szCs w:val="24"/>
        </w:rPr>
        <w:t xml:space="preserve">, I am investigating persistent conceptual difficulties in energy and momentum within the Malaysian Matriculation Physics curriculum. Research consistently highlights that physics education often faces significant challenges in developing robust conceptual understanding among students (McDermott, 1991). These difficulties are particularly pronounced in foundational topics such as energy and momentum, where learners frequently develop persistent misconceptions that impede their ability to accurately </w:t>
      </w:r>
      <w:proofErr w:type="spellStart"/>
      <w:r w:rsidRPr="00AD38AB">
        <w:rPr>
          <w:rFonts w:ascii="Times New Roman" w:eastAsia="Times New Roman" w:hAnsi="Times New Roman"/>
          <w:color w:val="FF0000"/>
          <w:sz w:val="24"/>
          <w:szCs w:val="24"/>
        </w:rPr>
        <w:t>analyze</w:t>
      </w:r>
      <w:proofErr w:type="spellEnd"/>
      <w:r w:rsidRPr="00AD38AB">
        <w:rPr>
          <w:rFonts w:ascii="Times New Roman" w:eastAsia="Times New Roman" w:hAnsi="Times New Roman"/>
          <w:color w:val="FF0000"/>
          <w:sz w:val="24"/>
          <w:szCs w:val="24"/>
        </w:rPr>
        <w:t xml:space="preserve"> physical systems (Bagno &amp; Eylon, 1997; Singh &amp; Schunn, 2009). For instance, my initial diagnostic data and classroom observations confirm widespread student misconceptions; my learners often misinterpret energy as being "consumed" rather than merely transformed, and they commonly conflate momentum with mass or force. Such deeply ingrained alternative conceptions are known to resist traditional instructional methods, necessitating innovative pedagogical approaches (Hestenes, 1992).</w:t>
      </w:r>
    </w:p>
    <w:p w14:paraId="35ABB421" w14:textId="77777777" w:rsidR="00A711CE" w:rsidRPr="00A711CE" w:rsidRDefault="00A711CE" w:rsidP="00A711CE">
      <w:pPr>
        <w:pStyle w:val="ListParagraph"/>
        <w:pBdr>
          <w:top w:val="nil"/>
          <w:left w:val="nil"/>
          <w:bottom w:val="nil"/>
          <w:right w:val="nil"/>
          <w:between w:val="nil"/>
        </w:pBdr>
        <w:spacing w:after="0" w:line="240" w:lineRule="auto"/>
        <w:ind w:left="360"/>
        <w:jc w:val="both"/>
        <w:rPr>
          <w:rFonts w:ascii="Times New Roman" w:eastAsia="Times New Roman" w:hAnsi="Times New Roman"/>
          <w:color w:val="FF0000"/>
          <w:sz w:val="24"/>
          <w:szCs w:val="24"/>
        </w:rPr>
      </w:pPr>
    </w:p>
    <w:p w14:paraId="172A15D4" w14:textId="77777777" w:rsidR="00A711CE" w:rsidRPr="00AD38AB" w:rsidRDefault="00A711CE" w:rsidP="00AD38AB">
      <w:pPr>
        <w:pBdr>
          <w:top w:val="nil"/>
          <w:left w:val="nil"/>
          <w:bottom w:val="nil"/>
          <w:right w:val="nil"/>
          <w:between w:val="nil"/>
        </w:pBdr>
        <w:spacing w:after="0" w:line="240" w:lineRule="auto"/>
        <w:ind w:firstLine="360"/>
        <w:jc w:val="both"/>
        <w:rPr>
          <w:rFonts w:ascii="Times New Roman" w:eastAsia="Times New Roman" w:hAnsi="Times New Roman"/>
          <w:color w:val="FF0000"/>
          <w:sz w:val="24"/>
          <w:szCs w:val="24"/>
        </w:rPr>
      </w:pPr>
      <w:r w:rsidRPr="00AD38AB">
        <w:rPr>
          <w:rFonts w:ascii="Times New Roman" w:eastAsia="Times New Roman" w:hAnsi="Times New Roman"/>
          <w:color w:val="FF0000"/>
          <w:sz w:val="24"/>
          <w:szCs w:val="24"/>
        </w:rPr>
        <w:t>I selected the focus of this study on energy and momentum based on three key criteria: their importance as foundational, examinable concepts critical for advanced physics understanding; the feasibility of aligning their instruction with syllabus timing and the current capabilities of AI tools like ChatGPT, Gemini, and DeepSeek; and their confirmed relevance as pervasive learning challenges through my pre-intervention assessments. The potential of artificial intelligence (AI) in education, particularly through dialogue-based tutoring systems, has shown promise in providing personalized, interactive learning experiences that can address individual student needs and misconceptions (Woolf et al., 2013; Koedinger et al., 1997). By targeting these specific conceptual gaps, I aim to examine how AI-based dialogue can effectively address both learning misconceptions and pedagogical constraints inherent in large classroom settings, while remaining focused and scalable for broader implementation.</w:t>
      </w:r>
    </w:p>
    <w:p w14:paraId="44943690" w14:textId="77777777" w:rsidR="00A711CE" w:rsidRPr="00A711CE" w:rsidRDefault="00A711CE" w:rsidP="00A711CE">
      <w:pPr>
        <w:pStyle w:val="ListParagraph"/>
        <w:pBdr>
          <w:top w:val="nil"/>
          <w:left w:val="nil"/>
          <w:bottom w:val="nil"/>
          <w:right w:val="nil"/>
          <w:between w:val="nil"/>
        </w:pBdr>
        <w:spacing w:after="0" w:line="240" w:lineRule="auto"/>
        <w:ind w:left="360"/>
        <w:jc w:val="both"/>
        <w:rPr>
          <w:rFonts w:ascii="Times New Roman" w:eastAsia="Times New Roman" w:hAnsi="Times New Roman"/>
          <w:color w:val="FF0000"/>
          <w:sz w:val="24"/>
          <w:szCs w:val="24"/>
        </w:rPr>
      </w:pPr>
    </w:p>
    <w:p w14:paraId="4FB099FD" w14:textId="77777777" w:rsidR="00AD38AB" w:rsidRDefault="00A711CE" w:rsidP="00AD38AB">
      <w:pPr>
        <w:pBdr>
          <w:top w:val="nil"/>
          <w:left w:val="nil"/>
          <w:bottom w:val="nil"/>
          <w:right w:val="nil"/>
          <w:between w:val="nil"/>
        </w:pBdr>
        <w:spacing w:after="0" w:line="240" w:lineRule="auto"/>
        <w:jc w:val="both"/>
        <w:rPr>
          <w:rFonts w:ascii="Times New Roman" w:eastAsia="Times New Roman" w:hAnsi="Times New Roman"/>
          <w:b/>
          <w:bCs/>
          <w:color w:val="FF0000"/>
          <w:sz w:val="24"/>
          <w:szCs w:val="24"/>
        </w:rPr>
      </w:pPr>
      <w:r w:rsidRPr="00AD38AB">
        <w:rPr>
          <w:rFonts w:ascii="Times New Roman" w:eastAsia="Times New Roman" w:hAnsi="Times New Roman"/>
          <w:b/>
          <w:bCs/>
          <w:color w:val="FF0000"/>
          <w:sz w:val="24"/>
          <w:szCs w:val="24"/>
        </w:rPr>
        <w:t>Researcher's Experience</w:t>
      </w:r>
    </w:p>
    <w:p w14:paraId="4B7FB9BC" w14:textId="112B92EF" w:rsidR="00A711CE" w:rsidRPr="00AD38AB" w:rsidRDefault="002F4DBB" w:rsidP="00AD38AB">
      <w:pPr>
        <w:pBdr>
          <w:top w:val="nil"/>
          <w:left w:val="nil"/>
          <w:bottom w:val="nil"/>
          <w:right w:val="nil"/>
          <w:between w:val="nil"/>
        </w:pBdr>
        <w:spacing w:after="0" w:line="240" w:lineRule="auto"/>
        <w:jc w:val="both"/>
        <w:rPr>
          <w:rFonts w:ascii="Times New Roman" w:eastAsia="Times New Roman" w:hAnsi="Times New Roman"/>
          <w:b/>
          <w:bCs/>
          <w:color w:val="FF0000"/>
          <w:sz w:val="24"/>
          <w:szCs w:val="24"/>
        </w:rPr>
      </w:pPr>
      <w:r w:rsidRPr="00AD38AB">
        <w:rPr>
          <w:rFonts w:ascii="Times New Roman" w:eastAsia="Times New Roman" w:hAnsi="Times New Roman"/>
          <w:color w:val="FF0000"/>
          <w:sz w:val="24"/>
          <w:szCs w:val="24"/>
        </w:rPr>
        <w:lastRenderedPageBreak/>
        <w:t xml:space="preserve">As a physics educator within the Malaysian Matriculation Programme, I have observed firsthand the pervasive conceptual difficulties students encounter when learning energy and momentum. Through years of teaching these topics, I have consistently noted common patterns in student errors, often stemming from deeply rooted misconceptions rather than mere computational mistakes. My experience includes </w:t>
      </w:r>
      <w:proofErr w:type="spellStart"/>
      <w:r w:rsidRPr="00AD38AB">
        <w:rPr>
          <w:rFonts w:ascii="Times New Roman" w:eastAsia="Times New Roman" w:hAnsi="Times New Roman"/>
          <w:color w:val="FF0000"/>
          <w:sz w:val="24"/>
          <w:szCs w:val="24"/>
        </w:rPr>
        <w:t>analyzing</w:t>
      </w:r>
      <w:proofErr w:type="spellEnd"/>
      <w:r w:rsidRPr="00AD38AB">
        <w:rPr>
          <w:rFonts w:ascii="Times New Roman" w:eastAsia="Times New Roman" w:hAnsi="Times New Roman"/>
          <w:color w:val="FF0000"/>
          <w:sz w:val="24"/>
          <w:szCs w:val="24"/>
        </w:rPr>
        <w:t xml:space="preserve"> diagnostic assessments and engaging in extensive classroom observations, which have revealed, for example, students' struggle to differentiate between the transformation and consumption of energy or their tendency to equate momentum solely with mass or force. These recurring challenges in fundamental physics concepts have directly informed my decision to focus this study on these specific areas, seeking innovative ways to foster a more robust conceptual understanding.</w:t>
      </w:r>
    </w:p>
    <w:p w14:paraId="22F6DD5E" w14:textId="77777777" w:rsidR="002F4DBB" w:rsidRPr="00A711CE" w:rsidRDefault="002F4DBB" w:rsidP="002F4DBB">
      <w:pPr>
        <w:pStyle w:val="ListParagraph"/>
        <w:pBdr>
          <w:top w:val="nil"/>
          <w:left w:val="nil"/>
          <w:bottom w:val="nil"/>
          <w:right w:val="nil"/>
          <w:between w:val="nil"/>
        </w:pBdr>
        <w:spacing w:after="0" w:line="240" w:lineRule="auto"/>
        <w:ind w:left="360"/>
        <w:jc w:val="both"/>
        <w:rPr>
          <w:rFonts w:ascii="Times New Roman" w:eastAsia="Times New Roman" w:hAnsi="Times New Roman"/>
          <w:color w:val="FF0000"/>
          <w:sz w:val="24"/>
          <w:szCs w:val="24"/>
        </w:rPr>
      </w:pPr>
    </w:p>
    <w:p w14:paraId="7E053BBB" w14:textId="4A6135E3" w:rsidR="00A711CE" w:rsidRPr="00AD38AB" w:rsidRDefault="00A711CE" w:rsidP="00AD38AB">
      <w:pPr>
        <w:pBdr>
          <w:top w:val="nil"/>
          <w:left w:val="nil"/>
          <w:bottom w:val="nil"/>
          <w:right w:val="nil"/>
          <w:between w:val="nil"/>
        </w:pBdr>
        <w:spacing w:after="0" w:line="240" w:lineRule="auto"/>
        <w:jc w:val="both"/>
        <w:rPr>
          <w:rFonts w:ascii="Times New Roman" w:eastAsia="Times New Roman" w:hAnsi="Times New Roman"/>
          <w:b/>
          <w:bCs/>
          <w:color w:val="FF0000"/>
          <w:sz w:val="24"/>
          <w:szCs w:val="24"/>
        </w:rPr>
      </w:pPr>
      <w:r w:rsidRPr="00AD38AB">
        <w:rPr>
          <w:rFonts w:ascii="Times New Roman" w:eastAsia="Times New Roman" w:hAnsi="Times New Roman"/>
          <w:b/>
          <w:bCs/>
          <w:color w:val="FF0000"/>
          <w:sz w:val="24"/>
          <w:szCs w:val="24"/>
        </w:rPr>
        <w:t>Research Purpose and Importance</w:t>
      </w:r>
    </w:p>
    <w:p w14:paraId="70B18B5A" w14:textId="77777777" w:rsidR="00AD38AB" w:rsidRDefault="00AD38AB" w:rsidP="00AD38AB">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p>
    <w:p w14:paraId="29D17E5B" w14:textId="10FDB911" w:rsidR="00A711CE" w:rsidRPr="00AD38AB" w:rsidRDefault="00A711CE" w:rsidP="00AD38AB">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AD38AB">
        <w:rPr>
          <w:rFonts w:ascii="Times New Roman" w:eastAsia="Times New Roman" w:hAnsi="Times New Roman"/>
          <w:color w:val="FF0000"/>
          <w:sz w:val="24"/>
          <w:szCs w:val="24"/>
        </w:rPr>
        <w:t xml:space="preserve">The primary objective of my study is to enhance students’ conceptual understanding of energy and momentum in the Malaysian Matriculation Physics curriculum through AI dialogue-based tutoring tools (ChatGPT, Gemini, DeepSeek). </w:t>
      </w:r>
      <w:proofErr w:type="gramStart"/>
      <w:r w:rsidRPr="00AD38AB">
        <w:rPr>
          <w:rFonts w:ascii="Times New Roman" w:eastAsia="Times New Roman" w:hAnsi="Times New Roman"/>
          <w:color w:val="FF0000"/>
          <w:sz w:val="24"/>
          <w:szCs w:val="24"/>
        </w:rPr>
        <w:t>This objective addresses</w:t>
      </w:r>
      <w:proofErr w:type="gramEnd"/>
      <w:r w:rsidRPr="00AD38AB">
        <w:rPr>
          <w:rFonts w:ascii="Times New Roman" w:eastAsia="Times New Roman" w:hAnsi="Times New Roman"/>
          <w:color w:val="FF0000"/>
          <w:sz w:val="24"/>
          <w:szCs w:val="24"/>
        </w:rPr>
        <w:t xml:space="preserve"> widespread misconceptions identified via diagnostic assessments and student feedback. My study has two specific aims: first, to measure AI-supported dialogue's impact on conceptual understanding through pre- and post-intervention assessments; second, to explore student perspectives on using AI tools as dialogue-based tutors. I will evaluate conceptual gains using the Energy and Momentum Conceptual Survey (EMCS) and explore perspectives via a feedback form, aligning with the study's central focus on leveraging AI to resolve persistent misconceptions.</w:t>
      </w:r>
    </w:p>
    <w:p w14:paraId="64E921A1" w14:textId="77777777" w:rsidR="00A711CE" w:rsidRPr="00A711CE" w:rsidRDefault="00A711CE" w:rsidP="002F4DBB">
      <w:pPr>
        <w:pStyle w:val="ListParagraph"/>
        <w:pBdr>
          <w:top w:val="nil"/>
          <w:left w:val="nil"/>
          <w:bottom w:val="nil"/>
          <w:right w:val="nil"/>
          <w:between w:val="nil"/>
        </w:pBdr>
        <w:spacing w:after="0" w:line="240" w:lineRule="auto"/>
        <w:ind w:left="360"/>
        <w:jc w:val="both"/>
        <w:rPr>
          <w:rFonts w:ascii="Times New Roman" w:eastAsia="Times New Roman" w:hAnsi="Times New Roman"/>
          <w:color w:val="FF0000"/>
          <w:sz w:val="24"/>
          <w:szCs w:val="24"/>
        </w:rPr>
      </w:pPr>
    </w:p>
    <w:p w14:paraId="5EBBFCA5" w14:textId="49389F9B" w:rsidR="00A711CE" w:rsidRPr="00AD38AB" w:rsidRDefault="00A711CE" w:rsidP="00AD38AB">
      <w:pPr>
        <w:pBdr>
          <w:top w:val="nil"/>
          <w:left w:val="nil"/>
          <w:bottom w:val="nil"/>
          <w:right w:val="nil"/>
          <w:between w:val="nil"/>
        </w:pBdr>
        <w:spacing w:after="0" w:line="240" w:lineRule="auto"/>
        <w:jc w:val="both"/>
        <w:rPr>
          <w:rFonts w:ascii="Times New Roman" w:eastAsia="Times New Roman" w:hAnsi="Times New Roman"/>
          <w:b/>
          <w:bCs/>
          <w:color w:val="FF0000"/>
          <w:sz w:val="24"/>
          <w:szCs w:val="24"/>
        </w:rPr>
      </w:pPr>
      <w:r w:rsidRPr="00AD38AB">
        <w:rPr>
          <w:rFonts w:ascii="Times New Roman" w:eastAsia="Times New Roman" w:hAnsi="Times New Roman"/>
          <w:b/>
          <w:bCs/>
          <w:color w:val="FF0000"/>
          <w:sz w:val="24"/>
          <w:szCs w:val="24"/>
        </w:rPr>
        <w:t>Researcher's Assumptions, Values, and Beliefs Regarding Teaching and Learning (</w:t>
      </w:r>
      <w:proofErr w:type="spellStart"/>
      <w:r w:rsidRPr="00AD38AB">
        <w:rPr>
          <w:rFonts w:ascii="Times New Roman" w:eastAsia="Times New Roman" w:hAnsi="Times New Roman"/>
          <w:b/>
          <w:bCs/>
          <w:color w:val="FF0000"/>
          <w:sz w:val="24"/>
          <w:szCs w:val="24"/>
        </w:rPr>
        <w:t>PdP</w:t>
      </w:r>
      <w:proofErr w:type="spellEnd"/>
      <w:r w:rsidRPr="00AD38AB">
        <w:rPr>
          <w:rFonts w:ascii="Times New Roman" w:eastAsia="Times New Roman" w:hAnsi="Times New Roman"/>
          <w:b/>
          <w:bCs/>
          <w:color w:val="FF0000"/>
          <w:sz w:val="24"/>
          <w:szCs w:val="24"/>
        </w:rPr>
        <w:t>)</w:t>
      </w:r>
    </w:p>
    <w:p w14:paraId="2538C3F1" w14:textId="77777777" w:rsidR="00AD38AB" w:rsidRDefault="00AD38AB" w:rsidP="00AD38AB">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p>
    <w:p w14:paraId="43C400AB" w14:textId="77777777" w:rsidR="00C55FAD" w:rsidRDefault="00A711CE" w:rsidP="00C55FAD">
      <w:pPr>
        <w:pBdr>
          <w:top w:val="nil"/>
          <w:left w:val="nil"/>
          <w:bottom w:val="nil"/>
          <w:right w:val="nil"/>
          <w:between w:val="nil"/>
        </w:pBdr>
        <w:spacing w:after="0" w:line="240" w:lineRule="auto"/>
        <w:jc w:val="both"/>
      </w:pPr>
      <w:r w:rsidRPr="00AD38AB">
        <w:rPr>
          <w:rFonts w:ascii="Times New Roman" w:eastAsia="Times New Roman" w:hAnsi="Times New Roman"/>
          <w:color w:val="FF0000"/>
          <w:sz w:val="24"/>
          <w:szCs w:val="24"/>
        </w:rPr>
        <w:t>I believe that the integration of AI tools such as ChatGPT, Gemini, and DeepSeek into physics instruction can significantly address misconceptions in energy and momentum concepts. My approach is guided by Kemmis and McTaggart's action research model (Altrichter, 2002), where initial diagnostic assessments are used to identify key conceptual gaps that then inform the design of AI-enhanced activities. It is a core value of mine that students can be empowered through training; therefore, I trained students in question formulation using Socratic questioning techniques (Paul, 2007) and in evaluating responses using the ICAP framework (Chi, 2014), enabling them to distinguish between factual and mechanistic explanations (Tanner, 2005). I hold the belief that AI tools, with their immediate and personalized feedback capabilities, can be less intimidating than teacher queries, thereby increasing student engagement. The implementation of this study, which only requires mobile devices, reinforces my belief that a dialogue-rich and AI-supported learning environment can be created accessibly and collaboratively to foster deeper conceptual development.</w:t>
      </w:r>
      <w:r w:rsidR="00C55FAD" w:rsidRPr="00C55FAD">
        <w:t xml:space="preserve"> </w:t>
      </w:r>
    </w:p>
    <w:p w14:paraId="165C0BAC" w14:textId="77777777" w:rsidR="00C55FAD" w:rsidRDefault="00C55FAD" w:rsidP="00C55FAD">
      <w:pPr>
        <w:pBdr>
          <w:top w:val="nil"/>
          <w:left w:val="nil"/>
          <w:bottom w:val="nil"/>
          <w:right w:val="nil"/>
          <w:between w:val="nil"/>
        </w:pBdr>
        <w:spacing w:after="0" w:line="240" w:lineRule="auto"/>
        <w:jc w:val="both"/>
      </w:pPr>
    </w:p>
    <w:p w14:paraId="547BBDE5" w14:textId="515A758A"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McDermott, L. C. (1991). What we teach and what is learned—Closing the gap.</w:t>
      </w:r>
    </w:p>
    <w:p w14:paraId="2A30D980" w14:textId="77777777"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Bagno, E., &amp; Eylon, B. S. (1997). From problem solving to knowledge-structure: An example from the domain of electromagnetism.</w:t>
      </w:r>
    </w:p>
    <w:p w14:paraId="2F14DF23" w14:textId="77777777"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Singh, C., &amp; Schunn, C. D. (2009). The role of question asking in peer review of student writing.</w:t>
      </w:r>
    </w:p>
    <w:p w14:paraId="4EC1212C" w14:textId="77777777"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 xml:space="preserve">Hestenes, D. (1992). </w:t>
      </w:r>
      <w:proofErr w:type="spellStart"/>
      <w:r w:rsidRPr="00C55FAD">
        <w:rPr>
          <w:rFonts w:ascii="Times New Roman" w:eastAsia="Times New Roman" w:hAnsi="Times New Roman"/>
          <w:color w:val="FF0000"/>
          <w:sz w:val="24"/>
          <w:szCs w:val="24"/>
        </w:rPr>
        <w:t>Modeling</w:t>
      </w:r>
      <w:proofErr w:type="spellEnd"/>
      <w:r w:rsidRPr="00C55FAD">
        <w:rPr>
          <w:rFonts w:ascii="Times New Roman" w:eastAsia="Times New Roman" w:hAnsi="Times New Roman"/>
          <w:color w:val="FF0000"/>
          <w:sz w:val="24"/>
          <w:szCs w:val="24"/>
        </w:rPr>
        <w:t xml:space="preserve"> Instruction in Physics.</w:t>
      </w:r>
    </w:p>
    <w:p w14:paraId="62227E8E" w14:textId="77777777"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Woolf, B. P., Lane, H. C., &amp; Du, Q. (2013). AI in Education: A historical perspective.</w:t>
      </w:r>
    </w:p>
    <w:p w14:paraId="605E0B2A" w14:textId="77777777"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Koedinger, K. R., Anderson, J. R., Hadley, W. H., &amp; Mark, M. A. (1997). Intelligent tutoring systems as effective and efficient learning environments.</w:t>
      </w:r>
    </w:p>
    <w:p w14:paraId="12DF3496" w14:textId="77777777"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Altrichter, H. (2002). The theory and practice of action research. (This citation refers to the work of Kemmis and McTaggart).</w:t>
      </w:r>
    </w:p>
    <w:p w14:paraId="17F1084E" w14:textId="77777777"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lastRenderedPageBreak/>
        <w:t>Paul, R. W. (2007). The art of Socratic questioning: 30 days to better thinking and better living.</w:t>
      </w:r>
    </w:p>
    <w:p w14:paraId="14D85974" w14:textId="77777777" w:rsidR="00C55FAD" w:rsidRPr="00C55FAD"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Chi, M. T. H. (2014). The ICAP framework: Linking cognitive engagement to active learning outcomes.</w:t>
      </w:r>
    </w:p>
    <w:p w14:paraId="45260768" w14:textId="4AEC64B2" w:rsidR="005E75C4" w:rsidRDefault="00C55FAD" w:rsidP="00C55FAD">
      <w:pPr>
        <w:pBdr>
          <w:top w:val="nil"/>
          <w:left w:val="nil"/>
          <w:bottom w:val="nil"/>
          <w:right w:val="nil"/>
          <w:between w:val="nil"/>
        </w:pBdr>
        <w:spacing w:after="0" w:line="240" w:lineRule="auto"/>
        <w:jc w:val="both"/>
        <w:rPr>
          <w:rFonts w:ascii="Times New Roman" w:eastAsia="Times New Roman" w:hAnsi="Times New Roman"/>
          <w:color w:val="FF0000"/>
          <w:sz w:val="24"/>
          <w:szCs w:val="24"/>
        </w:rPr>
      </w:pPr>
      <w:r w:rsidRPr="00C55FAD">
        <w:rPr>
          <w:rFonts w:ascii="Times New Roman" w:eastAsia="Times New Roman" w:hAnsi="Times New Roman"/>
          <w:color w:val="FF0000"/>
          <w:sz w:val="24"/>
          <w:szCs w:val="24"/>
        </w:rPr>
        <w:t>Tanner, K. D. (2005). Promoting student metacognition.</w:t>
      </w:r>
    </w:p>
    <w:p w14:paraId="75E571F6" w14:textId="77777777" w:rsidR="00C55FAD" w:rsidRPr="00AD38AB" w:rsidRDefault="00C55FAD" w:rsidP="00AD38AB">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Pr="005234DF" w:rsidRDefault="005E75C4" w:rsidP="00D02CC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44E87EED" w:rsidR="005E75C4" w:rsidRPr="005234DF" w:rsidRDefault="00000000" w:rsidP="00D02CC1">
      <w:pPr>
        <w:pStyle w:val="Heading1"/>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 xml:space="preserve">2.0 </w:t>
      </w:r>
      <w:r w:rsidR="00907278" w:rsidRPr="005234DF">
        <w:rPr>
          <w:rFonts w:ascii="Times New Roman" w:eastAsia="Times New Roman" w:hAnsi="Times New Roman" w:cs="Times New Roman"/>
          <w:b/>
          <w:color w:val="000000"/>
          <w:sz w:val="24"/>
          <w:szCs w:val="24"/>
        </w:rPr>
        <w:t>REFLECTION ON PAST TEACHING PRACTICES</w:t>
      </w:r>
    </w:p>
    <w:p w14:paraId="705E6FC8" w14:textId="77777777" w:rsidR="005E75C4" w:rsidRPr="005234DF" w:rsidRDefault="00000000" w:rsidP="00D02CC1">
      <w:pPr>
        <w:spacing w:after="0" w:line="240" w:lineRule="auto"/>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 xml:space="preserve"> </w:t>
      </w:r>
      <w:r w:rsidRPr="005234DF">
        <w:rPr>
          <w:rFonts w:ascii="Times New Roman" w:eastAsia="Times New Roman" w:hAnsi="Times New Roman" w:cs="Times New Roman"/>
          <w:sz w:val="24"/>
          <w:szCs w:val="24"/>
        </w:rPr>
        <w:tab/>
      </w:r>
    </w:p>
    <w:p w14:paraId="7E67BDDD" w14:textId="6D492DEB" w:rsidR="000E300A" w:rsidRPr="005234DF" w:rsidRDefault="000E300A" w:rsidP="00D02CC1">
      <w:pPr>
        <w:tabs>
          <w:tab w:val="left" w:pos="851"/>
        </w:tabs>
        <w:spacing w:after="0" w:line="240" w:lineRule="auto"/>
        <w:jc w:val="both"/>
        <w:rPr>
          <w:rFonts w:ascii="Times New Roman" w:eastAsia="Times New Roman" w:hAnsi="Times New Roman" w:cs="Times New Roman"/>
          <w:sz w:val="24"/>
          <w:szCs w:val="24"/>
        </w:rPr>
      </w:pPr>
      <w:r w:rsidRPr="000E300A">
        <w:rPr>
          <w:rFonts w:ascii="Times New Roman" w:eastAsia="Times New Roman" w:hAnsi="Times New Roman" w:cs="Times New Roman"/>
          <w:sz w:val="24"/>
          <w:szCs w:val="24"/>
        </w:rPr>
        <w:t>Teaching Physics at the Malaysian Matriculation level has revealed persistent conceptual difficulties in energy and momentum. Despite thorough coverage through lectures and tutorials, students maintained fundamental misconceptions - confusing momentum with mass or viewing energy as being "used up".</w:t>
      </w:r>
      <w:r w:rsidR="00C06C6E" w:rsidRPr="005234DF">
        <w:rPr>
          <w:rFonts w:ascii="Times New Roman" w:eastAsia="Times New Roman" w:hAnsi="Times New Roman" w:cs="Times New Roman"/>
          <w:sz w:val="24"/>
          <w:szCs w:val="24"/>
        </w:rPr>
        <w:t xml:space="preserve"> </w:t>
      </w:r>
      <w:r w:rsidRPr="000E300A">
        <w:rPr>
          <w:rFonts w:ascii="Times New Roman" w:eastAsia="Times New Roman" w:hAnsi="Times New Roman" w:cs="Times New Roman"/>
          <w:sz w:val="24"/>
          <w:szCs w:val="24"/>
        </w:rPr>
        <w:t>Diagnostic data showed only 45.56% understood momentum conservation in collisions and 42.78% grasped energy transformation, while student reflections revealed struggles connecting equations to phenomena.</w:t>
      </w:r>
    </w:p>
    <w:p w14:paraId="2C7AD95E" w14:textId="77777777" w:rsidR="00B60510" w:rsidRPr="000E300A" w:rsidRDefault="00B60510" w:rsidP="00D02CC1">
      <w:pPr>
        <w:tabs>
          <w:tab w:val="left" w:pos="851"/>
        </w:tabs>
        <w:spacing w:after="0" w:line="240" w:lineRule="auto"/>
        <w:jc w:val="both"/>
        <w:rPr>
          <w:rFonts w:ascii="Times New Roman" w:eastAsia="Times New Roman" w:hAnsi="Times New Roman" w:cs="Times New Roman"/>
          <w:sz w:val="24"/>
          <w:szCs w:val="24"/>
        </w:rPr>
      </w:pPr>
    </w:p>
    <w:p w14:paraId="6CEBCE87" w14:textId="0BA0A79A" w:rsidR="000E300A" w:rsidRPr="000E300A" w:rsidRDefault="000E300A" w:rsidP="00D02CC1">
      <w:pPr>
        <w:tabs>
          <w:tab w:val="left" w:pos="851"/>
        </w:tabs>
        <w:spacing w:after="0" w:line="240" w:lineRule="auto"/>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ab/>
      </w:r>
      <w:r w:rsidRPr="000E300A">
        <w:rPr>
          <w:rFonts w:ascii="Times New Roman" w:eastAsia="Times New Roman" w:hAnsi="Times New Roman" w:cs="Times New Roman"/>
          <w:sz w:val="24"/>
          <w:szCs w:val="24"/>
        </w:rPr>
        <w:t>This highlighted the need for scalable, dialogic support. AI tools like ChatGPT offer Socratic tutoring and real-time feedback, extending rather than replacing teaching Student journals revealed additional challenges:</w:t>
      </w:r>
    </w:p>
    <w:p w14:paraId="6F8BC31E" w14:textId="77777777" w:rsidR="000E300A" w:rsidRPr="005234D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0E300A">
        <w:rPr>
          <w:rFonts w:ascii="Times New Roman" w:eastAsia="Times New Roman" w:hAnsi="Times New Roman" w:cs="Times New Roman"/>
          <w:i/>
          <w:iCs/>
          <w:sz w:val="24"/>
          <w:szCs w:val="24"/>
        </w:rPr>
        <w:t>"I memorized formulas but couldn't explain why phenomena occur"</w:t>
      </w:r>
    </w:p>
    <w:p w14:paraId="1A6E6A10" w14:textId="77777777" w:rsidR="000E300A" w:rsidRPr="005234D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0E300A">
        <w:rPr>
          <w:rFonts w:ascii="Times New Roman" w:eastAsia="Times New Roman" w:hAnsi="Times New Roman" w:cs="Times New Roman"/>
          <w:i/>
          <w:iCs/>
          <w:sz w:val="24"/>
          <w:szCs w:val="24"/>
        </w:rPr>
        <w:t>"I understand until I try to explain"</w:t>
      </w:r>
    </w:p>
    <w:p w14:paraId="754D9B8D" w14:textId="3D555DD8" w:rsidR="00B60510" w:rsidRPr="000E300A" w:rsidRDefault="000E300A" w:rsidP="00B60510">
      <w:pPr>
        <w:tabs>
          <w:tab w:val="left" w:pos="851"/>
        </w:tabs>
        <w:spacing w:after="0" w:line="240" w:lineRule="auto"/>
        <w:jc w:val="center"/>
        <w:rPr>
          <w:rFonts w:ascii="Times New Roman" w:eastAsia="Times New Roman" w:hAnsi="Times New Roman" w:cs="Times New Roman"/>
          <w:i/>
          <w:iCs/>
          <w:sz w:val="24"/>
          <w:szCs w:val="24"/>
        </w:rPr>
      </w:pPr>
      <w:r w:rsidRPr="000E300A">
        <w:rPr>
          <w:rFonts w:ascii="Times New Roman" w:eastAsia="Times New Roman" w:hAnsi="Times New Roman" w:cs="Times New Roman"/>
          <w:i/>
          <w:iCs/>
          <w:sz w:val="24"/>
          <w:szCs w:val="24"/>
        </w:rPr>
        <w:t>"Peer discussions help but I fear wrong answers"</w:t>
      </w:r>
    </w:p>
    <w:p w14:paraId="325C38B0" w14:textId="0EFDF76C" w:rsidR="000E300A" w:rsidRPr="000E300A" w:rsidRDefault="000E300A" w:rsidP="00D02CC1">
      <w:pPr>
        <w:tabs>
          <w:tab w:val="left" w:pos="851"/>
        </w:tabs>
        <w:spacing w:after="0" w:line="240" w:lineRule="auto"/>
        <w:jc w:val="both"/>
        <w:rPr>
          <w:rFonts w:ascii="Times New Roman" w:eastAsia="Times New Roman" w:hAnsi="Times New Roman" w:cs="Times New Roman"/>
          <w:sz w:val="24"/>
          <w:szCs w:val="24"/>
        </w:rPr>
      </w:pPr>
      <w:r w:rsidRPr="000E300A">
        <w:rPr>
          <w:rFonts w:ascii="Times New Roman" w:eastAsia="Times New Roman" w:hAnsi="Times New Roman" w:cs="Times New Roman"/>
          <w:sz w:val="24"/>
          <w:szCs w:val="24"/>
        </w:rPr>
        <w:t>These reflections underscore the need for low-stakes conceptual exploration. While AI cannot replace teachers, it provides scalable, responsive support to address persistent misconceptions</w:t>
      </w:r>
      <w:r w:rsidR="00C06C6E" w:rsidRPr="005234DF">
        <w:rPr>
          <w:rFonts w:ascii="Times New Roman" w:eastAsia="Times New Roman" w:hAnsi="Times New Roman" w:cs="Times New Roman"/>
          <w:sz w:val="24"/>
          <w:szCs w:val="24"/>
        </w:rPr>
        <w:t>.</w:t>
      </w:r>
    </w:p>
    <w:p w14:paraId="685B3D94" w14:textId="77777777" w:rsidR="00475EE2" w:rsidRPr="005234DF" w:rsidRDefault="00475EE2" w:rsidP="00D02CC1">
      <w:pPr>
        <w:tabs>
          <w:tab w:val="left" w:pos="851"/>
        </w:tabs>
        <w:spacing w:after="0" w:line="240" w:lineRule="auto"/>
        <w:jc w:val="both"/>
        <w:rPr>
          <w:rFonts w:ascii="Times New Roman" w:eastAsia="Times New Roman" w:hAnsi="Times New Roman" w:cs="Times New Roman"/>
          <w:sz w:val="24"/>
          <w:szCs w:val="24"/>
        </w:rPr>
      </w:pPr>
    </w:p>
    <w:p w14:paraId="331CA088" w14:textId="77777777" w:rsidR="00634602" w:rsidRPr="005234DF" w:rsidRDefault="00634602" w:rsidP="00D02CC1">
      <w:pPr>
        <w:tabs>
          <w:tab w:val="left" w:pos="851"/>
        </w:tabs>
        <w:spacing w:after="0" w:line="240" w:lineRule="auto"/>
        <w:jc w:val="both"/>
        <w:rPr>
          <w:rFonts w:ascii="Times New Roman" w:eastAsia="Times New Roman" w:hAnsi="Times New Roman" w:cs="Times New Roman"/>
          <w:b/>
          <w:bCs/>
          <w:sz w:val="24"/>
          <w:szCs w:val="24"/>
        </w:rPr>
      </w:pPr>
      <w:r w:rsidRPr="005234DF">
        <w:rPr>
          <w:rFonts w:ascii="Times New Roman" w:eastAsia="Times New Roman" w:hAnsi="Times New Roman" w:cs="Times New Roman"/>
          <w:b/>
          <w:bCs/>
          <w:sz w:val="24"/>
          <w:szCs w:val="24"/>
        </w:rPr>
        <w:t>Early Diagnostic Data</w:t>
      </w:r>
    </w:p>
    <w:p w14:paraId="6C475C11" w14:textId="77777777" w:rsidR="00634602" w:rsidRPr="005234DF" w:rsidRDefault="00634602" w:rsidP="00D02CC1">
      <w:pPr>
        <w:tabs>
          <w:tab w:val="left" w:pos="851"/>
        </w:tabs>
        <w:spacing w:after="0" w:line="240" w:lineRule="auto"/>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Below is an outline of early diagnostic data collected before the intervention, which supports the need for change:</w:t>
      </w:r>
    </w:p>
    <w:p w14:paraId="0406CA88" w14:textId="0C51374D" w:rsidR="006C5DDF" w:rsidRPr="005234DF" w:rsidRDefault="006C5DDF" w:rsidP="00D02CC1">
      <w:pP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b/>
          <w:sz w:val="24"/>
          <w:szCs w:val="24"/>
        </w:rPr>
        <w:t>Table 1.</w:t>
      </w:r>
      <w:r w:rsidRPr="005234DF">
        <w:rPr>
          <w:rFonts w:ascii="Times New Roman" w:eastAsia="Times New Roman" w:hAnsi="Times New Roman" w:cs="Times New Roman"/>
          <w:sz w:val="24"/>
          <w:szCs w:val="24"/>
        </w:rPr>
        <w:t xml:space="preserve"> Pre-test Results</w:t>
      </w:r>
    </w:p>
    <w:tbl>
      <w:tblPr>
        <w:tblStyle w:val="1"/>
        <w:tblW w:w="8931" w:type="dxa"/>
        <w:tblLayout w:type="fixed"/>
        <w:tblLook w:val="0600" w:firstRow="0" w:lastRow="0" w:firstColumn="0" w:lastColumn="0" w:noHBand="1" w:noVBand="1"/>
      </w:tblPr>
      <w:tblGrid>
        <w:gridCol w:w="3261"/>
        <w:gridCol w:w="1701"/>
        <w:gridCol w:w="3969"/>
      </w:tblGrid>
      <w:tr w:rsidR="006C5DDF" w:rsidRPr="005234DF" w14:paraId="7F735B68" w14:textId="77777777" w:rsidTr="00BB569C">
        <w:tc>
          <w:tcPr>
            <w:tcW w:w="326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139475E9" w14:textId="265A2C68" w:rsidR="006C5DDF" w:rsidRPr="005234D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5234DF">
              <w:rPr>
                <w:rFonts w:ascii="Times New Roman" w:eastAsia="Times New Roman" w:hAnsi="Times New Roman" w:cs="Times New Roman"/>
                <w:b/>
                <w:sz w:val="24"/>
                <w:szCs w:val="24"/>
              </w:rPr>
              <w:t>Conceptual Area</w:t>
            </w:r>
          </w:p>
        </w:tc>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417C2F74" w14:textId="0D0232CF" w:rsidR="006C5DDF" w:rsidRPr="005234D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5234DF">
              <w:rPr>
                <w:rFonts w:ascii="Times New Roman" w:eastAsia="Times New Roman" w:hAnsi="Times New Roman" w:cs="Times New Roman"/>
                <w:b/>
                <w:sz w:val="24"/>
                <w:szCs w:val="24"/>
              </w:rPr>
              <w:t>Correct Response Rate</w:t>
            </w:r>
          </w:p>
        </w:tc>
        <w:tc>
          <w:tcPr>
            <w:tcW w:w="3969"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54355DBD" w14:textId="3D5B17E8" w:rsidR="006C5DDF" w:rsidRPr="005234D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5234DF">
              <w:rPr>
                <w:rFonts w:ascii="Times New Roman" w:eastAsia="Times New Roman" w:hAnsi="Times New Roman" w:cs="Times New Roman"/>
                <w:b/>
                <w:sz w:val="24"/>
                <w:szCs w:val="24"/>
              </w:rPr>
              <w:t>Common Misconceptions</w:t>
            </w:r>
          </w:p>
        </w:tc>
      </w:tr>
      <w:tr w:rsidR="00475EE2" w:rsidRPr="005234DF" w14:paraId="2C8B7F0D" w14:textId="77777777" w:rsidTr="00BB569C">
        <w:tc>
          <w:tcPr>
            <w:tcW w:w="3261" w:type="dxa"/>
            <w:tcBorders>
              <w:top w:val="single" w:sz="4" w:space="0" w:color="000000"/>
            </w:tcBorders>
            <w:tcMar>
              <w:top w:w="100" w:type="dxa"/>
              <w:left w:w="100" w:type="dxa"/>
              <w:bottom w:w="100" w:type="dxa"/>
              <w:right w:w="100" w:type="dxa"/>
            </w:tcMar>
            <w:vAlign w:val="bottom"/>
          </w:tcPr>
          <w:p w14:paraId="07869674" w14:textId="374FA341"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Energy concepts</w:t>
            </w:r>
          </w:p>
        </w:tc>
        <w:tc>
          <w:tcPr>
            <w:tcW w:w="1701" w:type="dxa"/>
            <w:tcBorders>
              <w:top w:val="single" w:sz="4" w:space="0" w:color="000000"/>
            </w:tcBorders>
            <w:tcMar>
              <w:top w:w="100" w:type="dxa"/>
              <w:left w:w="100" w:type="dxa"/>
              <w:bottom w:w="100" w:type="dxa"/>
              <w:right w:w="100" w:type="dxa"/>
            </w:tcMar>
            <w:vAlign w:val="bottom"/>
          </w:tcPr>
          <w:p w14:paraId="51468262" w14:textId="62DEF586"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41.39%</w:t>
            </w:r>
          </w:p>
        </w:tc>
        <w:tc>
          <w:tcPr>
            <w:tcW w:w="3969" w:type="dxa"/>
            <w:tcBorders>
              <w:top w:val="single" w:sz="4" w:space="0" w:color="000000"/>
            </w:tcBorders>
            <w:tcMar>
              <w:top w:w="100" w:type="dxa"/>
              <w:left w:w="100" w:type="dxa"/>
              <w:bottom w:w="100" w:type="dxa"/>
              <w:right w:w="100" w:type="dxa"/>
            </w:tcMar>
            <w:vAlign w:val="center"/>
          </w:tcPr>
          <w:p w14:paraId="1904C3D1" w14:textId="3D6B96C2" w:rsidR="00475EE2" w:rsidRPr="005234DF" w:rsidRDefault="00475EE2" w:rsidP="00BB569C">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75EE2">
              <w:rPr>
                <w:rFonts w:ascii="Times New Roman" w:eastAsia="Times New Roman" w:hAnsi="Times New Roman" w:cs="Times New Roman"/>
                <w:sz w:val="24"/>
                <w:szCs w:val="24"/>
              </w:rPr>
              <w:t>Energy is always conserved, even when nonconservative forces like friction are present.</w:t>
            </w:r>
          </w:p>
        </w:tc>
      </w:tr>
      <w:tr w:rsidR="00475EE2" w:rsidRPr="005234DF" w14:paraId="31D86B6A" w14:textId="77777777" w:rsidTr="00BB569C">
        <w:tc>
          <w:tcPr>
            <w:tcW w:w="3261" w:type="dxa"/>
            <w:tcMar>
              <w:top w:w="100" w:type="dxa"/>
              <w:left w:w="100" w:type="dxa"/>
              <w:bottom w:w="100" w:type="dxa"/>
              <w:right w:w="100" w:type="dxa"/>
            </w:tcMar>
            <w:vAlign w:val="bottom"/>
          </w:tcPr>
          <w:p w14:paraId="084BE02A" w14:textId="0536C324"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Work done by gravitational force</w:t>
            </w:r>
          </w:p>
        </w:tc>
        <w:tc>
          <w:tcPr>
            <w:tcW w:w="1701" w:type="dxa"/>
            <w:tcMar>
              <w:top w:w="100" w:type="dxa"/>
              <w:left w:w="100" w:type="dxa"/>
              <w:bottom w:w="100" w:type="dxa"/>
              <w:right w:w="100" w:type="dxa"/>
            </w:tcMar>
            <w:vAlign w:val="bottom"/>
          </w:tcPr>
          <w:p w14:paraId="61E34DA6" w14:textId="1E7E0E64"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48.89%</w:t>
            </w:r>
          </w:p>
        </w:tc>
        <w:tc>
          <w:tcPr>
            <w:tcW w:w="3969" w:type="dxa"/>
            <w:tcMar>
              <w:top w:w="100" w:type="dxa"/>
              <w:left w:w="100" w:type="dxa"/>
              <w:bottom w:w="100" w:type="dxa"/>
              <w:right w:w="100" w:type="dxa"/>
            </w:tcMar>
            <w:vAlign w:val="center"/>
          </w:tcPr>
          <w:p w14:paraId="6826C174" w14:textId="638376AD" w:rsidR="00475EE2" w:rsidRPr="005234DF" w:rsidRDefault="00475EE2" w:rsidP="00BB569C">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75EE2">
              <w:rPr>
                <w:rFonts w:ascii="Times New Roman" w:eastAsia="Times New Roman" w:hAnsi="Times New Roman" w:cs="Times New Roman"/>
                <w:sz w:val="24"/>
                <w:szCs w:val="24"/>
              </w:rPr>
              <w:t>The work done by gravity depends on the path taken.</w:t>
            </w:r>
          </w:p>
        </w:tc>
      </w:tr>
      <w:tr w:rsidR="00475EE2" w:rsidRPr="005234DF" w14:paraId="6885EA37" w14:textId="77777777" w:rsidTr="00BB569C">
        <w:tc>
          <w:tcPr>
            <w:tcW w:w="3261" w:type="dxa"/>
            <w:tcMar>
              <w:top w:w="100" w:type="dxa"/>
              <w:left w:w="100" w:type="dxa"/>
              <w:bottom w:w="100" w:type="dxa"/>
              <w:right w:w="100" w:type="dxa"/>
            </w:tcMar>
            <w:vAlign w:val="bottom"/>
          </w:tcPr>
          <w:p w14:paraId="20741E8A" w14:textId="20E8FD58"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Work done by nonconservative forces</w:t>
            </w:r>
          </w:p>
        </w:tc>
        <w:tc>
          <w:tcPr>
            <w:tcW w:w="1701" w:type="dxa"/>
            <w:tcMar>
              <w:top w:w="100" w:type="dxa"/>
              <w:left w:w="100" w:type="dxa"/>
              <w:bottom w:w="100" w:type="dxa"/>
              <w:right w:w="100" w:type="dxa"/>
            </w:tcMar>
            <w:vAlign w:val="bottom"/>
          </w:tcPr>
          <w:p w14:paraId="21C44656" w14:textId="64FADDB4"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47.22%</w:t>
            </w:r>
          </w:p>
        </w:tc>
        <w:tc>
          <w:tcPr>
            <w:tcW w:w="3969" w:type="dxa"/>
            <w:tcMar>
              <w:top w:w="100" w:type="dxa"/>
              <w:left w:w="100" w:type="dxa"/>
              <w:bottom w:w="100" w:type="dxa"/>
              <w:right w:w="100" w:type="dxa"/>
            </w:tcMar>
            <w:vAlign w:val="center"/>
          </w:tcPr>
          <w:p w14:paraId="01CB1F8C" w14:textId="456CC1C2" w:rsidR="00475EE2" w:rsidRPr="005234DF" w:rsidRDefault="00475EE2" w:rsidP="00BB569C">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75EE2">
              <w:rPr>
                <w:rFonts w:ascii="Times New Roman" w:eastAsia="Times New Roman" w:hAnsi="Times New Roman" w:cs="Times New Roman"/>
                <w:sz w:val="24"/>
                <w:szCs w:val="24"/>
              </w:rPr>
              <w:t>No work is done by friction if the object returns to its starting point.</w:t>
            </w:r>
          </w:p>
        </w:tc>
      </w:tr>
      <w:tr w:rsidR="00475EE2" w:rsidRPr="005234DF" w14:paraId="10B0949B" w14:textId="77777777" w:rsidTr="00BB569C">
        <w:tc>
          <w:tcPr>
            <w:tcW w:w="3261" w:type="dxa"/>
            <w:tcMar>
              <w:top w:w="100" w:type="dxa"/>
              <w:left w:w="100" w:type="dxa"/>
              <w:bottom w:w="100" w:type="dxa"/>
              <w:right w:w="100" w:type="dxa"/>
            </w:tcMar>
            <w:vAlign w:val="bottom"/>
          </w:tcPr>
          <w:p w14:paraId="0E038E3E" w14:textId="254BD477"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Conservation of mechanical energy and related issues</w:t>
            </w:r>
          </w:p>
        </w:tc>
        <w:tc>
          <w:tcPr>
            <w:tcW w:w="1701" w:type="dxa"/>
            <w:tcMar>
              <w:top w:w="100" w:type="dxa"/>
              <w:left w:w="100" w:type="dxa"/>
              <w:bottom w:w="100" w:type="dxa"/>
              <w:right w:w="100" w:type="dxa"/>
            </w:tcMar>
            <w:vAlign w:val="bottom"/>
          </w:tcPr>
          <w:p w14:paraId="3974A4A2" w14:textId="07183842"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42.78%</w:t>
            </w:r>
          </w:p>
        </w:tc>
        <w:tc>
          <w:tcPr>
            <w:tcW w:w="3969" w:type="dxa"/>
            <w:tcMar>
              <w:top w:w="100" w:type="dxa"/>
              <w:left w:w="100" w:type="dxa"/>
              <w:bottom w:w="100" w:type="dxa"/>
              <w:right w:w="100" w:type="dxa"/>
            </w:tcMar>
            <w:vAlign w:val="center"/>
          </w:tcPr>
          <w:p w14:paraId="4ADCB8F6" w14:textId="7852136E" w:rsidR="00475EE2" w:rsidRPr="005234DF" w:rsidRDefault="00475EE2" w:rsidP="00BB569C">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75EE2">
              <w:rPr>
                <w:rFonts w:ascii="Times New Roman" w:eastAsia="Times New Roman" w:hAnsi="Times New Roman" w:cs="Times New Roman"/>
                <w:sz w:val="24"/>
                <w:szCs w:val="24"/>
              </w:rPr>
              <w:t>Mechanical energy is conserved in all situations, regardless of external forces like friction or air drag.</w:t>
            </w:r>
          </w:p>
        </w:tc>
      </w:tr>
      <w:tr w:rsidR="00475EE2" w:rsidRPr="005234DF" w14:paraId="3A91F674" w14:textId="77777777" w:rsidTr="00BB569C">
        <w:tc>
          <w:tcPr>
            <w:tcW w:w="3261" w:type="dxa"/>
            <w:tcMar>
              <w:top w:w="100" w:type="dxa"/>
              <w:left w:w="100" w:type="dxa"/>
              <w:bottom w:w="100" w:type="dxa"/>
              <w:right w:w="100" w:type="dxa"/>
            </w:tcMar>
            <w:vAlign w:val="bottom"/>
          </w:tcPr>
          <w:p w14:paraId="4B6E5ABA" w14:textId="6922953F"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Momentum concepts</w:t>
            </w:r>
          </w:p>
        </w:tc>
        <w:tc>
          <w:tcPr>
            <w:tcW w:w="1701" w:type="dxa"/>
            <w:tcMar>
              <w:top w:w="100" w:type="dxa"/>
              <w:left w:w="100" w:type="dxa"/>
              <w:bottom w:w="100" w:type="dxa"/>
              <w:right w:w="100" w:type="dxa"/>
            </w:tcMar>
            <w:vAlign w:val="bottom"/>
          </w:tcPr>
          <w:p w14:paraId="639B67E3" w14:textId="4732E4BD"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33.33%</w:t>
            </w:r>
          </w:p>
        </w:tc>
        <w:tc>
          <w:tcPr>
            <w:tcW w:w="3969" w:type="dxa"/>
            <w:tcMar>
              <w:top w:w="100" w:type="dxa"/>
              <w:left w:w="100" w:type="dxa"/>
              <w:bottom w:w="100" w:type="dxa"/>
              <w:right w:w="100" w:type="dxa"/>
            </w:tcMar>
            <w:vAlign w:val="center"/>
          </w:tcPr>
          <w:p w14:paraId="5BED52E5" w14:textId="7FC048A3" w:rsidR="00475EE2" w:rsidRPr="005234DF" w:rsidRDefault="00475EE2" w:rsidP="00BB569C">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75EE2">
              <w:rPr>
                <w:rFonts w:ascii="Times New Roman" w:eastAsia="Times New Roman" w:hAnsi="Times New Roman" w:cs="Times New Roman"/>
                <w:sz w:val="24"/>
                <w:szCs w:val="24"/>
              </w:rPr>
              <w:t>Momentum is only conserved when objects have the same mass or speed.</w:t>
            </w:r>
          </w:p>
        </w:tc>
      </w:tr>
      <w:tr w:rsidR="00475EE2" w:rsidRPr="005234DF" w14:paraId="26256939" w14:textId="77777777" w:rsidTr="00BB569C">
        <w:tc>
          <w:tcPr>
            <w:tcW w:w="3261" w:type="dxa"/>
            <w:tcMar>
              <w:top w:w="100" w:type="dxa"/>
              <w:left w:w="100" w:type="dxa"/>
              <w:bottom w:w="100" w:type="dxa"/>
              <w:right w:w="100" w:type="dxa"/>
            </w:tcMar>
            <w:vAlign w:val="bottom"/>
          </w:tcPr>
          <w:p w14:paraId="471F07EF" w14:textId="6EC47EAE"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Identifying conservation of momentum</w:t>
            </w:r>
          </w:p>
        </w:tc>
        <w:tc>
          <w:tcPr>
            <w:tcW w:w="1701" w:type="dxa"/>
            <w:tcMar>
              <w:top w:w="100" w:type="dxa"/>
              <w:left w:w="100" w:type="dxa"/>
              <w:bottom w:w="100" w:type="dxa"/>
              <w:right w:w="100" w:type="dxa"/>
            </w:tcMar>
            <w:vAlign w:val="bottom"/>
          </w:tcPr>
          <w:p w14:paraId="0C803046" w14:textId="067DF94F"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56.67%</w:t>
            </w:r>
          </w:p>
        </w:tc>
        <w:tc>
          <w:tcPr>
            <w:tcW w:w="3969" w:type="dxa"/>
            <w:tcMar>
              <w:top w:w="100" w:type="dxa"/>
              <w:left w:w="100" w:type="dxa"/>
              <w:bottom w:w="100" w:type="dxa"/>
              <w:right w:w="100" w:type="dxa"/>
            </w:tcMar>
            <w:vAlign w:val="center"/>
          </w:tcPr>
          <w:p w14:paraId="2CC895BE" w14:textId="0EAF81CA" w:rsidR="00475EE2" w:rsidRPr="005234DF" w:rsidRDefault="00475EE2" w:rsidP="00BB569C">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75EE2">
              <w:rPr>
                <w:rFonts w:ascii="Times New Roman" w:eastAsia="Times New Roman" w:hAnsi="Times New Roman" w:cs="Times New Roman"/>
                <w:sz w:val="24"/>
                <w:szCs w:val="24"/>
              </w:rPr>
              <w:t>Momentum is not conserved unless the objects collide head-on or have equal mass.</w:t>
            </w:r>
          </w:p>
        </w:tc>
      </w:tr>
      <w:tr w:rsidR="00475EE2" w:rsidRPr="005234DF" w14:paraId="28727571" w14:textId="77777777" w:rsidTr="00BB569C">
        <w:tc>
          <w:tcPr>
            <w:tcW w:w="3261" w:type="dxa"/>
            <w:tcMar>
              <w:top w:w="100" w:type="dxa"/>
              <w:left w:w="100" w:type="dxa"/>
              <w:bottom w:w="100" w:type="dxa"/>
              <w:right w:w="100" w:type="dxa"/>
            </w:tcMar>
            <w:vAlign w:val="bottom"/>
          </w:tcPr>
          <w:p w14:paraId="7E95E5D1" w14:textId="033CCF87"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lastRenderedPageBreak/>
              <w:t>Momentum conservation in inelastic collisions and explosions</w:t>
            </w:r>
          </w:p>
        </w:tc>
        <w:tc>
          <w:tcPr>
            <w:tcW w:w="1701" w:type="dxa"/>
            <w:tcMar>
              <w:top w:w="100" w:type="dxa"/>
              <w:left w:w="100" w:type="dxa"/>
              <w:bottom w:w="100" w:type="dxa"/>
              <w:right w:w="100" w:type="dxa"/>
            </w:tcMar>
            <w:vAlign w:val="bottom"/>
          </w:tcPr>
          <w:p w14:paraId="579E89CC" w14:textId="29D20C97"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45.56%</w:t>
            </w:r>
          </w:p>
        </w:tc>
        <w:tc>
          <w:tcPr>
            <w:tcW w:w="3969" w:type="dxa"/>
            <w:tcMar>
              <w:top w:w="100" w:type="dxa"/>
              <w:left w:w="100" w:type="dxa"/>
              <w:bottom w:w="100" w:type="dxa"/>
              <w:right w:w="100" w:type="dxa"/>
            </w:tcMar>
            <w:vAlign w:val="center"/>
          </w:tcPr>
          <w:p w14:paraId="78192F26" w14:textId="7E12DD7F" w:rsidR="00475EE2" w:rsidRPr="005234DF" w:rsidRDefault="00475EE2" w:rsidP="00BB569C">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75EE2">
              <w:rPr>
                <w:rFonts w:ascii="Times New Roman" w:eastAsia="Times New Roman" w:hAnsi="Times New Roman" w:cs="Times New Roman"/>
                <w:sz w:val="24"/>
                <w:szCs w:val="24"/>
              </w:rPr>
              <w:t>Kinetic energy is conserved in inelastic collisions.</w:t>
            </w:r>
          </w:p>
        </w:tc>
      </w:tr>
      <w:tr w:rsidR="00475EE2" w:rsidRPr="005234DF" w14:paraId="6C94353C" w14:textId="77777777" w:rsidTr="00BB569C">
        <w:tc>
          <w:tcPr>
            <w:tcW w:w="3261" w:type="dxa"/>
            <w:tcBorders>
              <w:bottom w:val="single" w:sz="4" w:space="0" w:color="000000"/>
            </w:tcBorders>
            <w:tcMar>
              <w:top w:w="100" w:type="dxa"/>
              <w:left w:w="100" w:type="dxa"/>
              <w:bottom w:w="100" w:type="dxa"/>
              <w:right w:w="100" w:type="dxa"/>
            </w:tcMar>
            <w:vAlign w:val="bottom"/>
          </w:tcPr>
          <w:p w14:paraId="4A10434C" w14:textId="4EF21A53"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Impulse-momentum theorem</w:t>
            </w:r>
          </w:p>
        </w:tc>
        <w:tc>
          <w:tcPr>
            <w:tcW w:w="1701" w:type="dxa"/>
            <w:tcBorders>
              <w:bottom w:val="single" w:sz="4" w:space="0" w:color="000000"/>
            </w:tcBorders>
            <w:tcMar>
              <w:top w:w="100" w:type="dxa"/>
              <w:left w:w="100" w:type="dxa"/>
              <w:bottom w:w="100" w:type="dxa"/>
              <w:right w:w="100" w:type="dxa"/>
            </w:tcMar>
            <w:vAlign w:val="bottom"/>
          </w:tcPr>
          <w:p w14:paraId="6CF28CE1" w14:textId="7A39BBDE" w:rsidR="00475EE2" w:rsidRPr="005234DF" w:rsidRDefault="00475EE2" w:rsidP="00D02CC1">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color w:val="000000"/>
                <w:sz w:val="24"/>
                <w:szCs w:val="24"/>
              </w:rPr>
              <w:t>53.33%</w:t>
            </w:r>
          </w:p>
        </w:tc>
        <w:tc>
          <w:tcPr>
            <w:tcW w:w="3969" w:type="dxa"/>
            <w:tcBorders>
              <w:bottom w:val="single" w:sz="4" w:space="0" w:color="000000"/>
            </w:tcBorders>
            <w:tcMar>
              <w:top w:w="100" w:type="dxa"/>
              <w:left w:w="100" w:type="dxa"/>
              <w:bottom w:w="100" w:type="dxa"/>
              <w:right w:w="100" w:type="dxa"/>
            </w:tcMar>
            <w:vAlign w:val="center"/>
          </w:tcPr>
          <w:p w14:paraId="30137E83" w14:textId="34C85D67" w:rsidR="00475EE2" w:rsidRPr="005234DF" w:rsidRDefault="00475EE2" w:rsidP="00BB569C">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75EE2">
              <w:rPr>
                <w:rFonts w:ascii="Times New Roman" w:eastAsia="Times New Roman" w:hAnsi="Times New Roman" w:cs="Times New Roman"/>
                <w:sz w:val="24"/>
                <w:szCs w:val="24"/>
              </w:rPr>
              <w:t>A greater force always leads to a greater momentum change, regardless of how long it acts.</w:t>
            </w:r>
          </w:p>
        </w:tc>
      </w:tr>
    </w:tbl>
    <w:p w14:paraId="0CCB3736" w14:textId="77777777" w:rsidR="006C5DDF" w:rsidRPr="005234DF" w:rsidRDefault="006C5DDF" w:rsidP="00D02CC1">
      <w:pPr>
        <w:spacing w:after="0" w:line="240" w:lineRule="auto"/>
        <w:rPr>
          <w:rFonts w:ascii="Times New Roman" w:eastAsia="Times New Roman" w:hAnsi="Times New Roman" w:cs="Times New Roman"/>
          <w:sz w:val="24"/>
          <w:szCs w:val="24"/>
        </w:rPr>
      </w:pPr>
    </w:p>
    <w:p w14:paraId="1A63304F" w14:textId="2270DFE2" w:rsidR="00634602" w:rsidRPr="005234DF" w:rsidRDefault="00190C8B" w:rsidP="00D02CC1">
      <w:pPr>
        <w:tabs>
          <w:tab w:val="left" w:pos="851"/>
        </w:tabs>
        <w:spacing w:after="0" w:line="240" w:lineRule="auto"/>
        <w:jc w:val="center"/>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drawing>
          <wp:inline distT="0" distB="0" distL="0" distR="0" wp14:anchorId="7B95E4BC" wp14:editId="631DCB51">
            <wp:extent cx="5544256" cy="2790701"/>
            <wp:effectExtent l="0" t="0" r="0" b="0"/>
            <wp:docPr id="966563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506" cy="2802907"/>
                    </a:xfrm>
                    <a:prstGeom prst="rect">
                      <a:avLst/>
                    </a:prstGeom>
                    <a:noFill/>
                  </pic:spPr>
                </pic:pic>
              </a:graphicData>
            </a:graphic>
          </wp:inline>
        </w:drawing>
      </w:r>
    </w:p>
    <w:p w14:paraId="70A5BB3B" w14:textId="6C14DDBD" w:rsidR="00190C8B" w:rsidRPr="005234DF" w:rsidRDefault="00D02CC1" w:rsidP="00D02CC1">
      <w:pPr>
        <w:tabs>
          <w:tab w:val="left" w:pos="851"/>
        </w:tabs>
        <w:spacing w:after="0" w:line="240" w:lineRule="auto"/>
        <w:jc w:val="center"/>
        <w:rPr>
          <w:rFonts w:ascii="Times New Roman" w:eastAsia="Times New Roman" w:hAnsi="Times New Roman" w:cs="Times New Roman"/>
          <w:b/>
          <w:bCs/>
          <w:sz w:val="24"/>
          <w:szCs w:val="24"/>
        </w:rPr>
      </w:pPr>
      <w:r w:rsidRPr="005234DF">
        <w:rPr>
          <w:rFonts w:ascii="Times New Roman" w:eastAsia="Times New Roman" w:hAnsi="Times New Roman" w:cs="Times New Roman"/>
          <w:b/>
          <w:bCs/>
          <w:sz w:val="24"/>
          <w:szCs w:val="24"/>
        </w:rPr>
        <w:t>Figure 1: Pretest Results</w:t>
      </w:r>
    </w:p>
    <w:p w14:paraId="2CF8AF9B" w14:textId="77777777" w:rsidR="00D02CC1" w:rsidRPr="005234DF" w:rsidRDefault="00D02CC1" w:rsidP="00D02CC1">
      <w:pPr>
        <w:tabs>
          <w:tab w:val="left" w:pos="851"/>
        </w:tabs>
        <w:spacing w:after="0" w:line="240" w:lineRule="auto"/>
        <w:jc w:val="center"/>
        <w:rPr>
          <w:rFonts w:ascii="Times New Roman" w:eastAsia="Times New Roman" w:hAnsi="Times New Roman" w:cs="Times New Roman"/>
          <w:sz w:val="24"/>
          <w:szCs w:val="24"/>
        </w:rPr>
      </w:pPr>
    </w:p>
    <w:p w14:paraId="5DE26FD6" w14:textId="49454400" w:rsidR="00634602" w:rsidRPr="005234DF" w:rsidRDefault="00634602" w:rsidP="00D02CC1">
      <w:pPr>
        <w:tabs>
          <w:tab w:val="left" w:pos="851"/>
        </w:tabs>
        <w:spacing w:after="0" w:line="240" w:lineRule="auto"/>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5234DF" w:rsidRDefault="007E1753" w:rsidP="00D02CC1">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5234DF" w:rsidRDefault="005E75C4" w:rsidP="00D02CC1">
      <w:pPr>
        <w:spacing w:after="0" w:line="240" w:lineRule="auto"/>
        <w:rPr>
          <w:rFonts w:ascii="Times New Roman" w:eastAsia="Times New Roman" w:hAnsi="Times New Roman" w:cs="Times New Roman"/>
          <w:sz w:val="24"/>
          <w:szCs w:val="24"/>
        </w:rPr>
      </w:pPr>
    </w:p>
    <w:p w14:paraId="35B100C5" w14:textId="25F68879" w:rsidR="005E75C4" w:rsidRPr="005234DF" w:rsidRDefault="00000000" w:rsidP="00D02CC1">
      <w:pPr>
        <w:pStyle w:val="Heading1"/>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 xml:space="preserve">3.0 </w:t>
      </w:r>
      <w:r w:rsidR="00907278" w:rsidRPr="005234DF">
        <w:rPr>
          <w:rFonts w:ascii="Times New Roman" w:eastAsia="Times New Roman" w:hAnsi="Times New Roman" w:cs="Times New Roman"/>
          <w:b/>
          <w:color w:val="000000"/>
          <w:sz w:val="24"/>
          <w:szCs w:val="24"/>
        </w:rPr>
        <w:t>RESEARCH FOCUS/ AREA OF CONCERN</w:t>
      </w:r>
    </w:p>
    <w:p w14:paraId="4AC79684" w14:textId="77777777" w:rsidR="00AC0469" w:rsidRPr="005234DF" w:rsidRDefault="00AC0469" w:rsidP="00D02CC1">
      <w:pPr>
        <w:spacing w:after="0" w:line="240" w:lineRule="auto"/>
      </w:pPr>
    </w:p>
    <w:p w14:paraId="23237EF4" w14:textId="49FE1BB0" w:rsidR="006C5DDF" w:rsidRPr="005234DF" w:rsidRDefault="006E61E6" w:rsidP="00D02CC1">
      <w:pPr>
        <w:spacing w:after="0" w:line="240" w:lineRule="auto"/>
        <w:ind w:firstLine="566"/>
        <w:jc w:val="both"/>
        <w:rPr>
          <w:rFonts w:ascii="Times New Roman" w:eastAsia="Times New Roman" w:hAnsi="Times New Roman" w:cs="Times New Roman"/>
          <w:color w:val="000000" w:themeColor="text1"/>
          <w:sz w:val="24"/>
          <w:szCs w:val="24"/>
        </w:rPr>
      </w:pPr>
      <w:r w:rsidRPr="005234DF">
        <w:rPr>
          <w:rFonts w:ascii="Times New Roman" w:eastAsia="Times New Roman" w:hAnsi="Times New Roman" w:cs="Times New Roman"/>
          <w:color w:val="000000" w:themeColor="text1"/>
          <w:sz w:val="24"/>
          <w:szCs w:val="24"/>
        </w:rPr>
        <w:t xml:space="preserve">This study investigates persistent conceptual difficulties in energy and momentum within the Malaysian Matriculation Physics curriculum, where diagnostic data and classroom observations reveal widespread student misconceptions. Learners frequently misinterpret energy as being "consumed" rather than transformed and conflate momentum with mass or force, impairing their ability to </w:t>
      </w:r>
      <w:r w:rsidR="005234DF" w:rsidRPr="005234DF">
        <w:rPr>
          <w:rFonts w:ascii="Times New Roman" w:eastAsia="Times New Roman" w:hAnsi="Times New Roman" w:cs="Times New Roman"/>
          <w:color w:val="000000" w:themeColor="text1"/>
          <w:sz w:val="24"/>
          <w:szCs w:val="24"/>
        </w:rPr>
        <w:t>analyse</w:t>
      </w:r>
      <w:r w:rsidRPr="005234DF">
        <w:rPr>
          <w:rFonts w:ascii="Times New Roman" w:eastAsia="Times New Roman" w:hAnsi="Times New Roman" w:cs="Times New Roman"/>
          <w:color w:val="000000" w:themeColor="text1"/>
          <w:sz w:val="24"/>
          <w:szCs w:val="24"/>
        </w:rPr>
        <w:t xml:space="preserve"> physical systems. The focus was selected based on three criteria: importance (as foundational examinable concepts), feasibility (aligning with syllabus timing and AI tool implementation via ChatGPT/Gemini</w:t>
      </w:r>
      <w:r w:rsidR="00B60510" w:rsidRPr="005234DF">
        <w:rPr>
          <w:rFonts w:ascii="Times New Roman" w:eastAsia="Times New Roman" w:hAnsi="Times New Roman" w:cs="Times New Roman"/>
          <w:color w:val="000000" w:themeColor="text1"/>
          <w:sz w:val="24"/>
          <w:szCs w:val="24"/>
        </w:rPr>
        <w:t>/DeepSeek</w:t>
      </w:r>
      <w:r w:rsidRPr="005234DF">
        <w:rPr>
          <w:rFonts w:ascii="Times New Roman" w:eastAsia="Times New Roman" w:hAnsi="Times New Roman" w:cs="Times New Roman"/>
          <w:color w:val="000000" w:themeColor="text1"/>
          <w:sz w:val="24"/>
          <w:szCs w:val="24"/>
        </w:rPr>
        <w:t>), and relevance (confirmed by pre-intervention assessments showing these as pervasive challenges). By targeting these specific conceptual gaps, the study examines how AI-based dialogue can effectively address both learning misconceptions and pedagogical constraints while remaining focused and scalable.</w:t>
      </w:r>
    </w:p>
    <w:p w14:paraId="1066F59B" w14:textId="77777777" w:rsidR="006E61E6" w:rsidRPr="005234DF" w:rsidRDefault="006E61E6" w:rsidP="00D02CC1">
      <w:pPr>
        <w:spacing w:after="0" w:line="240" w:lineRule="auto"/>
        <w:ind w:firstLine="566"/>
        <w:jc w:val="both"/>
        <w:rPr>
          <w:rFonts w:ascii="Times New Roman" w:eastAsia="Times New Roman" w:hAnsi="Times New Roman" w:cs="Times New Roman"/>
          <w:b/>
          <w:color w:val="000000"/>
          <w:sz w:val="24"/>
          <w:szCs w:val="24"/>
        </w:rPr>
      </w:pPr>
    </w:p>
    <w:p w14:paraId="2ED8221D" w14:textId="42A19295" w:rsidR="005E75C4" w:rsidRPr="005234DF" w:rsidRDefault="00000000" w:rsidP="00D02CC1">
      <w:pPr>
        <w:pStyle w:val="Heading1"/>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4.0</w:t>
      </w:r>
      <w:r w:rsidR="00907278" w:rsidRPr="005234DF">
        <w:rPr>
          <w:rFonts w:ascii="Times New Roman" w:eastAsia="Times New Roman" w:hAnsi="Times New Roman" w:cs="Times New Roman"/>
          <w:b/>
          <w:color w:val="000000"/>
          <w:sz w:val="24"/>
          <w:szCs w:val="24"/>
        </w:rPr>
        <w:t xml:space="preserve"> RESEARCH OBJECTIVES</w:t>
      </w:r>
    </w:p>
    <w:p w14:paraId="34A18CE6" w14:textId="77777777" w:rsidR="005E75C4" w:rsidRPr="005234DF" w:rsidRDefault="005E75C4" w:rsidP="00D02CC1">
      <w:pPr>
        <w:spacing w:after="0" w:line="240" w:lineRule="auto"/>
        <w:rPr>
          <w:rFonts w:ascii="Times New Roman" w:eastAsia="Times New Roman" w:hAnsi="Times New Roman" w:cs="Times New Roman"/>
          <w:sz w:val="24"/>
          <w:szCs w:val="24"/>
        </w:rPr>
      </w:pPr>
    </w:p>
    <w:p w14:paraId="258014D4" w14:textId="3382C08B" w:rsidR="00907278" w:rsidRPr="005234DF" w:rsidRDefault="00000000" w:rsidP="00D02CC1">
      <w:pPr>
        <w:spacing w:after="0" w:line="240" w:lineRule="auto"/>
        <w:jc w:val="both"/>
        <w:rPr>
          <w:rFonts w:ascii="Times New Roman" w:eastAsia="Times New Roman" w:hAnsi="Times New Roman" w:cs="Times New Roman"/>
          <w:color w:val="000000" w:themeColor="text1"/>
          <w:sz w:val="24"/>
          <w:szCs w:val="24"/>
        </w:rPr>
      </w:pPr>
      <w:r w:rsidRPr="005234DF">
        <w:rPr>
          <w:rFonts w:ascii="Times New Roman" w:eastAsia="Times New Roman" w:hAnsi="Times New Roman" w:cs="Times New Roman"/>
          <w:sz w:val="24"/>
          <w:szCs w:val="24"/>
        </w:rPr>
        <w:tab/>
      </w:r>
      <w:r w:rsidR="00907278" w:rsidRPr="005234DF">
        <w:rPr>
          <w:rFonts w:ascii="Times New Roman" w:eastAsia="Times New Roman" w:hAnsi="Times New Roman" w:cs="Times New Roman"/>
          <w:color w:val="000000" w:themeColor="text1"/>
          <w:sz w:val="24"/>
          <w:szCs w:val="24"/>
        </w:rPr>
        <w:t>The primary objective of this study is to improve students’ conceptual understanding of energy and momentum in the Malaysian Matriculation Physics curriculum through the integration of AI dialogue-based tutoring tools, specifically ChatGPT</w:t>
      </w:r>
      <w:r w:rsidR="00067C98" w:rsidRPr="005234DF">
        <w:rPr>
          <w:rFonts w:ascii="Times New Roman" w:eastAsia="Times New Roman" w:hAnsi="Times New Roman" w:cs="Times New Roman"/>
          <w:color w:val="000000" w:themeColor="text1"/>
          <w:sz w:val="24"/>
          <w:szCs w:val="24"/>
        </w:rPr>
        <w:t>,</w:t>
      </w:r>
      <w:r w:rsidR="00907278" w:rsidRPr="005234DF">
        <w:rPr>
          <w:rFonts w:ascii="Times New Roman" w:eastAsia="Times New Roman" w:hAnsi="Times New Roman" w:cs="Times New Roman"/>
          <w:color w:val="000000" w:themeColor="text1"/>
          <w:sz w:val="24"/>
          <w:szCs w:val="24"/>
        </w:rPr>
        <w:t xml:space="preserve"> Gemini</w:t>
      </w:r>
      <w:r w:rsidR="00067C98" w:rsidRPr="005234DF">
        <w:rPr>
          <w:rFonts w:ascii="Times New Roman" w:eastAsia="Times New Roman" w:hAnsi="Times New Roman" w:cs="Times New Roman"/>
          <w:color w:val="000000" w:themeColor="text1"/>
          <w:sz w:val="24"/>
          <w:szCs w:val="24"/>
        </w:rPr>
        <w:t xml:space="preserve"> and DeepSeek</w:t>
      </w:r>
      <w:r w:rsidR="00907278" w:rsidRPr="005234DF">
        <w:rPr>
          <w:rFonts w:ascii="Times New Roman" w:eastAsia="Times New Roman" w:hAnsi="Times New Roman" w:cs="Times New Roman"/>
          <w:color w:val="000000" w:themeColor="text1"/>
          <w:sz w:val="24"/>
          <w:szCs w:val="24"/>
        </w:rPr>
        <w:t xml:space="preserve">. </w:t>
      </w:r>
      <w:r w:rsidR="00907278" w:rsidRPr="005234DF">
        <w:rPr>
          <w:rFonts w:ascii="Times New Roman" w:eastAsia="Times New Roman" w:hAnsi="Times New Roman" w:cs="Times New Roman"/>
          <w:color w:val="000000" w:themeColor="text1"/>
          <w:sz w:val="24"/>
          <w:szCs w:val="24"/>
        </w:rPr>
        <w:lastRenderedPageBreak/>
        <w:t>This objective is grounded in the earlier identification of widespread misconceptions in these topics, as revealed through diagnostic assessments and student feedback.</w:t>
      </w:r>
    </w:p>
    <w:p w14:paraId="2EAD2686" w14:textId="77777777" w:rsidR="00B60510" w:rsidRPr="005234DF" w:rsidRDefault="00B60510" w:rsidP="00D02CC1">
      <w:pPr>
        <w:spacing w:after="0" w:line="240" w:lineRule="auto"/>
        <w:jc w:val="both"/>
        <w:rPr>
          <w:rFonts w:ascii="Times New Roman" w:eastAsia="Times New Roman" w:hAnsi="Times New Roman" w:cs="Times New Roman"/>
          <w:color w:val="000000" w:themeColor="text1"/>
          <w:sz w:val="24"/>
          <w:szCs w:val="24"/>
        </w:rPr>
      </w:pPr>
    </w:p>
    <w:p w14:paraId="3DABC183" w14:textId="469B2D20" w:rsidR="00907278" w:rsidRPr="005234DF" w:rsidRDefault="00907278" w:rsidP="00D02CC1">
      <w:pPr>
        <w:spacing w:after="0" w:line="240" w:lineRule="auto"/>
        <w:ind w:firstLine="720"/>
        <w:jc w:val="both"/>
        <w:rPr>
          <w:rFonts w:ascii="Times New Roman" w:eastAsia="Times New Roman" w:hAnsi="Times New Roman" w:cs="Times New Roman"/>
          <w:color w:val="000000" w:themeColor="text1"/>
          <w:sz w:val="24"/>
          <w:szCs w:val="24"/>
        </w:rPr>
      </w:pPr>
      <w:r w:rsidRPr="005234DF">
        <w:rPr>
          <w:rFonts w:ascii="Times New Roman" w:eastAsia="Times New Roman" w:hAnsi="Times New Roman" w:cs="Times New Roman"/>
          <w:color w:val="000000" w:themeColor="text1"/>
          <w:sz w:val="24"/>
          <w:szCs w:val="24"/>
        </w:rPr>
        <w:t xml:space="preserve">To achieve this, the study aims to pursue </w:t>
      </w:r>
      <w:r w:rsidR="00067C98" w:rsidRPr="005234DF">
        <w:rPr>
          <w:rFonts w:ascii="Times New Roman" w:eastAsia="Times New Roman" w:hAnsi="Times New Roman" w:cs="Times New Roman"/>
          <w:color w:val="000000" w:themeColor="text1"/>
          <w:sz w:val="24"/>
          <w:szCs w:val="24"/>
        </w:rPr>
        <w:t>two</w:t>
      </w:r>
      <w:r w:rsidRPr="005234DF">
        <w:rPr>
          <w:rFonts w:ascii="Times New Roman" w:eastAsia="Times New Roman" w:hAnsi="Times New Roman" w:cs="Times New Roman"/>
          <w:color w:val="000000" w:themeColor="text1"/>
          <w:sz w:val="24"/>
          <w:szCs w:val="24"/>
        </w:rPr>
        <w:t xml:space="preserve"> specific objectives.</w:t>
      </w:r>
      <w:r w:rsidR="001122FC" w:rsidRPr="005234DF">
        <w:rPr>
          <w:rFonts w:ascii="Times New Roman" w:eastAsia="Times New Roman" w:hAnsi="Times New Roman" w:cs="Times New Roman"/>
          <w:color w:val="000000" w:themeColor="text1"/>
          <w:sz w:val="24"/>
          <w:szCs w:val="24"/>
        </w:rPr>
        <w:t xml:space="preserve"> </w:t>
      </w:r>
      <w:r w:rsidR="00067C98" w:rsidRPr="005234DF">
        <w:rPr>
          <w:rFonts w:ascii="Times New Roman" w:eastAsia="Times New Roman" w:hAnsi="Times New Roman" w:cs="Times New Roman"/>
          <w:color w:val="000000" w:themeColor="text1"/>
          <w:sz w:val="24"/>
          <w:szCs w:val="24"/>
        </w:rPr>
        <w:t>Firstly, i</w:t>
      </w:r>
      <w:r w:rsidRPr="005234DF">
        <w:rPr>
          <w:rFonts w:ascii="Times New Roman" w:eastAsia="Times New Roman" w:hAnsi="Times New Roman" w:cs="Times New Roman"/>
          <w:color w:val="000000" w:themeColor="text1"/>
          <w:sz w:val="24"/>
          <w:szCs w:val="24"/>
        </w:rPr>
        <w:t xml:space="preserve">t seeks to measure the extent to which AI-supported dialogue can enhance students’ conceptual understanding, as indicated by improved performance in pre- and post-intervention assessments. Second, it aims to explore </w:t>
      </w:r>
      <w:r w:rsidR="00067C98" w:rsidRPr="005234DF">
        <w:rPr>
          <w:rFonts w:ascii="Times New Roman" w:eastAsia="Times New Roman" w:hAnsi="Times New Roman" w:cs="Times New Roman"/>
          <w:color w:val="000000" w:themeColor="text1"/>
          <w:sz w:val="24"/>
          <w:szCs w:val="24"/>
        </w:rPr>
        <w:t>students’ perspective on usage of AI tools as tutors for dialogue-based learning.</w:t>
      </w:r>
    </w:p>
    <w:p w14:paraId="4ADD4D55" w14:textId="77777777" w:rsidR="00B60510" w:rsidRPr="005234DF" w:rsidRDefault="00B60510" w:rsidP="00D02CC1">
      <w:pPr>
        <w:spacing w:after="0" w:line="240" w:lineRule="auto"/>
        <w:ind w:firstLine="720"/>
        <w:jc w:val="both"/>
        <w:rPr>
          <w:rFonts w:ascii="Times New Roman" w:eastAsia="Times New Roman" w:hAnsi="Times New Roman" w:cs="Times New Roman"/>
          <w:color w:val="000000" w:themeColor="text1"/>
          <w:sz w:val="24"/>
          <w:szCs w:val="24"/>
        </w:rPr>
      </w:pPr>
    </w:p>
    <w:p w14:paraId="012B96C9" w14:textId="62C4762D" w:rsidR="00907278" w:rsidRPr="005234DF" w:rsidRDefault="00907278" w:rsidP="00D02CC1">
      <w:pPr>
        <w:spacing w:after="0" w:line="240" w:lineRule="auto"/>
        <w:ind w:firstLine="720"/>
        <w:jc w:val="both"/>
        <w:rPr>
          <w:rFonts w:ascii="Times New Roman" w:eastAsia="Times New Roman" w:hAnsi="Times New Roman" w:cs="Times New Roman"/>
          <w:color w:val="000000" w:themeColor="text1"/>
          <w:sz w:val="24"/>
          <w:szCs w:val="24"/>
        </w:rPr>
      </w:pPr>
      <w:r w:rsidRPr="005234DF">
        <w:rPr>
          <w:rFonts w:ascii="Times New Roman" w:eastAsia="Times New Roman" w:hAnsi="Times New Roman" w:cs="Times New Roman"/>
          <w:color w:val="000000" w:themeColor="text1"/>
          <w:sz w:val="24"/>
          <w:szCs w:val="24"/>
        </w:rPr>
        <w:t xml:space="preserve">These objectives are realistic and measurable within the scope of the study. Conceptual gains will be evaluated using items adapted from the Energy and Momentum Conceptual Survey (EMCS), while </w:t>
      </w:r>
      <w:r w:rsidR="00067C98" w:rsidRPr="005234DF">
        <w:rPr>
          <w:rFonts w:ascii="Times New Roman" w:eastAsia="Times New Roman" w:hAnsi="Times New Roman" w:cs="Times New Roman"/>
          <w:color w:val="000000" w:themeColor="text1"/>
          <w:sz w:val="24"/>
          <w:szCs w:val="24"/>
        </w:rPr>
        <w:t>students’ perspective explored via feedback form on their experience</w:t>
      </w:r>
      <w:r w:rsidRPr="005234DF">
        <w:rPr>
          <w:rFonts w:ascii="Times New Roman" w:eastAsia="Times New Roman" w:hAnsi="Times New Roman" w:cs="Times New Roman"/>
          <w:color w:val="000000" w:themeColor="text1"/>
          <w:sz w:val="24"/>
          <w:szCs w:val="24"/>
        </w:rPr>
        <w:t>. Collectively, these objectives align closely with the study's central concern: addressing persistent misconceptions by leveraging the unique affordances of AI-based dialogue.</w:t>
      </w:r>
    </w:p>
    <w:p w14:paraId="34A72FA4" w14:textId="0044487B" w:rsidR="005E75C4" w:rsidRPr="005234DF" w:rsidRDefault="005E75C4" w:rsidP="00D02CC1">
      <w:pPr>
        <w:spacing w:after="0" w:line="240" w:lineRule="auto"/>
        <w:jc w:val="both"/>
        <w:rPr>
          <w:rFonts w:ascii="Times New Roman" w:eastAsia="Times New Roman" w:hAnsi="Times New Roman" w:cs="Times New Roman"/>
          <w:sz w:val="24"/>
          <w:szCs w:val="24"/>
        </w:rPr>
      </w:pPr>
    </w:p>
    <w:p w14:paraId="0CDB897D" w14:textId="77777777" w:rsidR="005E75C4" w:rsidRPr="005234DF" w:rsidRDefault="005E75C4" w:rsidP="00D02CC1">
      <w:pPr>
        <w:spacing w:after="0" w:line="240" w:lineRule="auto"/>
        <w:jc w:val="both"/>
        <w:rPr>
          <w:rFonts w:ascii="Times New Roman" w:eastAsia="Times New Roman" w:hAnsi="Times New Roman" w:cs="Times New Roman"/>
          <w:sz w:val="24"/>
          <w:szCs w:val="24"/>
        </w:rPr>
      </w:pPr>
    </w:p>
    <w:p w14:paraId="5D362AE5" w14:textId="219E817F" w:rsidR="005E75C4" w:rsidRPr="005234DF" w:rsidRDefault="00000000" w:rsidP="00D02CC1">
      <w:pPr>
        <w:pStyle w:val="Heading1"/>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 xml:space="preserve">5.0 </w:t>
      </w:r>
      <w:r w:rsidR="00907278" w:rsidRPr="005234DF">
        <w:rPr>
          <w:rFonts w:ascii="Times New Roman" w:eastAsia="Times New Roman" w:hAnsi="Times New Roman" w:cs="Times New Roman"/>
          <w:b/>
          <w:color w:val="000000"/>
          <w:sz w:val="24"/>
          <w:szCs w:val="24"/>
        </w:rPr>
        <w:t>TARGET GROUP</w:t>
      </w:r>
    </w:p>
    <w:p w14:paraId="02186CA9" w14:textId="77777777" w:rsidR="005E75C4" w:rsidRPr="005234DF" w:rsidRDefault="005E75C4" w:rsidP="00D02CC1">
      <w:pPr>
        <w:spacing w:after="0" w:line="240" w:lineRule="auto"/>
      </w:pPr>
    </w:p>
    <w:p w14:paraId="421541ED" w14:textId="307B3907" w:rsidR="00907278" w:rsidRPr="005234DF" w:rsidRDefault="00907278" w:rsidP="00D02CC1">
      <w:pPr>
        <w:spacing w:after="0" w:line="240" w:lineRule="auto"/>
        <w:ind w:firstLine="567"/>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The target group for this study consists of students enrolled in the Two-Semester System of the Malaysian Matriculation Programme at Sarawak Matriculation College for the 2024/2025 academic session. These students are currently taking Physics as one of their core subjects. The selection was based on early diagnostic data that identified persistent misconceptions in energy and momentum</w:t>
      </w:r>
      <w:r w:rsidR="00D049A0" w:rsidRPr="005234DF">
        <w:rPr>
          <w:rFonts w:ascii="Times New Roman" w:eastAsia="Times New Roman" w:hAnsi="Times New Roman" w:cs="Times New Roman"/>
          <w:sz w:val="24"/>
          <w:szCs w:val="24"/>
        </w:rPr>
        <w:t>.</w:t>
      </w:r>
    </w:p>
    <w:p w14:paraId="448EE5BB" w14:textId="77777777" w:rsidR="00907278" w:rsidRPr="005234DF" w:rsidRDefault="00907278" w:rsidP="00D02CC1">
      <w:pPr>
        <w:spacing w:after="0" w:line="240" w:lineRule="auto"/>
        <w:ind w:firstLine="567"/>
        <w:jc w:val="both"/>
        <w:rPr>
          <w:rFonts w:ascii="Times New Roman" w:eastAsia="Times New Roman" w:hAnsi="Times New Roman" w:cs="Times New Roman"/>
          <w:sz w:val="24"/>
          <w:szCs w:val="24"/>
        </w:rPr>
      </w:pPr>
    </w:p>
    <w:p w14:paraId="39101F76" w14:textId="0E6F0C94" w:rsidR="00907278" w:rsidRPr="005234DF" w:rsidRDefault="00907278" w:rsidP="00D02CC1">
      <w:pPr>
        <w:spacing w:after="0" w:line="240" w:lineRule="auto"/>
        <w:ind w:firstLine="567"/>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The students chosen for this study obtained at least a grade B in Physics in their SPM examination, indicating a foundational understanding of the subject but with room for conceptual improvement. This selection criterion ensures the group is both relevant to the focus of the study and likely to benefit from the intervention. A total of 30 students were identified from two tutorial groups under my supervision. These students were selected to ensure consistency in teaching delivery and access to AI tools during the research period.</w:t>
      </w:r>
    </w:p>
    <w:p w14:paraId="3A93B441" w14:textId="77777777" w:rsidR="00907278" w:rsidRPr="005234DF" w:rsidRDefault="00907278" w:rsidP="00D02CC1">
      <w:pPr>
        <w:spacing w:after="0" w:line="240" w:lineRule="auto"/>
        <w:ind w:firstLine="567"/>
        <w:jc w:val="both"/>
        <w:rPr>
          <w:rFonts w:ascii="Times New Roman" w:eastAsia="Times New Roman" w:hAnsi="Times New Roman" w:cs="Times New Roman"/>
          <w:sz w:val="24"/>
          <w:szCs w:val="24"/>
        </w:rPr>
      </w:pPr>
    </w:p>
    <w:p w14:paraId="7E0D3E39" w14:textId="2F094493" w:rsidR="005E75C4" w:rsidRPr="005234DF" w:rsidRDefault="00907278" w:rsidP="00D02CC1">
      <w:pPr>
        <w:spacing w:after="0" w:line="240" w:lineRule="auto"/>
        <w:ind w:firstLine="567"/>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The target group includes both male and female students, with a mix of ethnic backgrounds typical of the Malaysian matriculation context</w:t>
      </w:r>
      <w:r w:rsidR="00B60510" w:rsidRPr="005234DF">
        <w:rPr>
          <w:rFonts w:ascii="Times New Roman" w:eastAsia="Times New Roman" w:hAnsi="Times New Roman" w:cs="Times New Roman"/>
          <w:sz w:val="24"/>
          <w:szCs w:val="24"/>
        </w:rPr>
        <w:t xml:space="preserve">. </w:t>
      </w:r>
      <w:r w:rsidRPr="005234DF">
        <w:rPr>
          <w:rFonts w:ascii="Times New Roman" w:eastAsia="Times New Roman" w:hAnsi="Times New Roman" w:cs="Times New Roman"/>
          <w:sz w:val="24"/>
          <w:szCs w:val="24"/>
        </w:rPr>
        <w:t>Academically, these students vary in their overall science performance but share a common challenge in mastering abstract physics concepts, particularly those requiring conceptual reasoning beyond memorisation. Their demographic diversity and varied learning styles make them a suitable and representative group for investigating the effectiveness of AI-supported interventions in improving conceptual understanding.</w:t>
      </w:r>
      <w:r w:rsidR="00B60510" w:rsidRPr="005234DF">
        <w:rPr>
          <w:rFonts w:ascii="Times New Roman" w:eastAsia="Times New Roman" w:hAnsi="Times New Roman" w:cs="Times New Roman"/>
          <w:sz w:val="24"/>
          <w:szCs w:val="24"/>
        </w:rPr>
        <w:t xml:space="preserve"> </w:t>
      </w:r>
    </w:p>
    <w:p w14:paraId="7174AD8D" w14:textId="77777777" w:rsidR="005E75C4" w:rsidRPr="005234DF" w:rsidRDefault="005E75C4" w:rsidP="00D02CC1">
      <w:pPr>
        <w:spacing w:after="0" w:line="240" w:lineRule="auto"/>
        <w:rPr>
          <w:rFonts w:ascii="Times New Roman" w:eastAsia="Times New Roman" w:hAnsi="Times New Roman" w:cs="Times New Roman"/>
          <w:sz w:val="24"/>
          <w:szCs w:val="24"/>
        </w:rPr>
      </w:pPr>
    </w:p>
    <w:p w14:paraId="2432DD34" w14:textId="2176C83A" w:rsidR="005E75C4" w:rsidRPr="005234DF" w:rsidRDefault="00000000" w:rsidP="00D02CC1">
      <w:pPr>
        <w:pStyle w:val="Heading1"/>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 xml:space="preserve">6.0 </w:t>
      </w:r>
      <w:r w:rsidR="00907278" w:rsidRPr="005234DF">
        <w:rPr>
          <w:rFonts w:ascii="Times New Roman" w:eastAsia="Times New Roman" w:hAnsi="Times New Roman" w:cs="Times New Roman"/>
          <w:b/>
          <w:color w:val="000000"/>
          <w:sz w:val="24"/>
          <w:szCs w:val="24"/>
        </w:rPr>
        <w:t>ACTION IMPLEMENTATION</w:t>
      </w:r>
      <w:r w:rsidRPr="005234DF">
        <w:rPr>
          <w:rFonts w:ascii="Times New Roman" w:eastAsia="Times New Roman" w:hAnsi="Times New Roman" w:cs="Times New Roman"/>
          <w:b/>
          <w:color w:val="000000"/>
          <w:sz w:val="24"/>
          <w:szCs w:val="24"/>
        </w:rPr>
        <w:t xml:space="preserve"> </w:t>
      </w:r>
    </w:p>
    <w:p w14:paraId="4E5CEBC8" w14:textId="77777777" w:rsidR="005E75C4" w:rsidRPr="005234DF" w:rsidRDefault="005E75C4" w:rsidP="00D02CC1">
      <w:pPr>
        <w:spacing w:after="0" w:line="240" w:lineRule="auto"/>
        <w:rPr>
          <w:rFonts w:ascii="Times New Roman" w:eastAsia="Times New Roman" w:hAnsi="Times New Roman" w:cs="Times New Roman"/>
          <w:sz w:val="24"/>
          <w:szCs w:val="24"/>
        </w:rPr>
      </w:pPr>
    </w:p>
    <w:p w14:paraId="3578356F" w14:textId="05622955" w:rsidR="00490C9C" w:rsidRPr="005234D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490C9C">
        <w:rPr>
          <w:rFonts w:ascii="Times New Roman" w:eastAsia="Times New Roman" w:hAnsi="Times New Roman" w:cs="Times New Roman"/>
          <w:color w:val="000000" w:themeColor="text1"/>
          <w:sz w:val="24"/>
          <w:szCs w:val="24"/>
        </w:rPr>
        <w:t>This study integrated ChatGPT</w:t>
      </w:r>
      <w:r w:rsidR="00F90F5E">
        <w:rPr>
          <w:rFonts w:ascii="Times New Roman" w:eastAsia="Times New Roman" w:hAnsi="Times New Roman" w:cs="Times New Roman"/>
          <w:color w:val="000000" w:themeColor="text1"/>
          <w:sz w:val="24"/>
          <w:szCs w:val="24"/>
        </w:rPr>
        <w:t xml:space="preserve">, </w:t>
      </w:r>
      <w:r w:rsidRPr="00490C9C">
        <w:rPr>
          <w:rFonts w:ascii="Times New Roman" w:eastAsia="Times New Roman" w:hAnsi="Times New Roman" w:cs="Times New Roman"/>
          <w:color w:val="000000" w:themeColor="text1"/>
          <w:sz w:val="24"/>
          <w:szCs w:val="24"/>
        </w:rPr>
        <w:t>Gemini</w:t>
      </w:r>
      <w:r w:rsidR="00F90F5E">
        <w:rPr>
          <w:rFonts w:ascii="Times New Roman" w:eastAsia="Times New Roman" w:hAnsi="Times New Roman" w:cs="Times New Roman"/>
          <w:color w:val="000000" w:themeColor="text1"/>
          <w:sz w:val="24"/>
          <w:szCs w:val="24"/>
        </w:rPr>
        <w:t>, and DeepSeek</w:t>
      </w:r>
      <w:r w:rsidRPr="00490C9C">
        <w:rPr>
          <w:rFonts w:ascii="Times New Roman" w:eastAsia="Times New Roman" w:hAnsi="Times New Roman" w:cs="Times New Roman"/>
          <w:color w:val="000000" w:themeColor="text1"/>
          <w:sz w:val="24"/>
          <w:szCs w:val="24"/>
        </w:rPr>
        <w:t xml:space="preserve"> into physics instruction to address energy and momentum misconceptions, following Kemmis and McTaggart's action research model</w:t>
      </w:r>
      <w:sdt>
        <w:sdtPr>
          <w:rPr>
            <w:rFonts w:ascii="Times New Roman" w:eastAsia="Times New Roman" w:hAnsi="Times New Roman" w:cs="Times New Roman"/>
            <w:color w:val="000000" w:themeColor="text1"/>
            <w:sz w:val="24"/>
            <w:szCs w:val="24"/>
          </w:rPr>
          <w:id w:val="-221451077"/>
          <w:citation/>
        </w:sdtPr>
        <w:sdtContent>
          <w:r w:rsidR="001F3871" w:rsidRPr="005234DF">
            <w:rPr>
              <w:rFonts w:ascii="Times New Roman" w:eastAsia="Times New Roman" w:hAnsi="Times New Roman" w:cs="Times New Roman"/>
              <w:color w:val="000000" w:themeColor="text1"/>
              <w:sz w:val="24"/>
              <w:szCs w:val="24"/>
            </w:rPr>
            <w:fldChar w:fldCharType="begin"/>
          </w:r>
          <w:r w:rsidR="001F3871" w:rsidRPr="005234DF">
            <w:rPr>
              <w:rFonts w:ascii="Times New Roman" w:eastAsia="Times New Roman" w:hAnsi="Times New Roman" w:cs="Times New Roman"/>
              <w:color w:val="000000" w:themeColor="text1"/>
              <w:sz w:val="24"/>
              <w:szCs w:val="24"/>
            </w:rPr>
            <w:instrText xml:space="preserve"> CITATION Alt02 \l 1033 </w:instrText>
          </w:r>
          <w:r w:rsidR="001F3871" w:rsidRPr="005234DF">
            <w:rPr>
              <w:rFonts w:ascii="Times New Roman" w:eastAsia="Times New Roman" w:hAnsi="Times New Roman" w:cs="Times New Roman"/>
              <w:color w:val="000000" w:themeColor="text1"/>
              <w:sz w:val="24"/>
              <w:szCs w:val="24"/>
            </w:rPr>
            <w:fldChar w:fldCharType="separate"/>
          </w:r>
          <w:r w:rsidR="001F3871" w:rsidRPr="005234DF">
            <w:rPr>
              <w:rFonts w:ascii="Times New Roman" w:eastAsia="Times New Roman" w:hAnsi="Times New Roman" w:cs="Times New Roman"/>
              <w:color w:val="000000" w:themeColor="text1"/>
              <w:sz w:val="24"/>
              <w:szCs w:val="24"/>
            </w:rPr>
            <w:t xml:space="preserve"> (Altrichter, 2002)</w:t>
          </w:r>
          <w:r w:rsidR="001F3871" w:rsidRPr="005234DF">
            <w:rPr>
              <w:rFonts w:ascii="Times New Roman" w:eastAsia="Times New Roman" w:hAnsi="Times New Roman" w:cs="Times New Roman"/>
              <w:color w:val="000000" w:themeColor="text1"/>
              <w:sz w:val="24"/>
              <w:szCs w:val="24"/>
            </w:rPr>
            <w:fldChar w:fldCharType="end"/>
          </w:r>
        </w:sdtContent>
      </w:sdt>
      <w:r w:rsidRPr="00490C9C">
        <w:rPr>
          <w:rFonts w:ascii="Times New Roman" w:eastAsia="Times New Roman" w:hAnsi="Times New Roman" w:cs="Times New Roman"/>
          <w:color w:val="000000" w:themeColor="text1"/>
          <w:sz w:val="24"/>
          <w:szCs w:val="24"/>
        </w:rPr>
        <w:t xml:space="preserve">. Diagnostic assessments first identified key conceptual gaps, informing the design of AI-enhanced activities. Students received training in question formulation using Socratic questioning techniques </w:t>
      </w:r>
      <w:sdt>
        <w:sdtPr>
          <w:rPr>
            <w:rFonts w:ascii="Times New Roman" w:eastAsia="Times New Roman" w:hAnsi="Times New Roman" w:cs="Times New Roman"/>
            <w:color w:val="000000" w:themeColor="text1"/>
            <w:sz w:val="24"/>
            <w:szCs w:val="24"/>
          </w:rPr>
          <w:id w:val="-32738574"/>
          <w:citation/>
        </w:sdtPr>
        <w:sdtContent>
          <w:r w:rsidR="00475034" w:rsidRPr="005234DF">
            <w:rPr>
              <w:rFonts w:ascii="Times New Roman" w:eastAsia="Times New Roman" w:hAnsi="Times New Roman" w:cs="Times New Roman"/>
              <w:color w:val="000000" w:themeColor="text1"/>
              <w:sz w:val="24"/>
              <w:szCs w:val="24"/>
            </w:rPr>
            <w:fldChar w:fldCharType="begin"/>
          </w:r>
          <w:r w:rsidR="00475034" w:rsidRPr="005234DF">
            <w:rPr>
              <w:rFonts w:ascii="Times New Roman" w:eastAsia="Times New Roman" w:hAnsi="Times New Roman" w:cs="Times New Roman"/>
              <w:color w:val="000000" w:themeColor="text1"/>
              <w:sz w:val="24"/>
              <w:szCs w:val="24"/>
            </w:rPr>
            <w:instrText xml:space="preserve"> CITATION Pau07 \l 1033 </w:instrText>
          </w:r>
          <w:r w:rsidR="00475034" w:rsidRPr="005234DF">
            <w:rPr>
              <w:rFonts w:ascii="Times New Roman" w:eastAsia="Times New Roman" w:hAnsi="Times New Roman" w:cs="Times New Roman"/>
              <w:color w:val="000000" w:themeColor="text1"/>
              <w:sz w:val="24"/>
              <w:szCs w:val="24"/>
            </w:rPr>
            <w:fldChar w:fldCharType="separate"/>
          </w:r>
          <w:r w:rsidR="00475034" w:rsidRPr="005234DF">
            <w:rPr>
              <w:rFonts w:ascii="Times New Roman" w:eastAsia="Times New Roman" w:hAnsi="Times New Roman" w:cs="Times New Roman"/>
              <w:color w:val="000000" w:themeColor="text1"/>
              <w:sz w:val="24"/>
              <w:szCs w:val="24"/>
            </w:rPr>
            <w:t>(Paul, 2007)</w:t>
          </w:r>
          <w:r w:rsidR="00475034" w:rsidRPr="005234DF">
            <w:rPr>
              <w:rFonts w:ascii="Times New Roman" w:eastAsia="Times New Roman" w:hAnsi="Times New Roman" w:cs="Times New Roman"/>
              <w:color w:val="000000" w:themeColor="text1"/>
              <w:sz w:val="24"/>
              <w:szCs w:val="24"/>
            </w:rPr>
            <w:fldChar w:fldCharType="end"/>
          </w:r>
        </w:sdtContent>
      </w:sdt>
      <w:r w:rsidR="00475034" w:rsidRPr="005234DF">
        <w:rPr>
          <w:rFonts w:ascii="Times New Roman" w:eastAsia="Times New Roman" w:hAnsi="Times New Roman" w:cs="Times New Roman"/>
          <w:color w:val="000000" w:themeColor="text1"/>
          <w:sz w:val="24"/>
          <w:szCs w:val="24"/>
        </w:rPr>
        <w:t xml:space="preserve"> </w:t>
      </w:r>
      <w:r w:rsidRPr="00490C9C">
        <w:rPr>
          <w:rFonts w:ascii="Times New Roman" w:eastAsia="Times New Roman" w:hAnsi="Times New Roman" w:cs="Times New Roman"/>
          <w:color w:val="000000" w:themeColor="text1"/>
          <w:sz w:val="24"/>
          <w:szCs w:val="24"/>
        </w:rPr>
        <w:t>and response evaluation using the ICAP framework</w:t>
      </w:r>
      <w:r w:rsidR="00952D8D" w:rsidRPr="005234DF">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701060770"/>
          <w:citation/>
        </w:sdtPr>
        <w:sdtContent>
          <w:r w:rsidR="00952D8D" w:rsidRPr="005234DF">
            <w:rPr>
              <w:rFonts w:ascii="Times New Roman" w:eastAsia="Times New Roman" w:hAnsi="Times New Roman" w:cs="Times New Roman"/>
              <w:color w:val="000000" w:themeColor="text1"/>
              <w:sz w:val="24"/>
              <w:szCs w:val="24"/>
            </w:rPr>
            <w:fldChar w:fldCharType="begin"/>
          </w:r>
          <w:r w:rsidR="00952D8D" w:rsidRPr="005234DF">
            <w:rPr>
              <w:rFonts w:ascii="Times New Roman" w:eastAsia="Times New Roman" w:hAnsi="Times New Roman" w:cs="Times New Roman"/>
              <w:color w:val="000000" w:themeColor="text1"/>
              <w:sz w:val="24"/>
              <w:szCs w:val="24"/>
            </w:rPr>
            <w:instrText xml:space="preserve"> CITATION Chi14 \l 1033 </w:instrText>
          </w:r>
          <w:r w:rsidR="00952D8D" w:rsidRPr="005234DF">
            <w:rPr>
              <w:rFonts w:ascii="Times New Roman" w:eastAsia="Times New Roman" w:hAnsi="Times New Roman" w:cs="Times New Roman"/>
              <w:color w:val="000000" w:themeColor="text1"/>
              <w:sz w:val="24"/>
              <w:szCs w:val="24"/>
            </w:rPr>
            <w:fldChar w:fldCharType="separate"/>
          </w:r>
          <w:r w:rsidR="00952D8D" w:rsidRPr="005234DF">
            <w:rPr>
              <w:rFonts w:ascii="Times New Roman" w:eastAsia="Times New Roman" w:hAnsi="Times New Roman" w:cs="Times New Roman"/>
              <w:color w:val="000000" w:themeColor="text1"/>
              <w:sz w:val="24"/>
              <w:szCs w:val="24"/>
            </w:rPr>
            <w:t xml:space="preserve"> (Chi, 2014)</w:t>
          </w:r>
          <w:r w:rsidR="00952D8D" w:rsidRPr="005234DF">
            <w:rPr>
              <w:rFonts w:ascii="Times New Roman" w:eastAsia="Times New Roman" w:hAnsi="Times New Roman" w:cs="Times New Roman"/>
              <w:color w:val="000000" w:themeColor="text1"/>
              <w:sz w:val="24"/>
              <w:szCs w:val="24"/>
            </w:rPr>
            <w:fldChar w:fldCharType="end"/>
          </w:r>
        </w:sdtContent>
      </w:sdt>
      <w:r w:rsidR="00952D8D" w:rsidRPr="005234DF">
        <w:rPr>
          <w:rFonts w:ascii="Times New Roman" w:eastAsia="Times New Roman" w:hAnsi="Times New Roman" w:cs="Times New Roman"/>
          <w:color w:val="000000" w:themeColor="text1"/>
          <w:sz w:val="24"/>
          <w:szCs w:val="24"/>
        </w:rPr>
        <w:t xml:space="preserve"> </w:t>
      </w:r>
      <w:r w:rsidRPr="00490C9C">
        <w:rPr>
          <w:rFonts w:ascii="Times New Roman" w:eastAsia="Times New Roman" w:hAnsi="Times New Roman" w:cs="Times New Roman"/>
          <w:color w:val="000000" w:themeColor="text1"/>
          <w:sz w:val="24"/>
          <w:szCs w:val="24"/>
        </w:rPr>
        <w:t>, learning to distinguish factual from mechanistic explanations</w:t>
      </w:r>
      <w:sdt>
        <w:sdtPr>
          <w:rPr>
            <w:rFonts w:ascii="Times New Roman" w:eastAsia="Times New Roman" w:hAnsi="Times New Roman" w:cs="Times New Roman"/>
            <w:color w:val="000000" w:themeColor="text1"/>
            <w:sz w:val="24"/>
            <w:szCs w:val="24"/>
          </w:rPr>
          <w:id w:val="-575826695"/>
          <w:citation/>
        </w:sdtPr>
        <w:sdtContent>
          <w:r w:rsidR="00952D8D" w:rsidRPr="005234DF">
            <w:rPr>
              <w:rFonts w:ascii="Times New Roman" w:eastAsia="Times New Roman" w:hAnsi="Times New Roman" w:cs="Times New Roman"/>
              <w:color w:val="000000" w:themeColor="text1"/>
              <w:sz w:val="24"/>
              <w:szCs w:val="24"/>
            </w:rPr>
            <w:fldChar w:fldCharType="begin"/>
          </w:r>
          <w:r w:rsidR="00952D8D" w:rsidRPr="005234DF">
            <w:rPr>
              <w:rFonts w:ascii="Times New Roman" w:eastAsia="Times New Roman" w:hAnsi="Times New Roman" w:cs="Times New Roman"/>
              <w:color w:val="000000" w:themeColor="text1"/>
              <w:sz w:val="24"/>
              <w:szCs w:val="24"/>
            </w:rPr>
            <w:instrText xml:space="preserve"> CITATION Tan05 \l 1033 </w:instrText>
          </w:r>
          <w:r w:rsidR="00952D8D" w:rsidRPr="005234DF">
            <w:rPr>
              <w:rFonts w:ascii="Times New Roman" w:eastAsia="Times New Roman" w:hAnsi="Times New Roman" w:cs="Times New Roman"/>
              <w:color w:val="000000" w:themeColor="text1"/>
              <w:sz w:val="24"/>
              <w:szCs w:val="24"/>
            </w:rPr>
            <w:fldChar w:fldCharType="separate"/>
          </w:r>
          <w:r w:rsidR="00952D8D" w:rsidRPr="005234DF">
            <w:rPr>
              <w:rFonts w:ascii="Times New Roman" w:eastAsia="Times New Roman" w:hAnsi="Times New Roman" w:cs="Times New Roman"/>
              <w:color w:val="000000" w:themeColor="text1"/>
              <w:sz w:val="24"/>
              <w:szCs w:val="24"/>
            </w:rPr>
            <w:t xml:space="preserve"> (Tanner, 2005)</w:t>
          </w:r>
          <w:r w:rsidR="00952D8D" w:rsidRPr="005234DF">
            <w:rPr>
              <w:rFonts w:ascii="Times New Roman" w:eastAsia="Times New Roman" w:hAnsi="Times New Roman" w:cs="Times New Roman"/>
              <w:color w:val="000000" w:themeColor="text1"/>
              <w:sz w:val="24"/>
              <w:szCs w:val="24"/>
            </w:rPr>
            <w:fldChar w:fldCharType="end"/>
          </w:r>
        </w:sdtContent>
      </w:sdt>
      <w:r w:rsidRPr="00490C9C">
        <w:rPr>
          <w:rFonts w:ascii="Times New Roman" w:eastAsia="Times New Roman" w:hAnsi="Times New Roman" w:cs="Times New Roman"/>
          <w:color w:val="000000" w:themeColor="text1"/>
          <w:sz w:val="24"/>
          <w:szCs w:val="24"/>
        </w:rPr>
        <w:t>.</w:t>
      </w:r>
    </w:p>
    <w:p w14:paraId="18DF6F76" w14:textId="77777777" w:rsidR="00475034" w:rsidRPr="00490C9C" w:rsidRDefault="00475034"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FA6C661" w14:textId="77777777" w:rsidR="00490C9C" w:rsidRPr="00490C9C"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490C9C">
        <w:rPr>
          <w:rFonts w:ascii="Times New Roman" w:eastAsia="Times New Roman" w:hAnsi="Times New Roman" w:cs="Times New Roman"/>
          <w:color w:val="000000" w:themeColor="text1"/>
          <w:sz w:val="24"/>
          <w:szCs w:val="24"/>
        </w:rPr>
        <w:lastRenderedPageBreak/>
        <w:t>Implementation occurred across two instructional cycles featuring: (1) pre-class AI explorations of conceptual prompts (e.g., "Where does collision energy go?"), (2) in-class discussions comparing AI-derived insights, and (3) iterative refinements based on student feedback. The AI tools provided immediate, personalized feedback that students found less intimidating than teacher queries, increasing engagement. The intervention required only mobile devices, combining AI dialogues with collaborative learning to create an accessible, dialogue-rich conceptual development environment.</w:t>
      </w:r>
    </w:p>
    <w:p w14:paraId="73E5E45A" w14:textId="77777777" w:rsidR="00FF217F" w:rsidRPr="005234DF" w:rsidRDefault="00FF217F"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5718D2FB" w14:textId="4E4C0A9F" w:rsidR="005E75C4" w:rsidRPr="005234DF" w:rsidRDefault="00000000" w:rsidP="00D02CC1">
      <w:pPr>
        <w:pStyle w:val="Heading1"/>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 xml:space="preserve">7.0 </w:t>
      </w:r>
      <w:r w:rsidR="00A46F66" w:rsidRPr="005234DF">
        <w:rPr>
          <w:rFonts w:ascii="Times New Roman" w:eastAsia="Times New Roman" w:hAnsi="Times New Roman" w:cs="Times New Roman"/>
          <w:b/>
          <w:color w:val="000000"/>
          <w:sz w:val="24"/>
          <w:szCs w:val="24"/>
        </w:rPr>
        <w:t>Results</w:t>
      </w:r>
    </w:p>
    <w:p w14:paraId="5DB0938F" w14:textId="5E6347D8" w:rsidR="005E75C4" w:rsidRPr="005234DF" w:rsidRDefault="005E75C4" w:rsidP="00D02CC1">
      <w:pPr>
        <w:spacing w:after="0" w:line="240" w:lineRule="auto"/>
        <w:jc w:val="both"/>
      </w:pPr>
    </w:p>
    <w:p w14:paraId="16A57E14" w14:textId="4556E279" w:rsidR="00490C9C" w:rsidRPr="005234DF" w:rsidRDefault="00490C9C" w:rsidP="00D02CC1">
      <w:pPr>
        <w:spacing w:after="0" w:line="240" w:lineRule="auto"/>
        <w:jc w:val="both"/>
        <w:rPr>
          <w:rFonts w:ascii="Times New Roman" w:eastAsia="Times New Roman" w:hAnsi="Times New Roman" w:cs="Times New Roman"/>
          <w:b/>
          <w:bCs/>
          <w:sz w:val="24"/>
          <w:szCs w:val="24"/>
        </w:rPr>
      </w:pPr>
      <w:r w:rsidRPr="005234DF">
        <w:rPr>
          <w:b/>
          <w:bCs/>
        </w:rPr>
        <w:t>Pre and Post Test</w:t>
      </w:r>
    </w:p>
    <w:p w14:paraId="663A5189" w14:textId="77777777" w:rsidR="00490C9C" w:rsidRPr="005234DF" w:rsidRDefault="00FA4E56" w:rsidP="00D02CC1">
      <w:pPr>
        <w:spacing w:after="0" w:line="240" w:lineRule="auto"/>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The analysis of the student test results from the Energy and Momentum Conceptual Survey reveals substantial learning gains following instruction. The average pre-test score was 46.67%, indicating a moderate level of prior conceptual understanding among students. After instruction, the average post-test score increased significantly to 70.76%, reflecting improved comprehension of the targeted energy and momentum concepts. The normalized gain of 42.94% suggests a medium-to-high level of learning effectiveness, as it falls within the range typically associated with interactive or research-based instructional methods. Notably, the effect size, measured using Cohen’s d, is 1.77</w:t>
      </w:r>
      <w:r w:rsidRPr="005234DF">
        <w:rPr>
          <w:rFonts w:ascii="Times New Roman" w:eastAsia="Times New Roman" w:hAnsi="Times New Roman" w:cs="Times New Roman"/>
          <w:sz w:val="24"/>
          <w:szCs w:val="24"/>
        </w:rPr>
        <w:t xml:space="preserve">, </w:t>
      </w:r>
      <w:r w:rsidRPr="005234DF">
        <w:rPr>
          <w:rFonts w:ascii="Times New Roman" w:eastAsia="Times New Roman" w:hAnsi="Times New Roman" w:cs="Times New Roman"/>
          <w:sz w:val="24"/>
          <w:szCs w:val="24"/>
        </w:rPr>
        <w:t xml:space="preserve">well above the threshold of 0.8 for a large effect. This indicates a strong instructional impact and a substantial improvement in student understanding. </w:t>
      </w:r>
    </w:p>
    <w:tbl>
      <w:tblPr>
        <w:tblW w:w="4815" w:type="dxa"/>
        <w:jc w:val="center"/>
        <w:tblLook w:val="04A0" w:firstRow="1" w:lastRow="0" w:firstColumn="1" w:lastColumn="0" w:noHBand="0" w:noVBand="1"/>
      </w:tblPr>
      <w:tblGrid>
        <w:gridCol w:w="3539"/>
        <w:gridCol w:w="1276"/>
      </w:tblGrid>
      <w:tr w:rsidR="00490C9C" w:rsidRPr="005234DF" w14:paraId="14F131A1" w14:textId="77777777" w:rsidTr="008F6F48">
        <w:trPr>
          <w:trHeight w:val="300"/>
          <w:jc w:val="center"/>
        </w:trPr>
        <w:tc>
          <w:tcPr>
            <w:tcW w:w="4815" w:type="dxa"/>
            <w:gridSpan w:val="2"/>
            <w:tcBorders>
              <w:bottom w:val="single" w:sz="4" w:space="0" w:color="auto"/>
            </w:tcBorders>
            <w:vAlign w:val="bottom"/>
          </w:tcPr>
          <w:p w14:paraId="0A846A5D" w14:textId="77777777" w:rsidR="00490C9C" w:rsidRPr="005234DF" w:rsidRDefault="00490C9C" w:rsidP="00D02CC1">
            <w:pPr>
              <w:spacing w:after="0" w:line="240" w:lineRule="auto"/>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sz w:val="24"/>
                <w:szCs w:val="24"/>
              </w:rPr>
              <w:t>Table 2. Overall Student Test Analysis Results</w:t>
            </w:r>
          </w:p>
        </w:tc>
      </w:tr>
      <w:tr w:rsidR="00490C9C" w:rsidRPr="005234DF" w14:paraId="1E67FF5E" w14:textId="77777777" w:rsidTr="008F6F48">
        <w:trPr>
          <w:trHeight w:val="300"/>
          <w:jc w:val="center"/>
        </w:trPr>
        <w:tc>
          <w:tcPr>
            <w:tcW w:w="3539" w:type="dxa"/>
            <w:tcBorders>
              <w:top w:val="single" w:sz="4" w:space="0" w:color="auto"/>
              <w:bottom w:val="single" w:sz="4" w:space="0" w:color="auto"/>
            </w:tcBorders>
            <w:vAlign w:val="bottom"/>
            <w:hideMark/>
          </w:tcPr>
          <w:p w14:paraId="040997AD" w14:textId="77777777" w:rsidR="00490C9C" w:rsidRPr="005234DF" w:rsidRDefault="00490C9C" w:rsidP="00D02CC1">
            <w:pPr>
              <w:spacing w:after="0" w:line="240" w:lineRule="auto"/>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color w:val="000000"/>
                <w:sz w:val="24"/>
                <w:szCs w:val="24"/>
              </w:rPr>
              <w:t>Metric</w:t>
            </w:r>
          </w:p>
        </w:tc>
        <w:tc>
          <w:tcPr>
            <w:tcW w:w="1276" w:type="dxa"/>
            <w:tcBorders>
              <w:top w:val="single" w:sz="4" w:space="0" w:color="auto"/>
              <w:bottom w:val="single" w:sz="4" w:space="0" w:color="auto"/>
            </w:tcBorders>
            <w:noWrap/>
            <w:vAlign w:val="bottom"/>
            <w:hideMark/>
          </w:tcPr>
          <w:p w14:paraId="7F0C856F" w14:textId="77777777" w:rsidR="00490C9C" w:rsidRPr="005234DF" w:rsidRDefault="00490C9C" w:rsidP="00D02CC1">
            <w:pPr>
              <w:spacing w:after="0" w:line="240" w:lineRule="auto"/>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color w:val="000000"/>
                <w:sz w:val="24"/>
                <w:szCs w:val="24"/>
              </w:rPr>
              <w:t>Value</w:t>
            </w:r>
          </w:p>
        </w:tc>
      </w:tr>
      <w:tr w:rsidR="00490C9C" w:rsidRPr="005234DF" w14:paraId="281B5F2B" w14:textId="77777777" w:rsidTr="008F6F48">
        <w:trPr>
          <w:trHeight w:val="300"/>
          <w:jc w:val="center"/>
        </w:trPr>
        <w:tc>
          <w:tcPr>
            <w:tcW w:w="3539" w:type="dxa"/>
            <w:tcBorders>
              <w:top w:val="single" w:sz="4" w:space="0" w:color="auto"/>
            </w:tcBorders>
            <w:vAlign w:val="bottom"/>
            <w:hideMark/>
          </w:tcPr>
          <w:p w14:paraId="16BC7F5C"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Max Possible Score</w:t>
            </w:r>
          </w:p>
        </w:tc>
        <w:tc>
          <w:tcPr>
            <w:tcW w:w="1276" w:type="dxa"/>
            <w:tcBorders>
              <w:top w:val="single" w:sz="4" w:space="0" w:color="auto"/>
            </w:tcBorders>
            <w:noWrap/>
            <w:vAlign w:val="bottom"/>
            <w:hideMark/>
          </w:tcPr>
          <w:p w14:paraId="586EA777"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100.00%</w:t>
            </w:r>
          </w:p>
        </w:tc>
      </w:tr>
      <w:tr w:rsidR="00490C9C" w:rsidRPr="005234DF" w14:paraId="722F5BBD" w14:textId="77777777" w:rsidTr="008F6F48">
        <w:trPr>
          <w:trHeight w:val="300"/>
          <w:jc w:val="center"/>
        </w:trPr>
        <w:tc>
          <w:tcPr>
            <w:tcW w:w="3539" w:type="dxa"/>
            <w:vAlign w:val="bottom"/>
            <w:hideMark/>
          </w:tcPr>
          <w:p w14:paraId="3D1EAD6B"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Average Pre-test Score (Overall)</w:t>
            </w:r>
          </w:p>
        </w:tc>
        <w:tc>
          <w:tcPr>
            <w:tcW w:w="1276" w:type="dxa"/>
            <w:noWrap/>
            <w:vAlign w:val="bottom"/>
            <w:hideMark/>
          </w:tcPr>
          <w:p w14:paraId="5CEFAF92"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46.67%</w:t>
            </w:r>
          </w:p>
        </w:tc>
      </w:tr>
      <w:tr w:rsidR="00490C9C" w:rsidRPr="005234DF" w14:paraId="248D5E61" w14:textId="77777777" w:rsidTr="008F6F48">
        <w:trPr>
          <w:trHeight w:val="300"/>
          <w:jc w:val="center"/>
        </w:trPr>
        <w:tc>
          <w:tcPr>
            <w:tcW w:w="3539" w:type="dxa"/>
            <w:vAlign w:val="bottom"/>
            <w:hideMark/>
          </w:tcPr>
          <w:p w14:paraId="1DDF4A7D"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Average Post-test Score (Overall)</w:t>
            </w:r>
          </w:p>
        </w:tc>
        <w:tc>
          <w:tcPr>
            <w:tcW w:w="1276" w:type="dxa"/>
            <w:noWrap/>
            <w:vAlign w:val="bottom"/>
            <w:hideMark/>
          </w:tcPr>
          <w:p w14:paraId="1A395562"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70.76%</w:t>
            </w:r>
          </w:p>
        </w:tc>
      </w:tr>
      <w:tr w:rsidR="00490C9C" w:rsidRPr="005234DF" w14:paraId="7C3D2729" w14:textId="77777777" w:rsidTr="008F6F48">
        <w:trPr>
          <w:trHeight w:val="300"/>
          <w:jc w:val="center"/>
        </w:trPr>
        <w:tc>
          <w:tcPr>
            <w:tcW w:w="3539" w:type="dxa"/>
            <w:vAlign w:val="bottom"/>
            <w:hideMark/>
          </w:tcPr>
          <w:p w14:paraId="5E6A778B"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Overall Normalized Gain</w:t>
            </w:r>
          </w:p>
        </w:tc>
        <w:tc>
          <w:tcPr>
            <w:tcW w:w="1276" w:type="dxa"/>
            <w:noWrap/>
            <w:vAlign w:val="bottom"/>
            <w:hideMark/>
          </w:tcPr>
          <w:p w14:paraId="3578F433"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42.94%</w:t>
            </w:r>
          </w:p>
        </w:tc>
      </w:tr>
      <w:tr w:rsidR="00490C9C" w:rsidRPr="005234DF" w14:paraId="14CC2428" w14:textId="77777777" w:rsidTr="008F6F48">
        <w:trPr>
          <w:trHeight w:val="300"/>
          <w:jc w:val="center"/>
        </w:trPr>
        <w:tc>
          <w:tcPr>
            <w:tcW w:w="3539" w:type="dxa"/>
            <w:tcBorders>
              <w:bottom w:val="single" w:sz="4" w:space="0" w:color="auto"/>
            </w:tcBorders>
            <w:vAlign w:val="bottom"/>
            <w:hideMark/>
          </w:tcPr>
          <w:p w14:paraId="5114398B"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Effect Size (Cohen's d)</w:t>
            </w:r>
          </w:p>
        </w:tc>
        <w:tc>
          <w:tcPr>
            <w:tcW w:w="1276" w:type="dxa"/>
            <w:tcBorders>
              <w:bottom w:val="single" w:sz="4" w:space="0" w:color="auto"/>
            </w:tcBorders>
            <w:noWrap/>
            <w:vAlign w:val="bottom"/>
            <w:hideMark/>
          </w:tcPr>
          <w:p w14:paraId="0FF067D6"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1.77</w:t>
            </w:r>
          </w:p>
        </w:tc>
      </w:tr>
    </w:tbl>
    <w:p w14:paraId="2BF90012" w14:textId="77777777" w:rsidR="00490C9C" w:rsidRPr="005234DF" w:rsidRDefault="00490C9C" w:rsidP="00D02CC1">
      <w:pPr>
        <w:spacing w:after="0" w:line="240" w:lineRule="auto"/>
        <w:jc w:val="both"/>
        <w:rPr>
          <w:rFonts w:ascii="Times New Roman" w:eastAsia="Times New Roman" w:hAnsi="Times New Roman" w:cs="Times New Roman"/>
          <w:sz w:val="24"/>
          <w:szCs w:val="24"/>
        </w:rPr>
      </w:pPr>
    </w:p>
    <w:p w14:paraId="176F8C0F" w14:textId="6656D367" w:rsidR="00797446" w:rsidRPr="005234DF" w:rsidRDefault="00FA4E56" w:rsidP="00D02CC1">
      <w:pPr>
        <w:spacing w:after="0" w:line="240" w:lineRule="auto"/>
        <w:ind w:firstLine="720"/>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Overall, these results demonstrate that the teaching intervention had a significant and meaningful effect on students’ conceptual grasp of energy and momentum topics.</w:t>
      </w:r>
    </w:p>
    <w:p w14:paraId="5C4D2DD6" w14:textId="77777777" w:rsidR="00797446" w:rsidRPr="005234DF" w:rsidRDefault="00797446" w:rsidP="00D02CC1">
      <w:pPr>
        <w:spacing w:after="0" w:line="240" w:lineRule="auto"/>
        <w:jc w:val="both"/>
        <w:rPr>
          <w:rFonts w:ascii="Times New Roman" w:eastAsia="Times New Roman" w:hAnsi="Times New Roman" w:cs="Times New Roman"/>
          <w:sz w:val="24"/>
          <w:szCs w:val="24"/>
        </w:rPr>
      </w:pPr>
    </w:p>
    <w:p w14:paraId="2305AC32" w14:textId="0DFAC2BC" w:rsidR="00657E11" w:rsidRPr="005234DF" w:rsidRDefault="005234DF" w:rsidP="00D02CC1">
      <w:pPr>
        <w:tabs>
          <w:tab w:val="left" w:pos="709"/>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57E11" w:rsidRPr="00657E11">
        <w:rPr>
          <w:rFonts w:ascii="Times New Roman" w:eastAsia="Times New Roman" w:hAnsi="Times New Roman" w:cs="Times New Roman"/>
          <w:sz w:val="24"/>
          <w:szCs w:val="24"/>
        </w:rPr>
        <w:t>The data presented in Table 3 demonstrate significant improvements across all question clusters following the AI-based intervention, reinforcing its efficacy in enhancing conceptual understanding of energy and momentum. Notably,</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energy-related concepts</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exhibited a substantial increase from</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41.39%</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to</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70.00%, while</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momentum concepts</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improved from</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33.33%</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to</w:t>
      </w:r>
      <w:r w:rsidR="001122FC" w:rsidRPr="005234DF">
        <w:rPr>
          <w:rFonts w:ascii="Times New Roman" w:eastAsia="Times New Roman" w:hAnsi="Times New Roman" w:cs="Times New Roman"/>
          <w:sz w:val="24"/>
          <w:szCs w:val="24"/>
        </w:rPr>
        <w:t xml:space="preserve"> </w:t>
      </w:r>
      <w:r w:rsidR="00657E11" w:rsidRPr="00657E11">
        <w:rPr>
          <w:rFonts w:ascii="Times New Roman" w:eastAsia="Times New Roman" w:hAnsi="Times New Roman" w:cs="Times New Roman"/>
          <w:sz w:val="24"/>
          <w:szCs w:val="24"/>
        </w:rPr>
        <w:t>67.78%, indicating that the intervention effectively addressed foundational misconceptions.</w:t>
      </w:r>
    </w:p>
    <w:tbl>
      <w:tblPr>
        <w:tblW w:w="8647" w:type="dxa"/>
        <w:shd w:val="clear" w:color="auto" w:fill="FFFFFF" w:themeFill="background1"/>
        <w:tblLook w:val="04A0" w:firstRow="1" w:lastRow="0" w:firstColumn="1" w:lastColumn="0" w:noHBand="0" w:noVBand="1"/>
      </w:tblPr>
      <w:tblGrid>
        <w:gridCol w:w="3969"/>
        <w:gridCol w:w="2552"/>
        <w:gridCol w:w="2126"/>
      </w:tblGrid>
      <w:tr w:rsidR="00490C9C" w:rsidRPr="005234DF" w14:paraId="0364FE44" w14:textId="77777777" w:rsidTr="008F6F48">
        <w:trPr>
          <w:trHeight w:val="300"/>
        </w:trPr>
        <w:tc>
          <w:tcPr>
            <w:tcW w:w="8647" w:type="dxa"/>
            <w:gridSpan w:val="3"/>
            <w:tcBorders>
              <w:bottom w:val="single" w:sz="4" w:space="0" w:color="auto"/>
            </w:tcBorders>
            <w:shd w:val="clear" w:color="auto" w:fill="FFFFFF" w:themeFill="background1"/>
            <w:vAlign w:val="bottom"/>
          </w:tcPr>
          <w:p w14:paraId="073124FF" w14:textId="77777777" w:rsidR="00490C9C" w:rsidRPr="005234DF" w:rsidRDefault="00490C9C" w:rsidP="00D02CC1">
            <w:pPr>
              <w:spacing w:after="0" w:line="240" w:lineRule="auto"/>
              <w:jc w:val="center"/>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sz w:val="24"/>
                <w:szCs w:val="24"/>
              </w:rPr>
              <w:t xml:space="preserve">Table 3. </w:t>
            </w:r>
            <w:r w:rsidRPr="005234DF">
              <w:rPr>
                <w:rFonts w:ascii="Times New Roman" w:eastAsia="Times New Roman" w:hAnsi="Times New Roman" w:cs="Times New Roman"/>
                <w:b/>
                <w:bCs/>
                <w:color w:val="000000"/>
                <w:sz w:val="24"/>
                <w:szCs w:val="24"/>
              </w:rPr>
              <w:t>Average Scores by Question Cluster</w:t>
            </w:r>
          </w:p>
        </w:tc>
      </w:tr>
      <w:tr w:rsidR="00490C9C" w:rsidRPr="005234DF" w14:paraId="1F671E1D" w14:textId="77777777" w:rsidTr="005234DF">
        <w:trPr>
          <w:trHeight w:val="300"/>
        </w:trPr>
        <w:tc>
          <w:tcPr>
            <w:tcW w:w="3969" w:type="dxa"/>
            <w:tcBorders>
              <w:top w:val="single" w:sz="4" w:space="0" w:color="auto"/>
              <w:bottom w:val="single" w:sz="4" w:space="0" w:color="auto"/>
            </w:tcBorders>
            <w:shd w:val="clear" w:color="auto" w:fill="FFFFFF" w:themeFill="background1"/>
            <w:vAlign w:val="center"/>
            <w:hideMark/>
          </w:tcPr>
          <w:p w14:paraId="547B2FF3" w14:textId="77777777" w:rsidR="00490C9C" w:rsidRPr="005234DF" w:rsidRDefault="00490C9C" w:rsidP="005234DF">
            <w:pPr>
              <w:spacing w:after="0" w:line="240" w:lineRule="auto"/>
              <w:jc w:val="center"/>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color w:val="000000"/>
                <w:sz w:val="24"/>
                <w:szCs w:val="24"/>
              </w:rPr>
              <w:t>Question Cluster</w:t>
            </w:r>
          </w:p>
        </w:tc>
        <w:tc>
          <w:tcPr>
            <w:tcW w:w="2552" w:type="dxa"/>
            <w:tcBorders>
              <w:top w:val="single" w:sz="4" w:space="0" w:color="auto"/>
              <w:bottom w:val="single" w:sz="4" w:space="0" w:color="auto"/>
            </w:tcBorders>
            <w:shd w:val="clear" w:color="auto" w:fill="FFFFFF" w:themeFill="background1"/>
            <w:noWrap/>
            <w:vAlign w:val="center"/>
            <w:hideMark/>
          </w:tcPr>
          <w:p w14:paraId="14EB4E6D" w14:textId="77777777" w:rsidR="00490C9C" w:rsidRPr="005234DF" w:rsidRDefault="00490C9C" w:rsidP="005234DF">
            <w:pPr>
              <w:spacing w:after="0" w:line="240" w:lineRule="auto"/>
              <w:jc w:val="center"/>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color w:val="000000"/>
                <w:sz w:val="24"/>
                <w:szCs w:val="24"/>
              </w:rPr>
              <w:t>Average Pre-test Score</w:t>
            </w:r>
          </w:p>
        </w:tc>
        <w:tc>
          <w:tcPr>
            <w:tcW w:w="2126" w:type="dxa"/>
            <w:tcBorders>
              <w:top w:val="single" w:sz="4" w:space="0" w:color="auto"/>
              <w:bottom w:val="single" w:sz="4" w:space="0" w:color="auto"/>
            </w:tcBorders>
            <w:shd w:val="clear" w:color="auto" w:fill="FFFFFF" w:themeFill="background1"/>
            <w:noWrap/>
            <w:vAlign w:val="center"/>
            <w:hideMark/>
          </w:tcPr>
          <w:p w14:paraId="222C7A93" w14:textId="77777777" w:rsidR="00490C9C" w:rsidRPr="005234DF" w:rsidRDefault="00490C9C" w:rsidP="005234DF">
            <w:pPr>
              <w:spacing w:after="0" w:line="240" w:lineRule="auto"/>
              <w:jc w:val="center"/>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color w:val="000000"/>
                <w:sz w:val="24"/>
                <w:szCs w:val="24"/>
              </w:rPr>
              <w:t>Average Post-test Score</w:t>
            </w:r>
          </w:p>
        </w:tc>
      </w:tr>
      <w:tr w:rsidR="00490C9C" w:rsidRPr="005234DF" w14:paraId="52C5D842" w14:textId="77777777" w:rsidTr="008F6F48">
        <w:trPr>
          <w:trHeight w:val="300"/>
        </w:trPr>
        <w:tc>
          <w:tcPr>
            <w:tcW w:w="3969" w:type="dxa"/>
            <w:tcBorders>
              <w:top w:val="single" w:sz="4" w:space="0" w:color="auto"/>
            </w:tcBorders>
            <w:shd w:val="clear" w:color="auto" w:fill="FFFFFF" w:themeFill="background1"/>
            <w:vAlign w:val="bottom"/>
            <w:hideMark/>
          </w:tcPr>
          <w:p w14:paraId="51FB07AA"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Energy concepts</w:t>
            </w:r>
          </w:p>
        </w:tc>
        <w:tc>
          <w:tcPr>
            <w:tcW w:w="2552" w:type="dxa"/>
            <w:tcBorders>
              <w:top w:val="single" w:sz="4" w:space="0" w:color="auto"/>
            </w:tcBorders>
            <w:shd w:val="clear" w:color="auto" w:fill="FFFFFF" w:themeFill="background1"/>
            <w:noWrap/>
            <w:vAlign w:val="bottom"/>
            <w:hideMark/>
          </w:tcPr>
          <w:p w14:paraId="2661E963"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41.39%</w:t>
            </w:r>
          </w:p>
        </w:tc>
        <w:tc>
          <w:tcPr>
            <w:tcW w:w="2126" w:type="dxa"/>
            <w:tcBorders>
              <w:top w:val="single" w:sz="4" w:space="0" w:color="auto"/>
            </w:tcBorders>
            <w:shd w:val="clear" w:color="auto" w:fill="FFFFFF" w:themeFill="background1"/>
            <w:noWrap/>
            <w:vAlign w:val="bottom"/>
            <w:hideMark/>
          </w:tcPr>
          <w:p w14:paraId="154352A2"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70.00%</w:t>
            </w:r>
          </w:p>
        </w:tc>
      </w:tr>
      <w:tr w:rsidR="00490C9C" w:rsidRPr="005234DF" w14:paraId="3D672B6E" w14:textId="77777777" w:rsidTr="008F6F48">
        <w:trPr>
          <w:trHeight w:val="300"/>
        </w:trPr>
        <w:tc>
          <w:tcPr>
            <w:tcW w:w="3969" w:type="dxa"/>
            <w:shd w:val="clear" w:color="auto" w:fill="FFFFFF" w:themeFill="background1"/>
            <w:vAlign w:val="bottom"/>
            <w:hideMark/>
          </w:tcPr>
          <w:p w14:paraId="0B0639CA"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Work done by gravitational force</w:t>
            </w:r>
          </w:p>
        </w:tc>
        <w:tc>
          <w:tcPr>
            <w:tcW w:w="2552" w:type="dxa"/>
            <w:shd w:val="clear" w:color="auto" w:fill="FFFFFF" w:themeFill="background1"/>
            <w:noWrap/>
            <w:vAlign w:val="bottom"/>
            <w:hideMark/>
          </w:tcPr>
          <w:p w14:paraId="08E3BDBF"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48.89%</w:t>
            </w:r>
          </w:p>
        </w:tc>
        <w:tc>
          <w:tcPr>
            <w:tcW w:w="2126" w:type="dxa"/>
            <w:shd w:val="clear" w:color="auto" w:fill="FFFFFF" w:themeFill="background1"/>
            <w:noWrap/>
            <w:vAlign w:val="bottom"/>
            <w:hideMark/>
          </w:tcPr>
          <w:p w14:paraId="23F3072E"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70.28%</w:t>
            </w:r>
          </w:p>
        </w:tc>
      </w:tr>
      <w:tr w:rsidR="00490C9C" w:rsidRPr="005234DF" w14:paraId="17CCE37A" w14:textId="77777777" w:rsidTr="008F6F48">
        <w:trPr>
          <w:trHeight w:val="300"/>
        </w:trPr>
        <w:tc>
          <w:tcPr>
            <w:tcW w:w="3969" w:type="dxa"/>
            <w:shd w:val="clear" w:color="auto" w:fill="FFFFFF" w:themeFill="background1"/>
            <w:vAlign w:val="bottom"/>
            <w:hideMark/>
          </w:tcPr>
          <w:p w14:paraId="39F9EBE2"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Work done by nonconservative forces</w:t>
            </w:r>
          </w:p>
        </w:tc>
        <w:tc>
          <w:tcPr>
            <w:tcW w:w="2552" w:type="dxa"/>
            <w:shd w:val="clear" w:color="auto" w:fill="FFFFFF" w:themeFill="background1"/>
            <w:noWrap/>
            <w:vAlign w:val="bottom"/>
            <w:hideMark/>
          </w:tcPr>
          <w:p w14:paraId="43DB1D89"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47.22%</w:t>
            </w:r>
          </w:p>
        </w:tc>
        <w:tc>
          <w:tcPr>
            <w:tcW w:w="2126" w:type="dxa"/>
            <w:shd w:val="clear" w:color="auto" w:fill="FFFFFF" w:themeFill="background1"/>
            <w:noWrap/>
            <w:vAlign w:val="bottom"/>
            <w:hideMark/>
          </w:tcPr>
          <w:p w14:paraId="4808E1D7"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70.00%</w:t>
            </w:r>
          </w:p>
        </w:tc>
      </w:tr>
      <w:tr w:rsidR="00490C9C" w:rsidRPr="005234DF" w14:paraId="15332360" w14:textId="77777777" w:rsidTr="008F6F48">
        <w:trPr>
          <w:trHeight w:val="600"/>
        </w:trPr>
        <w:tc>
          <w:tcPr>
            <w:tcW w:w="3969" w:type="dxa"/>
            <w:shd w:val="clear" w:color="auto" w:fill="FFFFFF" w:themeFill="background1"/>
            <w:vAlign w:val="bottom"/>
            <w:hideMark/>
          </w:tcPr>
          <w:p w14:paraId="2A3F8827"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Conservation of mechanical energy and related issues</w:t>
            </w:r>
          </w:p>
        </w:tc>
        <w:tc>
          <w:tcPr>
            <w:tcW w:w="2552" w:type="dxa"/>
            <w:shd w:val="clear" w:color="auto" w:fill="FFFFFF" w:themeFill="background1"/>
            <w:noWrap/>
            <w:vAlign w:val="bottom"/>
            <w:hideMark/>
          </w:tcPr>
          <w:p w14:paraId="625708EC"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42.78%</w:t>
            </w:r>
          </w:p>
        </w:tc>
        <w:tc>
          <w:tcPr>
            <w:tcW w:w="2126" w:type="dxa"/>
            <w:shd w:val="clear" w:color="auto" w:fill="FFFFFF" w:themeFill="background1"/>
            <w:noWrap/>
            <w:vAlign w:val="bottom"/>
            <w:hideMark/>
          </w:tcPr>
          <w:p w14:paraId="3FFE2DE3"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68.89%</w:t>
            </w:r>
          </w:p>
        </w:tc>
      </w:tr>
      <w:tr w:rsidR="00490C9C" w:rsidRPr="005234DF" w14:paraId="08050F61" w14:textId="77777777" w:rsidTr="008F6F48">
        <w:trPr>
          <w:trHeight w:val="300"/>
        </w:trPr>
        <w:tc>
          <w:tcPr>
            <w:tcW w:w="3969" w:type="dxa"/>
            <w:shd w:val="clear" w:color="auto" w:fill="FFFFFF" w:themeFill="background1"/>
            <w:vAlign w:val="bottom"/>
            <w:hideMark/>
          </w:tcPr>
          <w:p w14:paraId="65E0DF68"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Momentum concepts</w:t>
            </w:r>
          </w:p>
        </w:tc>
        <w:tc>
          <w:tcPr>
            <w:tcW w:w="2552" w:type="dxa"/>
            <w:shd w:val="clear" w:color="auto" w:fill="FFFFFF" w:themeFill="background1"/>
            <w:noWrap/>
            <w:vAlign w:val="bottom"/>
            <w:hideMark/>
          </w:tcPr>
          <w:p w14:paraId="7EE78832"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33.33%</w:t>
            </w:r>
          </w:p>
        </w:tc>
        <w:tc>
          <w:tcPr>
            <w:tcW w:w="2126" w:type="dxa"/>
            <w:shd w:val="clear" w:color="auto" w:fill="FFFFFF" w:themeFill="background1"/>
            <w:noWrap/>
            <w:vAlign w:val="bottom"/>
            <w:hideMark/>
          </w:tcPr>
          <w:p w14:paraId="1360EA31"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67.78%</w:t>
            </w:r>
          </w:p>
        </w:tc>
      </w:tr>
      <w:tr w:rsidR="00490C9C" w:rsidRPr="005234DF" w14:paraId="62C344FE" w14:textId="77777777" w:rsidTr="008F6F48">
        <w:trPr>
          <w:trHeight w:val="300"/>
        </w:trPr>
        <w:tc>
          <w:tcPr>
            <w:tcW w:w="3969" w:type="dxa"/>
            <w:shd w:val="clear" w:color="auto" w:fill="FFFFFF" w:themeFill="background1"/>
            <w:vAlign w:val="bottom"/>
            <w:hideMark/>
          </w:tcPr>
          <w:p w14:paraId="452BAAD8"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Identifying conservation of momentum</w:t>
            </w:r>
          </w:p>
        </w:tc>
        <w:tc>
          <w:tcPr>
            <w:tcW w:w="2552" w:type="dxa"/>
            <w:shd w:val="clear" w:color="auto" w:fill="FFFFFF" w:themeFill="background1"/>
            <w:noWrap/>
            <w:vAlign w:val="bottom"/>
            <w:hideMark/>
          </w:tcPr>
          <w:p w14:paraId="3745F98F"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56.67%</w:t>
            </w:r>
          </w:p>
        </w:tc>
        <w:tc>
          <w:tcPr>
            <w:tcW w:w="2126" w:type="dxa"/>
            <w:shd w:val="clear" w:color="auto" w:fill="FFFFFF" w:themeFill="background1"/>
            <w:noWrap/>
            <w:vAlign w:val="bottom"/>
            <w:hideMark/>
          </w:tcPr>
          <w:p w14:paraId="1283BBAB"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71.67%</w:t>
            </w:r>
          </w:p>
        </w:tc>
      </w:tr>
      <w:tr w:rsidR="00490C9C" w:rsidRPr="005234DF" w14:paraId="1D47085D" w14:textId="77777777" w:rsidTr="008F6F48">
        <w:trPr>
          <w:trHeight w:val="600"/>
        </w:trPr>
        <w:tc>
          <w:tcPr>
            <w:tcW w:w="3969" w:type="dxa"/>
            <w:shd w:val="clear" w:color="auto" w:fill="FFFFFF" w:themeFill="background1"/>
            <w:vAlign w:val="bottom"/>
            <w:hideMark/>
          </w:tcPr>
          <w:p w14:paraId="783AB51D"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lastRenderedPageBreak/>
              <w:t>Momentum conservation in inelastic collisions and explosions</w:t>
            </w:r>
          </w:p>
        </w:tc>
        <w:tc>
          <w:tcPr>
            <w:tcW w:w="2552" w:type="dxa"/>
            <w:shd w:val="clear" w:color="auto" w:fill="FFFFFF" w:themeFill="background1"/>
            <w:noWrap/>
            <w:vAlign w:val="bottom"/>
            <w:hideMark/>
          </w:tcPr>
          <w:p w14:paraId="7F430880"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45.56%</w:t>
            </w:r>
          </w:p>
        </w:tc>
        <w:tc>
          <w:tcPr>
            <w:tcW w:w="2126" w:type="dxa"/>
            <w:shd w:val="clear" w:color="auto" w:fill="FFFFFF" w:themeFill="background1"/>
            <w:noWrap/>
            <w:vAlign w:val="bottom"/>
            <w:hideMark/>
          </w:tcPr>
          <w:p w14:paraId="49AA1727"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73.89%</w:t>
            </w:r>
          </w:p>
        </w:tc>
      </w:tr>
      <w:tr w:rsidR="00490C9C" w:rsidRPr="005234DF" w14:paraId="53DD9274" w14:textId="77777777" w:rsidTr="008F6F48">
        <w:trPr>
          <w:trHeight w:val="300"/>
        </w:trPr>
        <w:tc>
          <w:tcPr>
            <w:tcW w:w="3969" w:type="dxa"/>
            <w:tcBorders>
              <w:bottom w:val="single" w:sz="4" w:space="0" w:color="auto"/>
            </w:tcBorders>
            <w:shd w:val="clear" w:color="auto" w:fill="FFFFFF" w:themeFill="background1"/>
            <w:vAlign w:val="bottom"/>
            <w:hideMark/>
          </w:tcPr>
          <w:p w14:paraId="49189F6B" w14:textId="77777777" w:rsidR="00490C9C" w:rsidRPr="005234DF" w:rsidRDefault="00490C9C"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Impulse-momentum theorem</w:t>
            </w:r>
          </w:p>
        </w:tc>
        <w:tc>
          <w:tcPr>
            <w:tcW w:w="2552" w:type="dxa"/>
            <w:tcBorders>
              <w:bottom w:val="single" w:sz="4" w:space="0" w:color="auto"/>
            </w:tcBorders>
            <w:shd w:val="clear" w:color="auto" w:fill="FFFFFF" w:themeFill="background1"/>
            <w:noWrap/>
            <w:vAlign w:val="bottom"/>
            <w:hideMark/>
          </w:tcPr>
          <w:p w14:paraId="50A89839"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53.33%</w:t>
            </w:r>
          </w:p>
        </w:tc>
        <w:tc>
          <w:tcPr>
            <w:tcW w:w="2126" w:type="dxa"/>
            <w:tcBorders>
              <w:bottom w:val="single" w:sz="4" w:space="0" w:color="auto"/>
            </w:tcBorders>
            <w:shd w:val="clear" w:color="auto" w:fill="FFFFFF" w:themeFill="background1"/>
            <w:noWrap/>
            <w:vAlign w:val="bottom"/>
            <w:hideMark/>
          </w:tcPr>
          <w:p w14:paraId="6EE4A011" w14:textId="77777777" w:rsidR="00490C9C" w:rsidRPr="005234DF" w:rsidRDefault="00490C9C" w:rsidP="00D02CC1">
            <w:pPr>
              <w:spacing w:after="0" w:line="240" w:lineRule="auto"/>
              <w:jc w:val="right"/>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77.78%</w:t>
            </w:r>
          </w:p>
        </w:tc>
      </w:tr>
    </w:tbl>
    <w:p w14:paraId="7C4892B5" w14:textId="77777777" w:rsidR="00490C9C" w:rsidRPr="00657E11" w:rsidRDefault="00490C9C" w:rsidP="00D02CC1">
      <w:pPr>
        <w:tabs>
          <w:tab w:val="left" w:pos="709"/>
        </w:tabs>
        <w:spacing w:after="0" w:line="240" w:lineRule="auto"/>
        <w:jc w:val="both"/>
        <w:rPr>
          <w:rFonts w:ascii="Times New Roman" w:eastAsia="Times New Roman" w:hAnsi="Times New Roman" w:cs="Times New Roman"/>
          <w:sz w:val="24"/>
          <w:szCs w:val="24"/>
        </w:rPr>
      </w:pPr>
    </w:p>
    <w:p w14:paraId="2BABB1EA" w14:textId="51902D79" w:rsidR="00657E11"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ab/>
      </w:r>
      <w:r w:rsidRPr="00657E11">
        <w:rPr>
          <w:rFonts w:ascii="Times New Roman" w:eastAsia="Times New Roman" w:hAnsi="Times New Roman" w:cs="Times New Roman"/>
          <w:sz w:val="24"/>
          <w:szCs w:val="24"/>
        </w:rPr>
        <w:t>Particularly striking were the gains in traditionally challenging areas, such as momentum conservation in inelastic collisions and explosions (45.56%</w:t>
      </w:r>
      <w:r w:rsidR="008F6336" w:rsidRPr="005234DF">
        <w:rPr>
          <w:rFonts w:ascii="Times New Roman" w:eastAsia="Times New Roman" w:hAnsi="Times New Roman" w:cs="Times New Roman"/>
          <w:sz w:val="24"/>
          <w:szCs w:val="24"/>
        </w:rPr>
        <w:t xml:space="preserve"> to</w:t>
      </w:r>
      <w:r w:rsidRPr="00657E11">
        <w:rPr>
          <w:rFonts w:ascii="Times New Roman" w:eastAsia="Times New Roman" w:hAnsi="Times New Roman" w:cs="Times New Roman"/>
          <w:sz w:val="24"/>
          <w:szCs w:val="24"/>
        </w:rPr>
        <w:t xml:space="preserve"> 73.89%) and conservation of mechanical energy (42.78%</w:t>
      </w:r>
      <w:r w:rsidR="008F6336" w:rsidRPr="005234DF">
        <w:rPr>
          <w:rFonts w:ascii="Times New Roman" w:eastAsia="Times New Roman" w:hAnsi="Times New Roman" w:cs="Times New Roman"/>
          <w:sz w:val="24"/>
          <w:szCs w:val="24"/>
        </w:rPr>
        <w:t xml:space="preserve"> to</w:t>
      </w:r>
      <w:r w:rsidRPr="00657E11">
        <w:rPr>
          <w:rFonts w:ascii="Times New Roman" w:eastAsia="Times New Roman" w:hAnsi="Times New Roman" w:cs="Times New Roman"/>
          <w:sz w:val="24"/>
          <w:szCs w:val="24"/>
        </w:rPr>
        <w:t xml:space="preserve"> 68.89%). These results suggest that the AI’s Socratic dialogue and real-time feedback mechanisms successfully scaffolded students’ reasoning, enabling them to move beyond formulaic recall toward deeper conceptual internalization.</w:t>
      </w:r>
    </w:p>
    <w:p w14:paraId="631D13E5" w14:textId="77777777" w:rsidR="005234DF" w:rsidRPr="00657E11" w:rsidRDefault="005234DF" w:rsidP="00D02CC1">
      <w:pPr>
        <w:tabs>
          <w:tab w:val="left" w:pos="709"/>
          <w:tab w:val="left" w:pos="4536"/>
        </w:tabs>
        <w:spacing w:after="0" w:line="240" w:lineRule="auto"/>
        <w:jc w:val="both"/>
        <w:rPr>
          <w:rFonts w:ascii="Times New Roman" w:eastAsia="Times New Roman" w:hAnsi="Times New Roman" w:cs="Times New Roman"/>
          <w:sz w:val="24"/>
          <w:szCs w:val="24"/>
        </w:rPr>
      </w:pPr>
    </w:p>
    <w:p w14:paraId="74D516E0" w14:textId="16B35ED0" w:rsidR="00657E11" w:rsidRPr="00657E11"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ab/>
      </w:r>
      <w:r w:rsidRPr="00657E11">
        <w:rPr>
          <w:rFonts w:ascii="Times New Roman" w:eastAsia="Times New Roman" w:hAnsi="Times New Roman" w:cs="Times New Roman"/>
          <w:sz w:val="24"/>
          <w:szCs w:val="24"/>
        </w:rPr>
        <w:t>The consistency of improvement</w:t>
      </w:r>
      <w:r w:rsidRPr="005234DF">
        <w:rPr>
          <w:rFonts w:ascii="Times New Roman" w:eastAsia="Times New Roman" w:hAnsi="Times New Roman" w:cs="Times New Roman"/>
          <w:sz w:val="24"/>
          <w:szCs w:val="24"/>
        </w:rPr>
        <w:t xml:space="preserve">, </w:t>
      </w:r>
      <w:r w:rsidRPr="00657E11">
        <w:rPr>
          <w:rFonts w:ascii="Times New Roman" w:eastAsia="Times New Roman" w:hAnsi="Times New Roman" w:cs="Times New Roman"/>
          <w:sz w:val="24"/>
          <w:szCs w:val="24"/>
        </w:rPr>
        <w:t>evident even in subtopics with initially higher pre-test performance (e.g.,</w:t>
      </w:r>
      <w:r w:rsidR="001122FC" w:rsidRPr="005234DF">
        <w:rPr>
          <w:rFonts w:ascii="Times New Roman" w:eastAsia="Times New Roman" w:hAnsi="Times New Roman" w:cs="Times New Roman"/>
          <w:sz w:val="24"/>
          <w:szCs w:val="24"/>
        </w:rPr>
        <w:t xml:space="preserve"> </w:t>
      </w:r>
      <w:r w:rsidRPr="00657E11">
        <w:rPr>
          <w:rFonts w:ascii="Times New Roman" w:eastAsia="Times New Roman" w:hAnsi="Times New Roman" w:cs="Times New Roman"/>
          <w:sz w:val="24"/>
          <w:szCs w:val="24"/>
        </w:rPr>
        <w:t xml:space="preserve">impulse-momentum theorem: 53.33% </w:t>
      </w:r>
      <w:r w:rsidR="008F6336" w:rsidRPr="005234DF">
        <w:rPr>
          <w:rFonts w:ascii="Times New Roman" w:eastAsia="Times New Roman" w:hAnsi="Times New Roman" w:cs="Times New Roman"/>
          <w:sz w:val="24"/>
          <w:szCs w:val="24"/>
        </w:rPr>
        <w:t>to</w:t>
      </w:r>
      <w:r w:rsidRPr="00657E11">
        <w:rPr>
          <w:rFonts w:ascii="Times New Roman" w:eastAsia="Times New Roman" w:hAnsi="Times New Roman" w:cs="Times New Roman"/>
          <w:sz w:val="24"/>
          <w:szCs w:val="24"/>
        </w:rPr>
        <w:t xml:space="preserve"> 77.78%)</w:t>
      </w:r>
      <w:r w:rsidRPr="005234DF">
        <w:rPr>
          <w:rFonts w:ascii="Times New Roman" w:eastAsia="Times New Roman" w:hAnsi="Times New Roman" w:cs="Times New Roman"/>
          <w:sz w:val="24"/>
          <w:szCs w:val="24"/>
        </w:rPr>
        <w:t xml:space="preserve">, </w:t>
      </w:r>
      <w:r w:rsidRPr="00657E11">
        <w:rPr>
          <w:rFonts w:ascii="Times New Roman" w:eastAsia="Times New Roman" w:hAnsi="Times New Roman" w:cs="Times New Roman"/>
          <w:sz w:val="24"/>
          <w:szCs w:val="24"/>
        </w:rPr>
        <w:t>further underscores the intervention’s broad applicability. These findings align with prior research emphasizing the role of targeted, dialogic feedback in correcting persistent misconceptions</w:t>
      </w:r>
      <w:r w:rsidR="001122FC" w:rsidRPr="005234DF">
        <w:rPr>
          <w:rFonts w:ascii="Times New Roman" w:eastAsia="Times New Roman" w:hAnsi="Times New Roman" w:cs="Times New Roman"/>
          <w:sz w:val="24"/>
          <w:szCs w:val="24"/>
        </w:rPr>
        <w:t>.</w:t>
      </w:r>
    </w:p>
    <w:p w14:paraId="3D8D4AF0" w14:textId="77777777" w:rsidR="00F766BE" w:rsidRPr="005234DF" w:rsidRDefault="00F766BE" w:rsidP="00D02CC1">
      <w:pPr>
        <w:tabs>
          <w:tab w:val="left" w:pos="4536"/>
        </w:tabs>
        <w:spacing w:after="0" w:line="240" w:lineRule="auto"/>
        <w:jc w:val="both"/>
        <w:rPr>
          <w:rFonts w:ascii="Times New Roman" w:eastAsia="Times New Roman" w:hAnsi="Times New Roman" w:cs="Times New Roman"/>
          <w:sz w:val="24"/>
          <w:szCs w:val="24"/>
        </w:rPr>
      </w:pPr>
    </w:p>
    <w:p w14:paraId="241FF4AE" w14:textId="0EFB7FDC" w:rsidR="00490C9C" w:rsidRPr="005234DF" w:rsidRDefault="00490C9C" w:rsidP="00D02CC1">
      <w:pPr>
        <w:spacing w:after="0" w:line="240" w:lineRule="auto"/>
        <w:jc w:val="both"/>
        <w:rPr>
          <w:rFonts w:ascii="Times New Roman" w:hAnsi="Times New Roman" w:cs="Times New Roman"/>
          <w:b/>
          <w:bCs/>
        </w:rPr>
      </w:pPr>
      <w:r w:rsidRPr="005234DF">
        <w:rPr>
          <w:rFonts w:ascii="Times New Roman" w:hAnsi="Times New Roman" w:cs="Times New Roman"/>
          <w:b/>
          <w:bCs/>
        </w:rPr>
        <w:t>Feedback Questionnaire</w:t>
      </w:r>
    </w:p>
    <w:p w14:paraId="6EE1FA21" w14:textId="77777777" w:rsidR="00E84540" w:rsidRPr="005234DF" w:rsidRDefault="00E84540" w:rsidP="00D02CC1">
      <w:pPr>
        <w:spacing w:after="0" w:line="240" w:lineRule="auto"/>
        <w:jc w:val="both"/>
        <w:rPr>
          <w:rFonts w:ascii="Times New Roman" w:eastAsia="Times New Roman" w:hAnsi="Times New Roman" w:cs="Times New Roman"/>
          <w:b/>
          <w:bCs/>
          <w:sz w:val="24"/>
          <w:szCs w:val="24"/>
        </w:rPr>
      </w:pPr>
    </w:p>
    <w:p w14:paraId="71757913" w14:textId="77777777" w:rsidR="00687C57" w:rsidRPr="005234DF" w:rsidRDefault="00687C57" w:rsidP="00D02CC1">
      <w:pPr>
        <w:spacing w:after="0" w:line="240" w:lineRule="auto"/>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 xml:space="preserve">The survey results presented in Table 4 reveal consistently positive student perceptions of the AI tutoring intervention, with all items scoring above 4.50 on a 5-point Likert scale. The highest-rated aspect was the AI's effectiveness in correcting misconceptions about energy and momentum (4.77), indicating its strong utility for conceptual remediation. Students also reported high satisfaction with the clarity of AI explanations (4.70) and expressed greater comfort engaging with the AI tutor compared to traditional classroom discussions (4.57). </w:t>
      </w:r>
    </w:p>
    <w:p w14:paraId="5F678883" w14:textId="77777777" w:rsidR="00687C57" w:rsidRPr="005234DF" w:rsidRDefault="00687C57" w:rsidP="00D02CC1">
      <w:pPr>
        <w:spacing w:after="0" w:line="240" w:lineRule="auto"/>
        <w:jc w:val="both"/>
        <w:rPr>
          <w:rFonts w:ascii="Times New Roman" w:eastAsia="Times New Roman" w:hAnsi="Times New Roman" w:cs="Times New Roman"/>
          <w:sz w:val="24"/>
          <w:szCs w:val="24"/>
        </w:rPr>
      </w:pPr>
    </w:p>
    <w:tbl>
      <w:tblPr>
        <w:tblW w:w="9072" w:type="dxa"/>
        <w:jc w:val="center"/>
        <w:shd w:val="clear" w:color="auto" w:fill="FFFFFF" w:themeFill="background1"/>
        <w:tblLook w:val="04A0" w:firstRow="1" w:lastRow="0" w:firstColumn="1" w:lastColumn="0" w:noHBand="0" w:noVBand="1"/>
      </w:tblPr>
      <w:tblGrid>
        <w:gridCol w:w="7088"/>
        <w:gridCol w:w="1984"/>
      </w:tblGrid>
      <w:tr w:rsidR="00687C57" w:rsidRPr="005234DF" w14:paraId="65488ED7" w14:textId="77777777" w:rsidTr="008F6F48">
        <w:trPr>
          <w:trHeight w:val="300"/>
          <w:jc w:val="center"/>
        </w:trPr>
        <w:tc>
          <w:tcPr>
            <w:tcW w:w="9072" w:type="dxa"/>
            <w:gridSpan w:val="2"/>
            <w:tcBorders>
              <w:bottom w:val="single" w:sz="4" w:space="0" w:color="auto"/>
            </w:tcBorders>
            <w:shd w:val="clear" w:color="auto" w:fill="FFFFFF" w:themeFill="background1"/>
            <w:vAlign w:val="bottom"/>
          </w:tcPr>
          <w:p w14:paraId="53CC7244" w14:textId="77777777" w:rsidR="00687C57" w:rsidRPr="005234DF" w:rsidRDefault="00687C57" w:rsidP="00D02CC1">
            <w:pPr>
              <w:spacing w:after="0" w:line="240" w:lineRule="auto"/>
              <w:jc w:val="center"/>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sz w:val="24"/>
                <w:szCs w:val="24"/>
              </w:rPr>
              <w:t>Table 4. Overall Student Test Analysis Results</w:t>
            </w:r>
          </w:p>
        </w:tc>
      </w:tr>
      <w:tr w:rsidR="00687C57" w:rsidRPr="005234DF" w14:paraId="03D7117D" w14:textId="77777777" w:rsidTr="008F6F48">
        <w:trPr>
          <w:trHeight w:val="300"/>
          <w:jc w:val="center"/>
        </w:trPr>
        <w:tc>
          <w:tcPr>
            <w:tcW w:w="7088" w:type="dxa"/>
            <w:tcBorders>
              <w:top w:val="single" w:sz="4" w:space="0" w:color="auto"/>
              <w:bottom w:val="single" w:sz="4" w:space="0" w:color="auto"/>
            </w:tcBorders>
            <w:shd w:val="clear" w:color="auto" w:fill="FFFFFF" w:themeFill="background1"/>
            <w:vAlign w:val="bottom"/>
            <w:hideMark/>
          </w:tcPr>
          <w:p w14:paraId="2B9CBCC7" w14:textId="77777777" w:rsidR="00687C57" w:rsidRPr="005234DF" w:rsidRDefault="00687C57" w:rsidP="00D02CC1">
            <w:pPr>
              <w:spacing w:after="0" w:line="240" w:lineRule="auto"/>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color w:val="000000"/>
                <w:sz w:val="24"/>
                <w:szCs w:val="24"/>
              </w:rPr>
              <w:t>Item</w:t>
            </w:r>
          </w:p>
        </w:tc>
        <w:tc>
          <w:tcPr>
            <w:tcW w:w="1984" w:type="dxa"/>
            <w:tcBorders>
              <w:top w:val="single" w:sz="4" w:space="0" w:color="auto"/>
              <w:bottom w:val="single" w:sz="4" w:space="0" w:color="auto"/>
            </w:tcBorders>
            <w:shd w:val="clear" w:color="auto" w:fill="FFFFFF" w:themeFill="background1"/>
            <w:noWrap/>
            <w:vAlign w:val="bottom"/>
            <w:hideMark/>
          </w:tcPr>
          <w:p w14:paraId="3702DCA2" w14:textId="77777777" w:rsidR="00687C57" w:rsidRPr="005234DF" w:rsidRDefault="00687C57" w:rsidP="00D02CC1">
            <w:pPr>
              <w:spacing w:after="0" w:line="240" w:lineRule="auto"/>
              <w:rPr>
                <w:rFonts w:ascii="Times New Roman" w:eastAsia="Times New Roman" w:hAnsi="Times New Roman" w:cs="Times New Roman"/>
                <w:b/>
                <w:bCs/>
                <w:color w:val="000000"/>
                <w:sz w:val="24"/>
                <w:szCs w:val="24"/>
              </w:rPr>
            </w:pPr>
            <w:r w:rsidRPr="005234DF">
              <w:rPr>
                <w:rFonts w:ascii="Times New Roman" w:eastAsia="Times New Roman" w:hAnsi="Times New Roman" w:cs="Times New Roman"/>
                <w:b/>
                <w:bCs/>
                <w:color w:val="000000"/>
                <w:sz w:val="24"/>
                <w:szCs w:val="24"/>
              </w:rPr>
              <w:t>Average Score**</w:t>
            </w:r>
          </w:p>
        </w:tc>
      </w:tr>
      <w:tr w:rsidR="00687C57" w:rsidRPr="005234DF" w14:paraId="0041D01D" w14:textId="77777777" w:rsidTr="008F6F48">
        <w:trPr>
          <w:trHeight w:val="300"/>
          <w:jc w:val="center"/>
        </w:trPr>
        <w:tc>
          <w:tcPr>
            <w:tcW w:w="7088" w:type="dxa"/>
            <w:tcBorders>
              <w:top w:val="single" w:sz="4" w:space="0" w:color="auto"/>
            </w:tcBorders>
            <w:shd w:val="clear" w:color="auto" w:fill="FFFFFF" w:themeFill="background1"/>
            <w:vAlign w:val="bottom"/>
          </w:tcPr>
          <w:p w14:paraId="6CC6ABB1" w14:textId="77777777" w:rsidR="00687C57" w:rsidRPr="005234DF" w:rsidRDefault="00687C57"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The AI tutor helped me correct my misconceptions about energy and momentum</w:t>
            </w:r>
          </w:p>
        </w:tc>
        <w:tc>
          <w:tcPr>
            <w:tcW w:w="1984" w:type="dxa"/>
            <w:tcBorders>
              <w:top w:val="single" w:sz="4" w:space="0" w:color="auto"/>
            </w:tcBorders>
            <w:shd w:val="clear" w:color="auto" w:fill="FFFFFF" w:themeFill="background1"/>
            <w:noWrap/>
            <w:vAlign w:val="bottom"/>
          </w:tcPr>
          <w:p w14:paraId="1CB5A9DA" w14:textId="77777777" w:rsidR="00687C57" w:rsidRPr="005234DF" w:rsidRDefault="00687C57" w:rsidP="00D02CC1">
            <w:pPr>
              <w:spacing w:after="0" w:line="240" w:lineRule="auto"/>
              <w:jc w:val="center"/>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4.77</w:t>
            </w:r>
          </w:p>
        </w:tc>
      </w:tr>
      <w:tr w:rsidR="00687C57" w:rsidRPr="005234DF" w14:paraId="32947E15" w14:textId="77777777" w:rsidTr="008F6F48">
        <w:trPr>
          <w:trHeight w:val="300"/>
          <w:jc w:val="center"/>
        </w:trPr>
        <w:tc>
          <w:tcPr>
            <w:tcW w:w="7088" w:type="dxa"/>
            <w:shd w:val="clear" w:color="auto" w:fill="FFFFFF" w:themeFill="background1"/>
            <w:vAlign w:val="bottom"/>
          </w:tcPr>
          <w:p w14:paraId="77D999AF" w14:textId="77777777" w:rsidR="00687C57" w:rsidRPr="005234DF" w:rsidRDefault="00687C57"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The AI's responses challenged me to think more critically about physics concepts.</w:t>
            </w:r>
          </w:p>
        </w:tc>
        <w:tc>
          <w:tcPr>
            <w:tcW w:w="1984" w:type="dxa"/>
            <w:shd w:val="clear" w:color="auto" w:fill="FFFFFF" w:themeFill="background1"/>
            <w:noWrap/>
            <w:vAlign w:val="bottom"/>
          </w:tcPr>
          <w:p w14:paraId="71E9D4C5" w14:textId="77777777" w:rsidR="00687C57" w:rsidRPr="005234DF" w:rsidRDefault="00687C57" w:rsidP="00D02CC1">
            <w:pPr>
              <w:spacing w:after="0" w:line="240" w:lineRule="auto"/>
              <w:jc w:val="center"/>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4.50</w:t>
            </w:r>
          </w:p>
        </w:tc>
      </w:tr>
      <w:tr w:rsidR="00687C57" w:rsidRPr="005234DF" w14:paraId="13DA5EB6" w14:textId="77777777" w:rsidTr="008F6F48">
        <w:trPr>
          <w:trHeight w:val="300"/>
          <w:jc w:val="center"/>
        </w:trPr>
        <w:tc>
          <w:tcPr>
            <w:tcW w:w="7088" w:type="dxa"/>
            <w:shd w:val="clear" w:color="auto" w:fill="FFFFFF" w:themeFill="background1"/>
            <w:vAlign w:val="bottom"/>
          </w:tcPr>
          <w:p w14:paraId="05B5B07E" w14:textId="77777777" w:rsidR="00687C57" w:rsidRPr="005234DF" w:rsidRDefault="00687C57"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The AI provided clear and understandable explanations of physics concepts.</w:t>
            </w:r>
          </w:p>
        </w:tc>
        <w:tc>
          <w:tcPr>
            <w:tcW w:w="1984" w:type="dxa"/>
            <w:shd w:val="clear" w:color="auto" w:fill="FFFFFF" w:themeFill="background1"/>
            <w:noWrap/>
            <w:vAlign w:val="bottom"/>
          </w:tcPr>
          <w:p w14:paraId="2640827B" w14:textId="77777777" w:rsidR="00687C57" w:rsidRPr="005234DF" w:rsidRDefault="00687C57" w:rsidP="00D02CC1">
            <w:pPr>
              <w:spacing w:after="0" w:line="240" w:lineRule="auto"/>
              <w:jc w:val="center"/>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4.70</w:t>
            </w:r>
          </w:p>
        </w:tc>
      </w:tr>
      <w:tr w:rsidR="00687C57" w:rsidRPr="005234DF" w14:paraId="235EB74C" w14:textId="77777777" w:rsidTr="008F6F48">
        <w:trPr>
          <w:trHeight w:val="300"/>
          <w:jc w:val="center"/>
        </w:trPr>
        <w:tc>
          <w:tcPr>
            <w:tcW w:w="7088" w:type="dxa"/>
            <w:shd w:val="clear" w:color="auto" w:fill="FFFFFF" w:themeFill="background1"/>
            <w:vAlign w:val="bottom"/>
          </w:tcPr>
          <w:p w14:paraId="3B701E2B" w14:textId="77777777" w:rsidR="00687C57" w:rsidRPr="005234DF" w:rsidRDefault="00687C57"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I felt more comfortable asking questions to the AI tutor than in class discussions.</w:t>
            </w:r>
          </w:p>
        </w:tc>
        <w:tc>
          <w:tcPr>
            <w:tcW w:w="1984" w:type="dxa"/>
            <w:shd w:val="clear" w:color="auto" w:fill="FFFFFF" w:themeFill="background1"/>
            <w:noWrap/>
            <w:vAlign w:val="bottom"/>
          </w:tcPr>
          <w:p w14:paraId="57423E59" w14:textId="77777777" w:rsidR="00687C57" w:rsidRPr="005234DF" w:rsidRDefault="00687C57" w:rsidP="00D02CC1">
            <w:pPr>
              <w:spacing w:after="0" w:line="240" w:lineRule="auto"/>
              <w:jc w:val="center"/>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4.57</w:t>
            </w:r>
          </w:p>
        </w:tc>
      </w:tr>
      <w:tr w:rsidR="00687C57" w:rsidRPr="005234DF" w14:paraId="6D15DD80" w14:textId="77777777" w:rsidTr="008F6F48">
        <w:trPr>
          <w:trHeight w:val="300"/>
          <w:jc w:val="center"/>
        </w:trPr>
        <w:tc>
          <w:tcPr>
            <w:tcW w:w="7088" w:type="dxa"/>
            <w:tcBorders>
              <w:bottom w:val="single" w:sz="4" w:space="0" w:color="auto"/>
            </w:tcBorders>
            <w:shd w:val="clear" w:color="auto" w:fill="FFFFFF" w:themeFill="background1"/>
            <w:vAlign w:val="bottom"/>
          </w:tcPr>
          <w:p w14:paraId="03AAA5B8" w14:textId="77777777" w:rsidR="00687C57" w:rsidRPr="005234DF" w:rsidRDefault="00687C57"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I would recommend using AI tutors for learning other physics topics.</w:t>
            </w:r>
          </w:p>
        </w:tc>
        <w:tc>
          <w:tcPr>
            <w:tcW w:w="1984" w:type="dxa"/>
            <w:tcBorders>
              <w:bottom w:val="single" w:sz="4" w:space="0" w:color="auto"/>
            </w:tcBorders>
            <w:shd w:val="clear" w:color="auto" w:fill="FFFFFF" w:themeFill="background1"/>
            <w:noWrap/>
            <w:vAlign w:val="bottom"/>
          </w:tcPr>
          <w:p w14:paraId="44A445C8" w14:textId="77777777" w:rsidR="00687C57" w:rsidRPr="005234DF" w:rsidRDefault="00687C57" w:rsidP="00D02CC1">
            <w:pPr>
              <w:spacing w:after="0" w:line="240" w:lineRule="auto"/>
              <w:jc w:val="center"/>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4.73</w:t>
            </w:r>
          </w:p>
        </w:tc>
      </w:tr>
      <w:tr w:rsidR="00687C57" w:rsidRPr="005234DF" w14:paraId="65B8D77C" w14:textId="77777777" w:rsidTr="008F6F48">
        <w:trPr>
          <w:trHeight w:val="300"/>
          <w:jc w:val="center"/>
        </w:trPr>
        <w:tc>
          <w:tcPr>
            <w:tcW w:w="9072" w:type="dxa"/>
            <w:gridSpan w:val="2"/>
            <w:tcBorders>
              <w:top w:val="single" w:sz="4" w:space="0" w:color="auto"/>
            </w:tcBorders>
            <w:shd w:val="clear" w:color="auto" w:fill="FFFFFF" w:themeFill="background1"/>
            <w:vAlign w:val="bottom"/>
          </w:tcPr>
          <w:p w14:paraId="7ADF5B27" w14:textId="77777777" w:rsidR="00687C57" w:rsidRPr="005234DF" w:rsidRDefault="00687C57" w:rsidP="00D02CC1">
            <w:pPr>
              <w:spacing w:after="0" w:line="240" w:lineRule="auto"/>
              <w:rPr>
                <w:rFonts w:ascii="Times New Roman" w:eastAsia="Times New Roman" w:hAnsi="Times New Roman" w:cs="Times New Roman"/>
                <w:color w:val="000000"/>
                <w:sz w:val="20"/>
                <w:szCs w:val="20"/>
              </w:rPr>
            </w:pPr>
            <w:r w:rsidRPr="005234DF">
              <w:rPr>
                <w:rFonts w:ascii="Times New Roman" w:eastAsia="Times New Roman" w:hAnsi="Times New Roman" w:cs="Times New Roman"/>
                <w:color w:val="000000"/>
                <w:sz w:val="20"/>
                <w:szCs w:val="20"/>
              </w:rPr>
              <w:t>**(1=Strongly disagree, 2=Disagree, 3=Neutral, 4=Agree, 5=Strongly agree)</w:t>
            </w:r>
          </w:p>
        </w:tc>
      </w:tr>
    </w:tbl>
    <w:p w14:paraId="5C1EC714" w14:textId="77777777" w:rsidR="00687C57" w:rsidRPr="005234DF" w:rsidRDefault="00687C57" w:rsidP="00D02CC1">
      <w:pPr>
        <w:spacing w:after="0" w:line="240" w:lineRule="auto"/>
        <w:jc w:val="both"/>
        <w:rPr>
          <w:rFonts w:ascii="Times New Roman" w:eastAsia="Times New Roman" w:hAnsi="Times New Roman" w:cs="Times New Roman"/>
          <w:sz w:val="24"/>
          <w:szCs w:val="24"/>
        </w:rPr>
      </w:pPr>
    </w:p>
    <w:p w14:paraId="6E5E28AE" w14:textId="51955D1C" w:rsidR="00687C57" w:rsidRPr="005234DF" w:rsidRDefault="00687C57" w:rsidP="005234DF">
      <w:pPr>
        <w:spacing w:after="0" w:line="240" w:lineRule="auto"/>
        <w:ind w:firstLine="720"/>
        <w:jc w:val="both"/>
        <w:rPr>
          <w:rFonts w:ascii="Times New Roman" w:eastAsia="Times New Roman" w:hAnsi="Times New Roman" w:cs="Times New Roman"/>
          <w:sz w:val="24"/>
          <w:szCs w:val="24"/>
        </w:rPr>
      </w:pPr>
      <w:r w:rsidRPr="005234DF">
        <w:rPr>
          <w:rFonts w:ascii="Times New Roman" w:eastAsia="Times New Roman" w:hAnsi="Times New Roman" w:cs="Times New Roman"/>
          <w:sz w:val="24"/>
          <w:szCs w:val="24"/>
        </w:rPr>
        <w:t xml:space="preserve">While all dimensions received </w:t>
      </w:r>
      <w:r w:rsidR="004E4B99" w:rsidRPr="005234DF">
        <w:rPr>
          <w:rFonts w:ascii="Times New Roman" w:eastAsia="Times New Roman" w:hAnsi="Times New Roman" w:cs="Times New Roman"/>
          <w:sz w:val="24"/>
          <w:szCs w:val="24"/>
        </w:rPr>
        <w:t>favourable</w:t>
      </w:r>
      <w:r w:rsidRPr="005234DF">
        <w:rPr>
          <w:rFonts w:ascii="Times New Roman" w:eastAsia="Times New Roman" w:hAnsi="Times New Roman" w:cs="Times New Roman"/>
          <w:sz w:val="24"/>
          <w:szCs w:val="24"/>
        </w:rPr>
        <w:t xml:space="preserve"> ratings, the relatively lower score for critical thinking stimulation (4.50) suggests room for improving how the AI challenges students' reasoning. The strong endorsement for using AI in other physics topics (4.73) demonstrates significant potential for broader implementation. These findings collectively suggest that AI dialogue tutors can effectively complement physics instruction by providing accessible, personalized conceptual support, particularly in addressing persistent misconceptions.</w:t>
      </w:r>
    </w:p>
    <w:p w14:paraId="023A2385" w14:textId="77777777" w:rsidR="00E84540" w:rsidRPr="005234DF" w:rsidRDefault="00E84540" w:rsidP="00D02CC1">
      <w:pPr>
        <w:spacing w:after="0" w:line="240" w:lineRule="auto"/>
        <w:jc w:val="both"/>
        <w:rPr>
          <w:rFonts w:ascii="Times New Roman" w:eastAsia="Times New Roman" w:hAnsi="Times New Roman" w:cs="Times New Roman"/>
          <w:b/>
          <w:bCs/>
          <w:sz w:val="24"/>
          <w:szCs w:val="24"/>
        </w:rPr>
      </w:pPr>
    </w:p>
    <w:p w14:paraId="48BE684E" w14:textId="77777777" w:rsidR="005E75C4" w:rsidRPr="005234DF" w:rsidRDefault="005E75C4" w:rsidP="00D02CC1">
      <w:pPr>
        <w:spacing w:after="0" w:line="240" w:lineRule="auto"/>
        <w:rPr>
          <w:rFonts w:ascii="Times New Roman" w:eastAsia="Times New Roman" w:hAnsi="Times New Roman" w:cs="Times New Roman"/>
          <w:sz w:val="24"/>
          <w:szCs w:val="24"/>
        </w:rPr>
      </w:pPr>
    </w:p>
    <w:sdt>
      <w:sdtPr>
        <w:tag w:val="goog_rdk_0"/>
        <w:id w:val="-1916622828"/>
      </w:sdtPr>
      <w:sdtContent>
        <w:p w14:paraId="4BB45386" w14:textId="77AE7185" w:rsidR="005E75C4" w:rsidRPr="005234DF" w:rsidRDefault="00000000" w:rsidP="00D02CC1">
          <w:pPr>
            <w:pStyle w:val="Heading1"/>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 xml:space="preserve">8.0 </w:t>
          </w:r>
          <w:r w:rsidR="00DD3C16" w:rsidRPr="005234DF">
            <w:rPr>
              <w:rFonts w:ascii="Times New Roman" w:eastAsia="Times New Roman" w:hAnsi="Times New Roman" w:cs="Times New Roman"/>
              <w:b/>
              <w:color w:val="000000"/>
              <w:sz w:val="24"/>
              <w:szCs w:val="24"/>
            </w:rPr>
            <w:t>Reflections &amp; Conclusion</w:t>
          </w:r>
        </w:p>
      </w:sdtContent>
    </w:sdt>
    <w:p w14:paraId="6134CDDF" w14:textId="77777777" w:rsidR="002630E6" w:rsidRPr="005234DF" w:rsidRDefault="002630E6" w:rsidP="00D02CC1">
      <w:pPr>
        <w:spacing w:after="0" w:line="240" w:lineRule="auto"/>
        <w:rPr>
          <w:rFonts w:ascii="Times New Roman" w:eastAsia="Times New Roman" w:hAnsi="Times New Roman" w:cs="Times New Roman"/>
          <w:sz w:val="24"/>
          <w:szCs w:val="24"/>
        </w:rPr>
      </w:pPr>
    </w:p>
    <w:p w14:paraId="1F2F3BB0" w14:textId="203A34D2" w:rsidR="00DD3C16" w:rsidRDefault="00DD3C16" w:rsidP="00D02CC1">
      <w:pPr>
        <w:spacing w:after="0" w:line="240" w:lineRule="auto"/>
        <w:jc w:val="both"/>
        <w:rPr>
          <w:rFonts w:ascii="Times New Roman" w:eastAsia="Times New Roman" w:hAnsi="Times New Roman" w:cs="Times New Roman"/>
          <w:color w:val="000000" w:themeColor="text1"/>
          <w:sz w:val="24"/>
          <w:szCs w:val="24"/>
        </w:rPr>
      </w:pPr>
      <w:r w:rsidRPr="00DD3C16">
        <w:rPr>
          <w:rFonts w:ascii="Times New Roman" w:eastAsia="Times New Roman" w:hAnsi="Times New Roman" w:cs="Times New Roman"/>
          <w:color w:val="000000" w:themeColor="text1"/>
          <w:sz w:val="24"/>
          <w:szCs w:val="24"/>
        </w:rPr>
        <w:t>The integration of AI tools for</w:t>
      </w:r>
      <w:r w:rsidR="00BB569C"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tutoring significantly improved students' conceptual understanding of energy and momentum. As shown in Table 2, the average post-test score rose to</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70.76%</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from a pre-test average of</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46.67%, with a normalized gain of</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42.94%</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and a large effect size (Cohen’s d = 1.77), indicating substantial learning gains beyond traditional instruction.</w:t>
      </w:r>
    </w:p>
    <w:p w14:paraId="71C98A70" w14:textId="77777777" w:rsidR="005234DF" w:rsidRPr="00DD3C16" w:rsidRDefault="005234DF" w:rsidP="00D02CC1">
      <w:pPr>
        <w:spacing w:after="0" w:line="240" w:lineRule="auto"/>
        <w:jc w:val="both"/>
        <w:rPr>
          <w:rFonts w:ascii="Times New Roman" w:eastAsia="Times New Roman" w:hAnsi="Times New Roman" w:cs="Times New Roman"/>
          <w:color w:val="000000" w:themeColor="text1"/>
          <w:sz w:val="24"/>
          <w:szCs w:val="24"/>
        </w:rPr>
      </w:pPr>
    </w:p>
    <w:p w14:paraId="72118389" w14:textId="23F6E3E7" w:rsidR="00DD3C16"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r w:rsidRPr="00DD3C16">
        <w:rPr>
          <w:rFonts w:ascii="Times New Roman" w:eastAsia="Times New Roman" w:hAnsi="Times New Roman" w:cs="Times New Roman"/>
          <w:color w:val="000000" w:themeColor="text1"/>
          <w:sz w:val="24"/>
          <w:szCs w:val="24"/>
        </w:rPr>
        <w:t>A detailed breakdown (Table 3) revealed improvements across all subtopics.</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Notably,</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energy</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concepts</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increased fro</w:t>
      </w:r>
      <w:r w:rsidR="00904F4F" w:rsidRPr="005234DF">
        <w:rPr>
          <w:rFonts w:ascii="Times New Roman" w:eastAsia="Times New Roman" w:hAnsi="Times New Roman" w:cs="Times New Roman"/>
          <w:color w:val="000000" w:themeColor="text1"/>
          <w:sz w:val="24"/>
          <w:szCs w:val="24"/>
        </w:rPr>
        <w:t xml:space="preserve">m </w:t>
      </w:r>
      <w:r w:rsidRPr="00DD3C16">
        <w:rPr>
          <w:rFonts w:ascii="Times New Roman" w:eastAsia="Times New Roman" w:hAnsi="Times New Roman" w:cs="Times New Roman"/>
          <w:color w:val="000000" w:themeColor="text1"/>
          <w:sz w:val="24"/>
          <w:szCs w:val="24"/>
        </w:rPr>
        <w:t>41.39%</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to</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70.00%, and</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momentum concepts</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improved fro</w:t>
      </w:r>
      <w:r w:rsidR="00904F4F" w:rsidRPr="005234DF">
        <w:rPr>
          <w:rFonts w:ascii="Times New Roman" w:eastAsia="Times New Roman" w:hAnsi="Times New Roman" w:cs="Times New Roman"/>
          <w:color w:val="000000" w:themeColor="text1"/>
          <w:sz w:val="24"/>
          <w:szCs w:val="24"/>
        </w:rPr>
        <w:t xml:space="preserve">m </w:t>
      </w:r>
      <w:r w:rsidRPr="00DD3C16">
        <w:rPr>
          <w:rFonts w:ascii="Times New Roman" w:eastAsia="Times New Roman" w:hAnsi="Times New Roman" w:cs="Times New Roman"/>
          <w:color w:val="000000" w:themeColor="text1"/>
          <w:sz w:val="24"/>
          <w:szCs w:val="24"/>
        </w:rPr>
        <w:t>33.33%</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to</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67.78%. Previously challenging areas, such as</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momentum conservation in inelastic collisions (45.56% → 73.89%)</w:t>
      </w:r>
      <w:r w:rsidR="00904F4F" w:rsidRPr="005234DF">
        <w:rPr>
          <w:rFonts w:ascii="Times New Roman" w:eastAsia="Times New Roman" w:hAnsi="Times New Roman" w:cs="Times New Roman"/>
          <w:color w:val="000000" w:themeColor="text1"/>
          <w:sz w:val="24"/>
          <w:szCs w:val="24"/>
        </w:rPr>
        <w:t xml:space="preserve"> </w:t>
      </w:r>
      <w:r w:rsidRPr="00DD3C16">
        <w:rPr>
          <w:rFonts w:ascii="Times New Roman" w:eastAsia="Times New Roman" w:hAnsi="Times New Roman" w:cs="Times New Roman"/>
          <w:color w:val="000000" w:themeColor="text1"/>
          <w:sz w:val="24"/>
          <w:szCs w:val="24"/>
        </w:rPr>
        <w:t>and conservation of mechanical energy (42.78% → 68.89%), demonstrated marked progress, suggesting effective remediation of persistent misconceptions.</w:t>
      </w:r>
    </w:p>
    <w:p w14:paraId="76409C0F" w14:textId="77777777" w:rsidR="005234DF" w:rsidRPr="005234DF" w:rsidRDefault="005234DF" w:rsidP="00D02CC1">
      <w:pPr>
        <w:spacing w:after="0" w:line="240" w:lineRule="auto"/>
        <w:ind w:firstLine="720"/>
        <w:jc w:val="both"/>
        <w:rPr>
          <w:rFonts w:ascii="Times New Roman" w:eastAsia="Times New Roman" w:hAnsi="Times New Roman" w:cs="Times New Roman"/>
          <w:color w:val="000000" w:themeColor="text1"/>
          <w:sz w:val="24"/>
          <w:szCs w:val="24"/>
        </w:rPr>
      </w:pPr>
    </w:p>
    <w:p w14:paraId="2E350E6E" w14:textId="37415E0E" w:rsidR="004E4B99" w:rsidRPr="005234D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5234DF">
        <w:rPr>
          <w:rFonts w:ascii="Times New Roman" w:eastAsia="Times New Roman" w:hAnsi="Times New Roman" w:cs="Times New Roman"/>
          <w:color w:val="000000" w:themeColor="text1"/>
          <w:sz w:val="24"/>
          <w:szCs w:val="24"/>
        </w:rPr>
        <w:t>The data in Table 4 shows strong student approval of the AI tutor (average scores 4.50-4.77/5), particularly for correcting misconceptions (4.77) and providing clear explanations (4.70). While students preferred AI interactions over classroom questioning (4.57), the slightly lower critical thinking score (4.50) suggests room for improving analytical engagement. The high recommendation rating (4.73) indicates significant potential for broader implementation in physics education. These results confirm the AI tutor's effectiveness as a supplementary learning tool for conceptual understanding.</w:t>
      </w:r>
    </w:p>
    <w:p w14:paraId="5731CE43" w14:textId="77777777" w:rsidR="00DD3C16" w:rsidRPr="00DD3C16"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p>
    <w:p w14:paraId="24F00C3E" w14:textId="77777777" w:rsidR="00DD3C16" w:rsidRPr="00DD3C16"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DD3C16">
        <w:rPr>
          <w:rFonts w:ascii="Times New Roman" w:eastAsia="Times New Roman" w:hAnsi="Times New Roman" w:cs="Times New Roman"/>
          <w:b/>
          <w:bCs/>
          <w:color w:val="000000" w:themeColor="text1"/>
          <w:sz w:val="24"/>
          <w:szCs w:val="24"/>
        </w:rPr>
        <w:t>Strengths and Limitations</w:t>
      </w:r>
    </w:p>
    <w:p w14:paraId="67A90140" w14:textId="77777777" w:rsidR="004E4B99" w:rsidRPr="004E4B99" w:rsidRDefault="004E4B99" w:rsidP="00D02CC1">
      <w:pPr>
        <w:spacing w:after="0" w:line="240" w:lineRule="auto"/>
        <w:jc w:val="both"/>
        <w:rPr>
          <w:rFonts w:ascii="Times New Roman" w:eastAsia="Times New Roman" w:hAnsi="Times New Roman" w:cs="Times New Roman"/>
          <w:color w:val="000000" w:themeColor="text1"/>
          <w:sz w:val="24"/>
          <w:szCs w:val="24"/>
        </w:rPr>
      </w:pPr>
      <w:r w:rsidRPr="004E4B99">
        <w:rPr>
          <w:rFonts w:ascii="Times New Roman" w:eastAsia="Times New Roman" w:hAnsi="Times New Roman" w:cs="Times New Roman"/>
          <w:color w:val="000000" w:themeColor="text1"/>
          <w:sz w:val="24"/>
          <w:szCs w:val="24"/>
        </w:rPr>
        <w:t>The study’s key strength lies in its robust quantitative evidence, including pre-post comparisons, normalized gains, and effect sizes, supported by a standardized conceptual assessment (EMCS). This is further reinforced by the overwhelmingly positive student feedback in Table 4, where all AI tutoring aspects scored between 4.50-4.77/5, with the highest ratings for misconception correction (4.77) and explanation clarity (4.70). The intervention directly addressed known student struggles, such as reliance on rote memorization, by fostering self-explanation and conceptual reasoning, as evidenced by students' strong preference for AI interactions over classroom questioning (4.57) and their willingness to recommend the tool (4.73).</w:t>
      </w:r>
    </w:p>
    <w:p w14:paraId="59A1E325" w14:textId="0141D17F" w:rsidR="004E4B99" w:rsidRPr="004E4B99"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4E4B99">
        <w:rPr>
          <w:rFonts w:ascii="Times New Roman" w:eastAsia="Times New Roman" w:hAnsi="Times New Roman" w:cs="Times New Roman"/>
          <w:color w:val="000000" w:themeColor="text1"/>
          <w:sz w:val="24"/>
          <w:szCs w:val="24"/>
        </w:rPr>
        <w:t>However, the absence of a control group limits causal attribution, as confounding factors (</w:t>
      </w:r>
      <w:r w:rsidR="008F6336" w:rsidRPr="005234DF">
        <w:rPr>
          <w:rFonts w:ascii="Times New Roman" w:eastAsia="Times New Roman" w:hAnsi="Times New Roman" w:cs="Times New Roman"/>
          <w:color w:val="000000" w:themeColor="text1"/>
          <w:sz w:val="24"/>
          <w:szCs w:val="24"/>
        </w:rPr>
        <w:t>such as</w:t>
      </w:r>
      <w:r w:rsidRPr="004E4B99">
        <w:rPr>
          <w:rFonts w:ascii="Times New Roman" w:eastAsia="Times New Roman" w:hAnsi="Times New Roman" w:cs="Times New Roman"/>
          <w:color w:val="000000" w:themeColor="text1"/>
          <w:sz w:val="24"/>
          <w:szCs w:val="24"/>
        </w:rPr>
        <w:t xml:space="preserve"> concurrent instruction) may have contributed to observed gains. While students rated the AI’s critical thinking stimulation slightly lower (4.50), suggesting room for refinement, the consistently high scores across all metrics underscore its potential as a supplementary learning tool when interpreted alongside other quantitative measures.</w:t>
      </w:r>
    </w:p>
    <w:p w14:paraId="33293FC4" w14:textId="77777777" w:rsidR="004E4B99" w:rsidRPr="00DD3C16" w:rsidRDefault="004E4B99" w:rsidP="00D02CC1">
      <w:pPr>
        <w:spacing w:after="0" w:line="240" w:lineRule="auto"/>
        <w:jc w:val="both"/>
        <w:rPr>
          <w:rFonts w:ascii="Times New Roman" w:eastAsia="Times New Roman" w:hAnsi="Times New Roman" w:cs="Times New Roman"/>
          <w:color w:val="000000" w:themeColor="text1"/>
          <w:sz w:val="24"/>
          <w:szCs w:val="24"/>
        </w:rPr>
      </w:pPr>
    </w:p>
    <w:p w14:paraId="100B75AA" w14:textId="77777777" w:rsidR="00DD3C16" w:rsidRPr="00DD3C16"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DD3C16">
        <w:rPr>
          <w:rFonts w:ascii="Times New Roman" w:eastAsia="Times New Roman" w:hAnsi="Times New Roman" w:cs="Times New Roman"/>
          <w:b/>
          <w:bCs/>
          <w:color w:val="000000" w:themeColor="text1"/>
          <w:sz w:val="24"/>
          <w:szCs w:val="24"/>
        </w:rPr>
        <w:t>Conclusions and Future Directions</w:t>
      </w:r>
    </w:p>
    <w:p w14:paraId="3E53B119" w14:textId="69FD0504" w:rsidR="00755F56" w:rsidRPr="005234DF" w:rsidRDefault="00755F56" w:rsidP="00D02CC1">
      <w:pPr>
        <w:spacing w:after="0" w:line="240" w:lineRule="auto"/>
        <w:jc w:val="both"/>
        <w:rPr>
          <w:rFonts w:ascii="Times New Roman" w:eastAsia="Times New Roman" w:hAnsi="Times New Roman" w:cs="Times New Roman"/>
          <w:color w:val="000000" w:themeColor="text1"/>
          <w:sz w:val="24"/>
          <w:szCs w:val="24"/>
        </w:rPr>
      </w:pPr>
      <w:r w:rsidRPr="005234DF">
        <w:rPr>
          <w:rFonts w:ascii="Times New Roman" w:eastAsia="Times New Roman" w:hAnsi="Times New Roman" w:cs="Times New Roman"/>
          <w:color w:val="000000" w:themeColor="text1"/>
          <w:sz w:val="24"/>
          <w:szCs w:val="24"/>
        </w:rPr>
        <w:t>The findings strongly support AI-assisted Socratic dialogue as an effective tool for deepening conceptual understanding in physics, particularly in large-class settings where individualized feedback is challenging. This conclusion is reinforced by the overwhelmingly positive student evaluations in Table 4, where the AI tutor received consistently high ratings (4.50-4.77/5) for correcting misconceptions (4.77), providing clear explanations (4.70), and creating a comfortable learning environment (4.57). The significant post-intervention gains, coupled with students' strong endorsement of the tool (4.73), suggest AI can effectively bridge the gap between algorithmic proficiency and conceptual mastery.</w:t>
      </w:r>
    </w:p>
    <w:p w14:paraId="30356296" w14:textId="77777777" w:rsidR="00755F56" w:rsidRPr="005234DF" w:rsidRDefault="00755F56" w:rsidP="00D02CC1">
      <w:pPr>
        <w:spacing w:after="0" w:line="240" w:lineRule="auto"/>
        <w:jc w:val="both"/>
        <w:rPr>
          <w:rFonts w:ascii="Times New Roman" w:eastAsia="Times New Roman" w:hAnsi="Times New Roman" w:cs="Times New Roman"/>
          <w:color w:val="000000" w:themeColor="text1"/>
          <w:sz w:val="24"/>
          <w:szCs w:val="24"/>
        </w:rPr>
      </w:pPr>
    </w:p>
    <w:p w14:paraId="176E7BC2" w14:textId="1EA4C835" w:rsidR="00755F56" w:rsidRPr="005234DF" w:rsidRDefault="008F6336" w:rsidP="008F6336">
      <w:pPr>
        <w:spacing w:after="0" w:line="240" w:lineRule="auto"/>
        <w:ind w:firstLine="720"/>
        <w:jc w:val="both"/>
        <w:rPr>
          <w:rFonts w:ascii="Times New Roman" w:eastAsia="Times New Roman" w:hAnsi="Times New Roman" w:cs="Times New Roman"/>
          <w:color w:val="000000" w:themeColor="text1"/>
          <w:sz w:val="24"/>
          <w:szCs w:val="24"/>
        </w:rPr>
      </w:pPr>
      <w:r w:rsidRPr="005234DF">
        <w:rPr>
          <w:rFonts w:ascii="Times New Roman" w:eastAsia="Times New Roman" w:hAnsi="Times New Roman" w:cs="Times New Roman"/>
          <w:color w:val="000000" w:themeColor="text1"/>
          <w:sz w:val="24"/>
          <w:szCs w:val="24"/>
        </w:rPr>
        <w:t xml:space="preserve">Future research needs to delve deeper into the impact of AI in education to build upon current positive student perceptions. This means adopting controlled experimental designs to pinpoint the exact effects attributable to AI. Given the high immediate effectiveness ratings (4.77), it's crucial to assess the long-term retention of conceptual understanding to see if these benefits persist over time. Additionally, since critical thinking stimulation scored relatively lower (4.50), future studies should </w:t>
      </w:r>
      <w:proofErr w:type="spellStart"/>
      <w:r w:rsidRPr="005234DF">
        <w:rPr>
          <w:rFonts w:ascii="Times New Roman" w:eastAsia="Times New Roman" w:hAnsi="Times New Roman" w:cs="Times New Roman"/>
          <w:color w:val="000000" w:themeColor="text1"/>
          <w:sz w:val="24"/>
          <w:szCs w:val="24"/>
        </w:rPr>
        <w:t>analyze</w:t>
      </w:r>
      <w:proofErr w:type="spellEnd"/>
      <w:r w:rsidRPr="005234DF">
        <w:rPr>
          <w:rFonts w:ascii="Times New Roman" w:eastAsia="Times New Roman" w:hAnsi="Times New Roman" w:cs="Times New Roman"/>
          <w:color w:val="000000" w:themeColor="text1"/>
          <w:sz w:val="24"/>
          <w:szCs w:val="24"/>
        </w:rPr>
        <w:t xml:space="preserve"> AI-student interactions, perhaps through chat logs, to understand the underlying reasons. With students highly valuing both AI's accessibility (4.57) and conceptual support (4.70), it's important to explore optimal teacher-AI integration models. Finally, supported by a strong recommendation score (4.73) for wider implementation, </w:t>
      </w:r>
      <w:r w:rsidRPr="005234DF">
        <w:rPr>
          <w:rFonts w:ascii="Times New Roman" w:eastAsia="Times New Roman" w:hAnsi="Times New Roman" w:cs="Times New Roman"/>
          <w:color w:val="000000" w:themeColor="text1"/>
          <w:sz w:val="24"/>
          <w:szCs w:val="24"/>
        </w:rPr>
        <w:lastRenderedPageBreak/>
        <w:t>research should examine the broader impacts of AI on problem-solving skills and its scalability within educational settings.</w:t>
      </w:r>
    </w:p>
    <w:p w14:paraId="2FFB20E4" w14:textId="77777777" w:rsidR="008F6336" w:rsidRPr="005234DF" w:rsidRDefault="008F6336" w:rsidP="00D02CC1">
      <w:pPr>
        <w:spacing w:after="0" w:line="240" w:lineRule="auto"/>
        <w:jc w:val="both"/>
        <w:rPr>
          <w:rFonts w:ascii="Times New Roman" w:eastAsia="Times New Roman" w:hAnsi="Times New Roman" w:cs="Times New Roman"/>
          <w:color w:val="000000" w:themeColor="text1"/>
          <w:sz w:val="24"/>
          <w:szCs w:val="24"/>
        </w:rPr>
      </w:pPr>
    </w:p>
    <w:p w14:paraId="22994945" w14:textId="0B13F36E" w:rsidR="00755F56" w:rsidRPr="00755F56" w:rsidRDefault="00755F56" w:rsidP="008F6336">
      <w:pPr>
        <w:spacing w:after="0" w:line="240" w:lineRule="auto"/>
        <w:ind w:firstLine="720"/>
        <w:jc w:val="both"/>
        <w:rPr>
          <w:rFonts w:ascii="Times New Roman" w:eastAsia="Times New Roman" w:hAnsi="Times New Roman" w:cs="Times New Roman"/>
          <w:color w:val="000000" w:themeColor="text1"/>
          <w:sz w:val="24"/>
          <w:szCs w:val="24"/>
        </w:rPr>
      </w:pPr>
      <w:r w:rsidRPr="00755F56">
        <w:rPr>
          <w:rFonts w:ascii="Times New Roman" w:eastAsia="Times New Roman" w:hAnsi="Times New Roman" w:cs="Times New Roman"/>
          <w:color w:val="000000" w:themeColor="text1"/>
          <w:sz w:val="24"/>
          <w:szCs w:val="24"/>
        </w:rPr>
        <w:t>While the study demonstrates promising results through both quantitative gains and positive student feedback (Table 4), further investigation is needed to generalize findings and refine implementation strategies, particularly to enhance the AI's ability to stimulate deeper critical thinking (4.50). The consistently high ratings across all evaluation metrics suggest AI tutoring has significant potential when carefully integrated into physics education.</w:t>
      </w:r>
    </w:p>
    <w:p w14:paraId="5FCDF83B" w14:textId="6D9C9B4E" w:rsidR="00DD3C16" w:rsidRPr="00DD3C16" w:rsidRDefault="00DD3C16" w:rsidP="00D02CC1">
      <w:pPr>
        <w:spacing w:after="0" w:line="240" w:lineRule="auto"/>
        <w:jc w:val="both"/>
        <w:rPr>
          <w:rFonts w:ascii="Times New Roman" w:eastAsia="Times New Roman" w:hAnsi="Times New Roman" w:cs="Times New Roman"/>
          <w:color w:val="000000" w:themeColor="text1"/>
          <w:sz w:val="24"/>
          <w:szCs w:val="24"/>
        </w:rPr>
      </w:pPr>
    </w:p>
    <w:p w14:paraId="435AA221" w14:textId="77777777" w:rsidR="005E75C4" w:rsidRPr="005234DF" w:rsidRDefault="005E75C4" w:rsidP="00D02CC1">
      <w:pPr>
        <w:spacing w:after="0" w:line="240" w:lineRule="auto"/>
        <w:rPr>
          <w:rFonts w:ascii="Times New Roman" w:eastAsia="Times New Roman" w:hAnsi="Times New Roman" w:cs="Times New Roman"/>
          <w:color w:val="000000" w:themeColor="text1"/>
          <w:sz w:val="24"/>
          <w:szCs w:val="24"/>
        </w:rPr>
      </w:pPr>
    </w:p>
    <w:p w14:paraId="070AA515" w14:textId="00B9D726" w:rsidR="005E75C4" w:rsidRDefault="008F6336" w:rsidP="00D02CC1">
      <w:pPr>
        <w:pStyle w:val="Heading1"/>
        <w:spacing w:before="0" w:line="240" w:lineRule="auto"/>
        <w:rPr>
          <w:rFonts w:ascii="Times New Roman" w:eastAsia="Times New Roman" w:hAnsi="Times New Roman" w:cs="Times New Roman"/>
          <w:b/>
          <w:color w:val="000000"/>
          <w:sz w:val="24"/>
          <w:szCs w:val="24"/>
        </w:rPr>
      </w:pPr>
      <w:r w:rsidRPr="005234DF">
        <w:rPr>
          <w:rFonts w:ascii="Times New Roman" w:eastAsia="Times New Roman" w:hAnsi="Times New Roman" w:cs="Times New Roman"/>
          <w:b/>
          <w:color w:val="000000"/>
          <w:sz w:val="24"/>
          <w:szCs w:val="24"/>
        </w:rPr>
        <w:t>ACKNOWLEDGEMENT</w:t>
      </w:r>
    </w:p>
    <w:p w14:paraId="3E6BC8FB" w14:textId="43DF3DD7" w:rsidR="005E75C4" w:rsidRDefault="00B7599F" w:rsidP="00B7599F">
      <w:pPr>
        <w:spacing w:after="0" w:line="240" w:lineRule="auto"/>
        <w:jc w:val="both"/>
        <w:rPr>
          <w:rFonts w:ascii="Times New Roman" w:hAnsi="Times New Roman" w:cs="Times New Roman"/>
          <w:sz w:val="24"/>
          <w:szCs w:val="24"/>
        </w:rPr>
      </w:pPr>
      <w:r w:rsidRPr="00B7599F">
        <w:rPr>
          <w:rFonts w:ascii="Times New Roman" w:hAnsi="Times New Roman" w:cs="Times New Roman"/>
          <w:sz w:val="24"/>
          <w:szCs w:val="24"/>
        </w:rPr>
        <w:t xml:space="preserve">I am incredibly grateful to </w:t>
      </w:r>
      <w:r>
        <w:rPr>
          <w:rFonts w:ascii="Times New Roman" w:hAnsi="Times New Roman" w:cs="Times New Roman"/>
          <w:sz w:val="24"/>
          <w:szCs w:val="24"/>
        </w:rPr>
        <w:t>Madam Ashyqqeen Azhar</w:t>
      </w:r>
      <w:r w:rsidRPr="00B7599F">
        <w:rPr>
          <w:rFonts w:ascii="Times New Roman" w:hAnsi="Times New Roman" w:cs="Times New Roman"/>
          <w:sz w:val="24"/>
          <w:szCs w:val="24"/>
        </w:rPr>
        <w:t xml:space="preserve"> for </w:t>
      </w:r>
      <w:r w:rsidR="009F346A">
        <w:rPr>
          <w:rFonts w:ascii="Times New Roman" w:hAnsi="Times New Roman" w:cs="Times New Roman"/>
          <w:sz w:val="24"/>
          <w:szCs w:val="24"/>
        </w:rPr>
        <w:t>her</w:t>
      </w:r>
      <w:r w:rsidRPr="00B7599F">
        <w:rPr>
          <w:rFonts w:ascii="Times New Roman" w:hAnsi="Times New Roman" w:cs="Times New Roman"/>
          <w:sz w:val="24"/>
          <w:szCs w:val="24"/>
        </w:rPr>
        <w:t xml:space="preserve"> unwavering support and encouragement. </w:t>
      </w:r>
      <w:r w:rsidR="009F346A" w:rsidRPr="009F346A">
        <w:rPr>
          <w:rFonts w:ascii="Times New Roman" w:hAnsi="Times New Roman" w:cs="Times New Roman"/>
          <w:sz w:val="24"/>
          <w:szCs w:val="24"/>
        </w:rPr>
        <w:t>My sincere thanks also go to</w:t>
      </w:r>
      <w:r w:rsidR="009F346A">
        <w:rPr>
          <w:rFonts w:ascii="Times New Roman" w:hAnsi="Times New Roman" w:cs="Times New Roman"/>
          <w:sz w:val="24"/>
          <w:szCs w:val="24"/>
        </w:rPr>
        <w:t xml:space="preserve"> </w:t>
      </w:r>
      <w:r w:rsidR="009F346A">
        <w:rPr>
          <w:rFonts w:ascii="Times New Roman" w:hAnsi="Times New Roman" w:cs="Times New Roman"/>
          <w:sz w:val="24"/>
          <w:szCs w:val="24"/>
        </w:rPr>
        <w:t xml:space="preserve">‘Geng Bawah </w:t>
      </w:r>
      <w:proofErr w:type="spellStart"/>
      <w:r w:rsidR="009F346A">
        <w:rPr>
          <w:rFonts w:ascii="Times New Roman" w:hAnsi="Times New Roman" w:cs="Times New Roman"/>
          <w:sz w:val="24"/>
          <w:szCs w:val="24"/>
        </w:rPr>
        <w:t>Pokok</w:t>
      </w:r>
      <w:proofErr w:type="spellEnd"/>
      <w:r w:rsidR="009F346A">
        <w:rPr>
          <w:rFonts w:ascii="Times New Roman" w:hAnsi="Times New Roman" w:cs="Times New Roman"/>
          <w:sz w:val="24"/>
          <w:szCs w:val="24"/>
        </w:rPr>
        <w:t>’</w:t>
      </w:r>
      <w:r w:rsidR="009F346A" w:rsidRPr="009F346A">
        <w:rPr>
          <w:rFonts w:ascii="Times New Roman" w:hAnsi="Times New Roman" w:cs="Times New Roman"/>
          <w:sz w:val="24"/>
          <w:szCs w:val="24"/>
        </w:rPr>
        <w:t xml:space="preserve"> for their generous support with</w:t>
      </w:r>
      <w:r w:rsidR="009F346A">
        <w:rPr>
          <w:rFonts w:ascii="Times New Roman" w:hAnsi="Times New Roman" w:cs="Times New Roman"/>
          <w:sz w:val="24"/>
          <w:szCs w:val="24"/>
        </w:rPr>
        <w:t xml:space="preserve"> constructive feedback and guidance</w:t>
      </w:r>
      <w:r w:rsidR="005E3456">
        <w:rPr>
          <w:rFonts w:ascii="Times New Roman" w:hAnsi="Times New Roman" w:cs="Times New Roman"/>
          <w:sz w:val="24"/>
          <w:szCs w:val="24"/>
        </w:rPr>
        <w:t>, instrumental to my research development</w:t>
      </w:r>
      <w:r w:rsidR="009F346A">
        <w:rPr>
          <w:rFonts w:ascii="Times New Roman" w:hAnsi="Times New Roman" w:cs="Times New Roman"/>
          <w:sz w:val="24"/>
          <w:szCs w:val="24"/>
        </w:rPr>
        <w:t>.</w:t>
      </w:r>
      <w:r w:rsidR="009F346A" w:rsidRPr="009F346A">
        <w:rPr>
          <w:rFonts w:ascii="Times New Roman" w:hAnsi="Times New Roman" w:cs="Times New Roman"/>
          <w:sz w:val="24"/>
          <w:szCs w:val="24"/>
        </w:rPr>
        <w:t xml:space="preserve"> Finally, I'd like to express my appreciation to </w:t>
      </w:r>
      <w:proofErr w:type="spellStart"/>
      <w:r w:rsidR="009F346A">
        <w:rPr>
          <w:rFonts w:ascii="Times New Roman" w:hAnsi="Times New Roman" w:cs="Times New Roman"/>
          <w:sz w:val="24"/>
          <w:szCs w:val="24"/>
        </w:rPr>
        <w:t>KMSw</w:t>
      </w:r>
      <w:proofErr w:type="spellEnd"/>
      <w:r w:rsidR="009F346A">
        <w:rPr>
          <w:rFonts w:ascii="Times New Roman" w:hAnsi="Times New Roman" w:cs="Times New Roman"/>
          <w:sz w:val="24"/>
          <w:szCs w:val="24"/>
        </w:rPr>
        <w:t xml:space="preserve"> Physics Unit</w:t>
      </w:r>
      <w:r w:rsidR="009F346A" w:rsidRPr="009F346A">
        <w:rPr>
          <w:rFonts w:ascii="Times New Roman" w:hAnsi="Times New Roman" w:cs="Times New Roman"/>
          <w:sz w:val="24"/>
          <w:szCs w:val="24"/>
        </w:rPr>
        <w:t xml:space="preserve"> for</w:t>
      </w:r>
      <w:r w:rsidR="009F346A">
        <w:rPr>
          <w:rFonts w:ascii="Times New Roman" w:hAnsi="Times New Roman" w:cs="Times New Roman"/>
          <w:sz w:val="24"/>
          <w:szCs w:val="24"/>
        </w:rPr>
        <w:t xml:space="preserve"> their continuous support throughout </w:t>
      </w:r>
      <w:r w:rsidR="005E3456">
        <w:rPr>
          <w:rFonts w:ascii="Times New Roman" w:hAnsi="Times New Roman" w:cs="Times New Roman"/>
          <w:sz w:val="24"/>
          <w:szCs w:val="24"/>
        </w:rPr>
        <w:t>this research.</w:t>
      </w:r>
    </w:p>
    <w:p w14:paraId="4B7AC439" w14:textId="77777777" w:rsidR="00B7599F" w:rsidRPr="005234DF" w:rsidRDefault="00B7599F" w:rsidP="00B7599F">
      <w:pPr>
        <w:spacing w:after="0" w:line="240" w:lineRule="auto"/>
        <w:jc w:val="both"/>
        <w:rPr>
          <w:rFonts w:ascii="Times New Roman" w:eastAsia="Times New Roman" w:hAnsi="Times New Roman" w:cs="Times New Roman"/>
          <w:sz w:val="24"/>
          <w:szCs w:val="24"/>
        </w:rPr>
      </w:pPr>
    </w:p>
    <w:sdt>
      <w:sdtPr>
        <w:id w:val="467170366"/>
        <w:docPartObj>
          <w:docPartGallery w:val="Bibliographies"/>
          <w:docPartUnique/>
        </w:docPartObj>
      </w:sdtPr>
      <w:sdtEndPr>
        <w:rPr>
          <w:rFonts w:ascii="Calibri" w:eastAsia="Calibri" w:hAnsi="Calibri" w:cs="Calibri"/>
          <w:color w:val="auto"/>
          <w:sz w:val="22"/>
          <w:szCs w:val="22"/>
        </w:rPr>
      </w:sdtEndPr>
      <w:sdtContent>
        <w:p w14:paraId="7C5B3720" w14:textId="6255BACD" w:rsidR="001F3871" w:rsidRPr="005234DF" w:rsidRDefault="001F3871">
          <w:pPr>
            <w:pStyle w:val="Heading1"/>
            <w:rPr>
              <w:rFonts w:ascii="Times New Roman" w:hAnsi="Times New Roman" w:cs="Times New Roman"/>
              <w:b/>
              <w:bCs/>
              <w:color w:val="000000" w:themeColor="text1"/>
              <w:sz w:val="24"/>
              <w:szCs w:val="24"/>
            </w:rPr>
          </w:pPr>
          <w:r w:rsidRPr="005234DF">
            <w:rPr>
              <w:rFonts w:ascii="Times New Roman" w:hAnsi="Times New Roman" w:cs="Times New Roman"/>
              <w:b/>
              <w:bCs/>
              <w:color w:val="000000" w:themeColor="text1"/>
              <w:sz w:val="24"/>
              <w:szCs w:val="24"/>
            </w:rPr>
            <w:t>References</w:t>
          </w:r>
        </w:p>
        <w:sdt>
          <w:sdtPr>
            <w:id w:val="-573587230"/>
            <w:bibliography/>
          </w:sdtPr>
          <w:sdtContent>
            <w:p w14:paraId="3F96413A" w14:textId="77777777" w:rsidR="001F3871" w:rsidRPr="005234DF" w:rsidRDefault="001F3871" w:rsidP="001F3871">
              <w:pPr>
                <w:pStyle w:val="Bibliography"/>
                <w:ind w:left="720" w:hanging="720"/>
                <w:rPr>
                  <w:rFonts w:ascii="Times New Roman" w:hAnsi="Times New Roman" w:cs="Times New Roman"/>
                  <w:sz w:val="24"/>
                  <w:szCs w:val="24"/>
                </w:rPr>
              </w:pPr>
              <w:r w:rsidRPr="005234DF">
                <w:rPr>
                  <w:rFonts w:ascii="Times New Roman" w:hAnsi="Times New Roman" w:cs="Times New Roman"/>
                  <w:sz w:val="24"/>
                  <w:szCs w:val="24"/>
                </w:rPr>
                <w:fldChar w:fldCharType="begin"/>
              </w:r>
              <w:r w:rsidRPr="005234DF">
                <w:rPr>
                  <w:rFonts w:ascii="Times New Roman" w:hAnsi="Times New Roman" w:cs="Times New Roman"/>
                  <w:sz w:val="24"/>
                  <w:szCs w:val="24"/>
                </w:rPr>
                <w:instrText xml:space="preserve"> BIBLIOGRAPHY </w:instrText>
              </w:r>
              <w:r w:rsidRPr="005234DF">
                <w:rPr>
                  <w:rFonts w:ascii="Times New Roman" w:hAnsi="Times New Roman" w:cs="Times New Roman"/>
                  <w:sz w:val="24"/>
                  <w:szCs w:val="24"/>
                </w:rPr>
                <w:fldChar w:fldCharType="separate"/>
              </w:r>
              <w:r w:rsidRPr="005234DF">
                <w:rPr>
                  <w:rFonts w:ascii="Times New Roman" w:hAnsi="Times New Roman" w:cs="Times New Roman"/>
                  <w:sz w:val="24"/>
                  <w:szCs w:val="24"/>
                </w:rPr>
                <w:t xml:space="preserve">Altrichter, H. a.-S. (2002). The concept of action research. </w:t>
              </w:r>
              <w:r w:rsidRPr="005234DF">
                <w:rPr>
                  <w:rFonts w:ascii="Times New Roman" w:hAnsi="Times New Roman" w:cs="Times New Roman"/>
                  <w:i/>
                  <w:iCs/>
                  <w:sz w:val="24"/>
                  <w:szCs w:val="24"/>
                </w:rPr>
                <w:t>The learning organization</w:t>
              </w:r>
              <w:r w:rsidRPr="005234DF">
                <w:rPr>
                  <w:rFonts w:ascii="Times New Roman" w:hAnsi="Times New Roman" w:cs="Times New Roman"/>
                  <w:sz w:val="24"/>
                  <w:szCs w:val="24"/>
                </w:rPr>
                <w:t>, 125-131.</w:t>
              </w:r>
            </w:p>
            <w:p w14:paraId="0251273D" w14:textId="77777777" w:rsidR="001F3871" w:rsidRPr="005234DF" w:rsidRDefault="001F3871" w:rsidP="001F3871">
              <w:pPr>
                <w:pStyle w:val="Bibliography"/>
                <w:ind w:left="720" w:hanging="720"/>
                <w:rPr>
                  <w:rFonts w:ascii="Times New Roman" w:hAnsi="Times New Roman" w:cs="Times New Roman"/>
                  <w:sz w:val="24"/>
                  <w:szCs w:val="24"/>
                </w:rPr>
              </w:pPr>
              <w:r w:rsidRPr="005234DF">
                <w:rPr>
                  <w:rFonts w:ascii="Times New Roman" w:hAnsi="Times New Roman" w:cs="Times New Roman"/>
                  <w:sz w:val="24"/>
                  <w:szCs w:val="24"/>
                </w:rPr>
                <w:t xml:space="preserve">Chi, M. T. (2014). The ICAP framework: Linking cognitive engagement to active learning outcomes. </w:t>
              </w:r>
              <w:r w:rsidRPr="005234DF">
                <w:rPr>
                  <w:rFonts w:ascii="Times New Roman" w:hAnsi="Times New Roman" w:cs="Times New Roman"/>
                  <w:i/>
                  <w:iCs/>
                  <w:sz w:val="24"/>
                  <w:szCs w:val="24"/>
                </w:rPr>
                <w:t>Educational psychologist</w:t>
              </w:r>
              <w:r w:rsidRPr="005234DF">
                <w:rPr>
                  <w:rFonts w:ascii="Times New Roman" w:hAnsi="Times New Roman" w:cs="Times New Roman"/>
                  <w:sz w:val="24"/>
                  <w:szCs w:val="24"/>
                </w:rPr>
                <w:t>, 219-243.</w:t>
              </w:r>
            </w:p>
            <w:p w14:paraId="7E5B087A" w14:textId="77777777" w:rsidR="001F3871" w:rsidRPr="005234DF" w:rsidRDefault="001F3871" w:rsidP="001F3871">
              <w:pPr>
                <w:pStyle w:val="Bibliography"/>
                <w:ind w:left="720" w:hanging="720"/>
                <w:rPr>
                  <w:rFonts w:ascii="Times New Roman" w:hAnsi="Times New Roman" w:cs="Times New Roman"/>
                  <w:sz w:val="24"/>
                  <w:szCs w:val="24"/>
                </w:rPr>
              </w:pPr>
              <w:r w:rsidRPr="005234DF">
                <w:rPr>
                  <w:rFonts w:ascii="Times New Roman" w:hAnsi="Times New Roman" w:cs="Times New Roman"/>
                  <w:sz w:val="24"/>
                  <w:szCs w:val="24"/>
                </w:rPr>
                <w:t xml:space="preserve">Paul, R. a. (2007). Critical thinking: The art of Socratic questioning. </w:t>
              </w:r>
              <w:r w:rsidRPr="005234DF">
                <w:rPr>
                  <w:rFonts w:ascii="Times New Roman" w:hAnsi="Times New Roman" w:cs="Times New Roman"/>
                  <w:i/>
                  <w:iCs/>
                  <w:sz w:val="24"/>
                  <w:szCs w:val="24"/>
                </w:rPr>
                <w:t>Journal of developmental education</w:t>
              </w:r>
              <w:r w:rsidRPr="005234DF">
                <w:rPr>
                  <w:rFonts w:ascii="Times New Roman" w:hAnsi="Times New Roman" w:cs="Times New Roman"/>
                  <w:sz w:val="24"/>
                  <w:szCs w:val="24"/>
                </w:rPr>
                <w:t>, 36.</w:t>
              </w:r>
            </w:p>
            <w:p w14:paraId="05612ECE" w14:textId="77777777" w:rsidR="001F3871" w:rsidRPr="005234DF" w:rsidRDefault="001F3871" w:rsidP="001F3871">
              <w:pPr>
                <w:pStyle w:val="Bibliography"/>
                <w:ind w:left="720" w:hanging="720"/>
                <w:rPr>
                  <w:rFonts w:ascii="Times New Roman" w:hAnsi="Times New Roman" w:cs="Times New Roman"/>
                  <w:sz w:val="24"/>
                  <w:szCs w:val="24"/>
                </w:rPr>
              </w:pPr>
              <w:r w:rsidRPr="005234DF">
                <w:rPr>
                  <w:rFonts w:ascii="Times New Roman" w:hAnsi="Times New Roman" w:cs="Times New Roman"/>
                  <w:sz w:val="24"/>
                  <w:szCs w:val="24"/>
                </w:rPr>
                <w:t xml:space="preserve">Tanner, K. a. (2005). Approaches to biology teaching and learning: understanding the wrong answers—teaching toward conceptual change. </w:t>
              </w:r>
              <w:r w:rsidRPr="005234DF">
                <w:rPr>
                  <w:rFonts w:ascii="Times New Roman" w:hAnsi="Times New Roman" w:cs="Times New Roman"/>
                  <w:i/>
                  <w:iCs/>
                  <w:sz w:val="24"/>
                  <w:szCs w:val="24"/>
                </w:rPr>
                <w:t>Cell biology education</w:t>
              </w:r>
              <w:r w:rsidRPr="005234DF">
                <w:rPr>
                  <w:rFonts w:ascii="Times New Roman" w:hAnsi="Times New Roman" w:cs="Times New Roman"/>
                  <w:sz w:val="24"/>
                  <w:szCs w:val="24"/>
                </w:rPr>
                <w:t>, 112-117.</w:t>
              </w:r>
            </w:p>
            <w:p w14:paraId="525EB931" w14:textId="064A1008" w:rsidR="001F3871" w:rsidRPr="005234DF" w:rsidRDefault="001F3871" w:rsidP="001F3871">
              <w:r w:rsidRPr="005234DF">
                <w:rPr>
                  <w:rFonts w:ascii="Times New Roman" w:hAnsi="Times New Roman" w:cs="Times New Roman"/>
                  <w:b/>
                  <w:bCs/>
                  <w:sz w:val="24"/>
                  <w:szCs w:val="24"/>
                </w:rPr>
                <w:fldChar w:fldCharType="end"/>
              </w:r>
            </w:p>
          </w:sdtContent>
        </w:sdt>
      </w:sdtContent>
    </w:sdt>
    <w:p w14:paraId="6AF59315" w14:textId="69B1E8FB" w:rsidR="005E75C4" w:rsidRPr="005234DF" w:rsidRDefault="005E75C4" w:rsidP="00D02CC1">
      <w:pPr>
        <w:spacing w:after="0" w:line="240" w:lineRule="auto"/>
        <w:jc w:val="both"/>
        <w:rPr>
          <w:rFonts w:ascii="Times New Roman" w:eastAsia="Times New Roman" w:hAnsi="Times New Roman" w:cs="Times New Roman"/>
          <w:color w:val="EE0000"/>
          <w:sz w:val="24"/>
          <w:szCs w:val="24"/>
        </w:rPr>
      </w:pPr>
    </w:p>
    <w:p w14:paraId="265F7291" w14:textId="77777777" w:rsidR="005E75C4" w:rsidRPr="005234DF" w:rsidRDefault="005E75C4" w:rsidP="00D02CC1">
      <w:pPr>
        <w:spacing w:after="0" w:line="240" w:lineRule="auto"/>
        <w:ind w:right="1134"/>
        <w:jc w:val="both"/>
        <w:rPr>
          <w:rFonts w:ascii="Times New Roman" w:eastAsia="Times New Roman" w:hAnsi="Times New Roman" w:cs="Times New Roman"/>
          <w:sz w:val="24"/>
          <w:szCs w:val="24"/>
        </w:rPr>
      </w:pPr>
    </w:p>
    <w:p w14:paraId="36BAF4C6" w14:textId="77777777" w:rsidR="005E75C4" w:rsidRPr="005234DF" w:rsidRDefault="005E75C4" w:rsidP="00D02CC1">
      <w:pPr>
        <w:spacing w:after="0" w:line="240" w:lineRule="auto"/>
        <w:ind w:right="1134"/>
        <w:jc w:val="both"/>
        <w:rPr>
          <w:rFonts w:ascii="Times New Roman" w:eastAsia="Times New Roman" w:hAnsi="Times New Roman" w:cs="Times New Roman"/>
          <w:sz w:val="24"/>
          <w:szCs w:val="24"/>
        </w:rPr>
      </w:pPr>
    </w:p>
    <w:p w14:paraId="3D4D3070" w14:textId="77777777" w:rsidR="005E75C4" w:rsidRPr="005234DF" w:rsidRDefault="005E75C4" w:rsidP="00D02CC1">
      <w:pPr>
        <w:spacing w:after="0" w:line="240" w:lineRule="auto"/>
        <w:ind w:right="1134"/>
        <w:jc w:val="both"/>
        <w:rPr>
          <w:rFonts w:ascii="Times New Roman" w:eastAsia="Times New Roman" w:hAnsi="Times New Roman" w:cs="Times New Roman"/>
          <w:sz w:val="24"/>
          <w:szCs w:val="24"/>
        </w:rPr>
      </w:pPr>
    </w:p>
    <w:sectPr w:rsidR="005E75C4" w:rsidRPr="005234DF">
      <w:headerReference w:type="default" r:id="rId10"/>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905352" w14:textId="77777777" w:rsidR="0084614F" w:rsidRPr="005234DF" w:rsidRDefault="0084614F">
      <w:pPr>
        <w:spacing w:after="0" w:line="240" w:lineRule="auto"/>
      </w:pPr>
      <w:r w:rsidRPr="005234DF">
        <w:separator/>
      </w:r>
    </w:p>
  </w:endnote>
  <w:endnote w:type="continuationSeparator" w:id="0">
    <w:p w14:paraId="14370C08" w14:textId="77777777" w:rsidR="0084614F" w:rsidRPr="005234DF" w:rsidRDefault="0084614F">
      <w:pPr>
        <w:spacing w:after="0" w:line="240" w:lineRule="auto"/>
      </w:pPr>
      <w:r w:rsidRPr="005234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6A741416-CABF-4018-8B43-A6F3DD32FF4F}"/>
    <w:embedBold r:id="rId2" w:fontKey="{B777372E-9FD9-420A-8F27-80B1E6736A79}"/>
    <w:embedItalic r:id="rId3" w:fontKey="{C469C634-A793-441C-B004-2FFBEED71072}"/>
  </w:font>
  <w:font w:name="Calibri Light">
    <w:panose1 w:val="020F0302020204030204"/>
    <w:charset w:val="00"/>
    <w:family w:val="swiss"/>
    <w:pitch w:val="variable"/>
    <w:sig w:usb0="E4002EFF" w:usb1="C200247B" w:usb2="00000009" w:usb3="00000000" w:csb0="000001FF" w:csb1="00000000"/>
    <w:embedRegular r:id="rId4" w:fontKey="{3B8B0B51-1299-4F47-9036-C0D1D295579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13405CE2-01B1-4165-8360-86A2A3F6D2D3}"/>
    <w:embedItalic r:id="rId6" w:fontKey="{419FD463-B67A-4EEC-9E46-101D5F2BF13A}"/>
  </w:font>
  <w:font w:name="Segoe UI">
    <w:panose1 w:val="020B0502040204020203"/>
    <w:charset w:val="00"/>
    <w:family w:val="swiss"/>
    <w:pitch w:val="variable"/>
    <w:sig w:usb0="E4002EFF" w:usb1="C000E47F" w:usb2="00000009" w:usb3="00000000" w:csb0="000001FF" w:csb1="00000000"/>
    <w:embedRegular r:id="rId7" w:fontKey="{6C0362E0-F939-4633-926C-9F59D7FE4C76}"/>
  </w:font>
  <w:font w:name="Bookman Old Style">
    <w:panose1 w:val="02050604050505020204"/>
    <w:charset w:val="00"/>
    <w:family w:val="roman"/>
    <w:pitch w:val="variable"/>
    <w:sig w:usb0="00000287" w:usb1="00000000" w:usb2="00000000" w:usb3="00000000" w:csb0="0000009F" w:csb1="00000000"/>
    <w:embedRegular r:id="rId8" w:fontKey="{A798D0F7-7FE3-44E7-8EE9-51D2D91B831D}"/>
    <w:embedItalic r:id="rId9" w:fontKey="{CCA0148D-3C3E-481B-B643-C71F6C3CBA3F}"/>
  </w:font>
  <w:font w:name="Spectral">
    <w:charset w:val="00"/>
    <w:family w:val="auto"/>
    <w:pitch w:val="default"/>
    <w:embedRegular r:id="rId10" w:fontKey="{48D347AA-103A-45FC-BEFB-47E9250CC653}"/>
    <w:embedItalic r:id="rId11" w:fontKey="{D3C12090-FCF7-4F8A-8A98-1E347121050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2961B" w14:textId="77777777" w:rsidR="0084614F" w:rsidRPr="005234DF" w:rsidRDefault="0084614F">
      <w:pPr>
        <w:spacing w:after="0" w:line="240" w:lineRule="auto"/>
      </w:pPr>
      <w:r w:rsidRPr="005234DF">
        <w:separator/>
      </w:r>
    </w:p>
  </w:footnote>
  <w:footnote w:type="continuationSeparator" w:id="0">
    <w:p w14:paraId="662A457C" w14:textId="77777777" w:rsidR="0084614F" w:rsidRPr="005234DF" w:rsidRDefault="0084614F">
      <w:pPr>
        <w:spacing w:after="0" w:line="240" w:lineRule="auto"/>
      </w:pPr>
      <w:r w:rsidRPr="005234D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57EC9DBD" w:rsidR="005E75C4" w:rsidRPr="005234DF" w:rsidRDefault="00000000">
    <w:pPr>
      <w:tabs>
        <w:tab w:val="center" w:pos="4513"/>
        <w:tab w:val="right" w:pos="9345"/>
      </w:tabs>
      <w:spacing w:after="0" w:line="240" w:lineRule="auto"/>
      <w:ind w:right="-324"/>
      <w:jc w:val="right"/>
      <w:rPr>
        <w:rFonts w:ascii="Times New Roman" w:eastAsia="Times New Roman" w:hAnsi="Times New Roman" w:cs="Times New Roman"/>
        <w:i/>
      </w:rPr>
    </w:pPr>
    <w:proofErr w:type="spellStart"/>
    <w:r w:rsidRPr="005234DF">
      <w:rPr>
        <w:rFonts w:ascii="Times New Roman" w:eastAsia="Times New Roman" w:hAnsi="Times New Roman" w:cs="Times New Roman"/>
        <w:i/>
      </w:rPr>
      <w:t>Konvensyen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Penyelidikan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Komuniti</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Pembelajaran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Profesional</w:t>
    </w:r>
    <w:proofErr w:type="spellEnd"/>
    <w:r w:rsidRPr="005234DF">
      <w:rPr>
        <w:rFonts w:ascii="Times New Roman" w:eastAsia="Times New Roman" w:hAnsi="Times New Roman" w:cs="Times New Roman"/>
        <w:i/>
      </w:rPr>
      <w:t xml:space="preserve"> dan </w:t>
    </w:r>
    <w:proofErr w:type="spellStart"/>
    <w:r w:rsidRPr="005234DF">
      <w:rPr>
        <w:rFonts w:ascii="Times New Roman" w:eastAsia="Times New Roman" w:hAnsi="Times New Roman" w:cs="Times New Roman"/>
        <w:i/>
      </w:rPr>
      <w:t>Inovasi</w:t>
    </w:r>
    <w:proofErr w:type="spellEnd"/>
    <w:r w:rsidRPr="005234DF">
      <w:rPr>
        <w:rFonts w:ascii="Times New Roman" w:eastAsia="Times New Roman" w:hAnsi="Times New Roman" w:cs="Times New Roman"/>
        <w:i/>
      </w:rPr>
      <w:t xml:space="preserve"> Pendidikan</w:t>
    </w:r>
  </w:p>
  <w:p w14:paraId="264F9056" w14:textId="2CF78B48" w:rsidR="005E75C4" w:rsidRPr="005234DF"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sidRPr="005234DF">
      <w:rPr>
        <w:rFonts w:ascii="Times New Roman" w:eastAsia="Times New Roman" w:hAnsi="Times New Roman" w:cs="Times New Roman"/>
        <w:i/>
      </w:rPr>
      <w:t xml:space="preserve">Program </w:t>
    </w:r>
    <w:proofErr w:type="spellStart"/>
    <w:r w:rsidRPr="005234DF">
      <w:rPr>
        <w:rFonts w:ascii="Times New Roman" w:eastAsia="Times New Roman" w:hAnsi="Times New Roman" w:cs="Times New Roman"/>
        <w:i/>
      </w:rPr>
      <w:t>Matrikulasi</w:t>
    </w:r>
    <w:proofErr w:type="spellEnd"/>
    <w:r w:rsidRPr="005234DF">
      <w:rPr>
        <w:rFonts w:ascii="Times New Roman" w:eastAsia="Times New Roman" w:hAnsi="Times New Roman" w:cs="Times New Roman"/>
        <w:i/>
      </w:rPr>
      <w:t xml:space="preserve"> KPM (</w:t>
    </w:r>
    <w:r w:rsidRPr="005234DF">
      <w:rPr>
        <w:rFonts w:ascii="Spectral" w:eastAsia="Spectral" w:hAnsi="Spectral" w:cs="Spectral"/>
        <w:i/>
      </w:rPr>
      <w:t>KonPPI-</w:t>
    </w:r>
    <w:r w:rsidR="00FF32A8" w:rsidRPr="005234DF">
      <w:rPr>
        <w:rFonts w:ascii="Spectral" w:eastAsia="Spectral" w:hAnsi="Spectral" w:cs="Spectral"/>
        <w:i/>
      </w:rPr>
      <w:t>5</w:t>
    </w:r>
    <w:r w:rsidRPr="005234DF">
      <w:rPr>
        <w:rFonts w:ascii="Times New Roman" w:eastAsia="Times New Roman" w:hAnsi="Times New Roman" w:cs="Times New Roman"/>
        <w:i/>
      </w:rPr>
      <w:t>) 202</w:t>
    </w:r>
    <w:r w:rsidR="00FF32A8" w:rsidRPr="005234DF">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E2DF6"/>
    <w:multiLevelType w:val="multilevel"/>
    <w:tmpl w:val="FE52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131EBE"/>
    <w:multiLevelType w:val="multilevel"/>
    <w:tmpl w:val="0C62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C10D1"/>
    <w:multiLevelType w:val="multilevel"/>
    <w:tmpl w:val="C4E2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674454464">
    <w:abstractNumId w:val="3"/>
  </w:num>
  <w:num w:numId="2" w16cid:durableId="1136485371">
    <w:abstractNumId w:val="2"/>
  </w:num>
  <w:num w:numId="3" w16cid:durableId="285625192">
    <w:abstractNumId w:val="1"/>
  </w:num>
  <w:num w:numId="4" w16cid:durableId="901404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07070"/>
    <w:rsid w:val="00052E0B"/>
    <w:rsid w:val="00067C98"/>
    <w:rsid w:val="000A462F"/>
    <w:rsid w:val="000E300A"/>
    <w:rsid w:val="00100827"/>
    <w:rsid w:val="00103699"/>
    <w:rsid w:val="001122FC"/>
    <w:rsid w:val="00185074"/>
    <w:rsid w:val="00190C8B"/>
    <w:rsid w:val="001D0432"/>
    <w:rsid w:val="001E0667"/>
    <w:rsid w:val="001F3871"/>
    <w:rsid w:val="0024020E"/>
    <w:rsid w:val="002408E2"/>
    <w:rsid w:val="00251E18"/>
    <w:rsid w:val="002630E6"/>
    <w:rsid w:val="002B1E82"/>
    <w:rsid w:val="002B4568"/>
    <w:rsid w:val="002E4DF8"/>
    <w:rsid w:val="002F4DBB"/>
    <w:rsid w:val="00300BC0"/>
    <w:rsid w:val="00357C4B"/>
    <w:rsid w:val="003723D4"/>
    <w:rsid w:val="003A676C"/>
    <w:rsid w:val="003D6B07"/>
    <w:rsid w:val="00427838"/>
    <w:rsid w:val="004674C6"/>
    <w:rsid w:val="00475034"/>
    <w:rsid w:val="00475EE2"/>
    <w:rsid w:val="00490C9C"/>
    <w:rsid w:val="004E4B99"/>
    <w:rsid w:val="005234DF"/>
    <w:rsid w:val="005234F6"/>
    <w:rsid w:val="00524FF7"/>
    <w:rsid w:val="00543B24"/>
    <w:rsid w:val="00556B27"/>
    <w:rsid w:val="005C76CD"/>
    <w:rsid w:val="005E3456"/>
    <w:rsid w:val="005E75C4"/>
    <w:rsid w:val="005F15DA"/>
    <w:rsid w:val="00634602"/>
    <w:rsid w:val="00657E11"/>
    <w:rsid w:val="00687C57"/>
    <w:rsid w:val="0069017A"/>
    <w:rsid w:val="006C5DDF"/>
    <w:rsid w:val="006E61E6"/>
    <w:rsid w:val="006F76BF"/>
    <w:rsid w:val="00717DAF"/>
    <w:rsid w:val="007357EA"/>
    <w:rsid w:val="00755F56"/>
    <w:rsid w:val="00797446"/>
    <w:rsid w:val="007B4DE5"/>
    <w:rsid w:val="007E1753"/>
    <w:rsid w:val="00843403"/>
    <w:rsid w:val="0084614F"/>
    <w:rsid w:val="00857138"/>
    <w:rsid w:val="00861DE1"/>
    <w:rsid w:val="00862ABC"/>
    <w:rsid w:val="008901A4"/>
    <w:rsid w:val="008A1DB4"/>
    <w:rsid w:val="008B6477"/>
    <w:rsid w:val="008C526D"/>
    <w:rsid w:val="008D6E09"/>
    <w:rsid w:val="008F6336"/>
    <w:rsid w:val="00904F4F"/>
    <w:rsid w:val="00907278"/>
    <w:rsid w:val="0094221B"/>
    <w:rsid w:val="00952D8D"/>
    <w:rsid w:val="009F346A"/>
    <w:rsid w:val="00A16922"/>
    <w:rsid w:val="00A25599"/>
    <w:rsid w:val="00A46F66"/>
    <w:rsid w:val="00A711CE"/>
    <w:rsid w:val="00AA460C"/>
    <w:rsid w:val="00AC0469"/>
    <w:rsid w:val="00AD38AB"/>
    <w:rsid w:val="00B60510"/>
    <w:rsid w:val="00B62062"/>
    <w:rsid w:val="00B7599F"/>
    <w:rsid w:val="00BB569C"/>
    <w:rsid w:val="00C06C6E"/>
    <w:rsid w:val="00C50643"/>
    <w:rsid w:val="00C55FAD"/>
    <w:rsid w:val="00C85B43"/>
    <w:rsid w:val="00C9767F"/>
    <w:rsid w:val="00CB07AF"/>
    <w:rsid w:val="00D02CC1"/>
    <w:rsid w:val="00D049A0"/>
    <w:rsid w:val="00D27F73"/>
    <w:rsid w:val="00D73317"/>
    <w:rsid w:val="00D74B04"/>
    <w:rsid w:val="00DB7D53"/>
    <w:rsid w:val="00DD3C16"/>
    <w:rsid w:val="00DD73D1"/>
    <w:rsid w:val="00E41BA6"/>
    <w:rsid w:val="00E57683"/>
    <w:rsid w:val="00E624E5"/>
    <w:rsid w:val="00E84540"/>
    <w:rsid w:val="00F01A50"/>
    <w:rsid w:val="00F22AC1"/>
    <w:rsid w:val="00F766BE"/>
    <w:rsid w:val="00F90F5E"/>
    <w:rsid w:val="00F94345"/>
    <w:rsid w:val="00F961EA"/>
    <w:rsid w:val="00FA4E56"/>
    <w:rsid w:val="00FC0D69"/>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0054"/>
  <w15:docId w15:val="{2B3732E8-6996-4E88-807B-2FBA28C1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 w:type="paragraph" w:styleId="Bibliography">
    <w:name w:val="Bibliography"/>
    <w:basedOn w:val="Normal"/>
    <w:next w:val="Normal"/>
    <w:uiPriority w:val="37"/>
    <w:unhideWhenUsed/>
    <w:rsid w:val="001F3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3958">
      <w:bodyDiv w:val="1"/>
      <w:marLeft w:val="0"/>
      <w:marRight w:val="0"/>
      <w:marTop w:val="0"/>
      <w:marBottom w:val="0"/>
      <w:divBdr>
        <w:top w:val="none" w:sz="0" w:space="0" w:color="auto"/>
        <w:left w:val="none" w:sz="0" w:space="0" w:color="auto"/>
        <w:bottom w:val="none" w:sz="0" w:space="0" w:color="auto"/>
        <w:right w:val="none" w:sz="0" w:space="0" w:color="auto"/>
      </w:divBdr>
    </w:div>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3407300">
      <w:bodyDiv w:val="1"/>
      <w:marLeft w:val="0"/>
      <w:marRight w:val="0"/>
      <w:marTop w:val="0"/>
      <w:marBottom w:val="0"/>
      <w:divBdr>
        <w:top w:val="none" w:sz="0" w:space="0" w:color="auto"/>
        <w:left w:val="none" w:sz="0" w:space="0" w:color="auto"/>
        <w:bottom w:val="none" w:sz="0" w:space="0" w:color="auto"/>
        <w:right w:val="none" w:sz="0" w:space="0" w:color="auto"/>
      </w:divBdr>
    </w:div>
    <w:div w:id="194196556">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288166167">
      <w:bodyDiv w:val="1"/>
      <w:marLeft w:val="0"/>
      <w:marRight w:val="0"/>
      <w:marTop w:val="0"/>
      <w:marBottom w:val="0"/>
      <w:divBdr>
        <w:top w:val="none" w:sz="0" w:space="0" w:color="auto"/>
        <w:left w:val="none" w:sz="0" w:space="0" w:color="auto"/>
        <w:bottom w:val="none" w:sz="0" w:space="0" w:color="auto"/>
        <w:right w:val="none" w:sz="0" w:space="0" w:color="auto"/>
      </w:divBdr>
    </w:div>
    <w:div w:id="291447135">
      <w:bodyDiv w:val="1"/>
      <w:marLeft w:val="0"/>
      <w:marRight w:val="0"/>
      <w:marTop w:val="0"/>
      <w:marBottom w:val="0"/>
      <w:divBdr>
        <w:top w:val="none" w:sz="0" w:space="0" w:color="auto"/>
        <w:left w:val="none" w:sz="0" w:space="0" w:color="auto"/>
        <w:bottom w:val="none" w:sz="0" w:space="0" w:color="auto"/>
        <w:right w:val="none" w:sz="0" w:space="0" w:color="auto"/>
      </w:divBdr>
    </w:div>
    <w:div w:id="344595172">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421877705">
      <w:bodyDiv w:val="1"/>
      <w:marLeft w:val="0"/>
      <w:marRight w:val="0"/>
      <w:marTop w:val="0"/>
      <w:marBottom w:val="0"/>
      <w:divBdr>
        <w:top w:val="none" w:sz="0" w:space="0" w:color="auto"/>
        <w:left w:val="none" w:sz="0" w:space="0" w:color="auto"/>
        <w:bottom w:val="none" w:sz="0" w:space="0" w:color="auto"/>
        <w:right w:val="none" w:sz="0" w:space="0" w:color="auto"/>
      </w:divBdr>
    </w:div>
    <w:div w:id="443619100">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492375298">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68271965">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801384605">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843784771">
      <w:bodyDiv w:val="1"/>
      <w:marLeft w:val="0"/>
      <w:marRight w:val="0"/>
      <w:marTop w:val="0"/>
      <w:marBottom w:val="0"/>
      <w:divBdr>
        <w:top w:val="none" w:sz="0" w:space="0" w:color="auto"/>
        <w:left w:val="none" w:sz="0" w:space="0" w:color="auto"/>
        <w:bottom w:val="none" w:sz="0" w:space="0" w:color="auto"/>
        <w:right w:val="none" w:sz="0" w:space="0" w:color="auto"/>
      </w:divBdr>
    </w:div>
    <w:div w:id="843977017">
      <w:bodyDiv w:val="1"/>
      <w:marLeft w:val="0"/>
      <w:marRight w:val="0"/>
      <w:marTop w:val="0"/>
      <w:marBottom w:val="0"/>
      <w:divBdr>
        <w:top w:val="none" w:sz="0" w:space="0" w:color="auto"/>
        <w:left w:val="none" w:sz="0" w:space="0" w:color="auto"/>
        <w:bottom w:val="none" w:sz="0" w:space="0" w:color="auto"/>
        <w:right w:val="none" w:sz="0" w:space="0" w:color="auto"/>
      </w:divBdr>
    </w:div>
    <w:div w:id="940407490">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52461349">
      <w:bodyDiv w:val="1"/>
      <w:marLeft w:val="0"/>
      <w:marRight w:val="0"/>
      <w:marTop w:val="0"/>
      <w:marBottom w:val="0"/>
      <w:divBdr>
        <w:top w:val="none" w:sz="0" w:space="0" w:color="auto"/>
        <w:left w:val="none" w:sz="0" w:space="0" w:color="auto"/>
        <w:bottom w:val="none" w:sz="0" w:space="0" w:color="auto"/>
        <w:right w:val="none" w:sz="0" w:space="0" w:color="auto"/>
      </w:divBdr>
    </w:div>
    <w:div w:id="1063916843">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088386158">
      <w:bodyDiv w:val="1"/>
      <w:marLeft w:val="0"/>
      <w:marRight w:val="0"/>
      <w:marTop w:val="0"/>
      <w:marBottom w:val="0"/>
      <w:divBdr>
        <w:top w:val="none" w:sz="0" w:space="0" w:color="auto"/>
        <w:left w:val="none" w:sz="0" w:space="0" w:color="auto"/>
        <w:bottom w:val="none" w:sz="0" w:space="0" w:color="auto"/>
        <w:right w:val="none" w:sz="0" w:space="0" w:color="auto"/>
      </w:divBdr>
    </w:div>
    <w:div w:id="1138761254">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255282671">
      <w:bodyDiv w:val="1"/>
      <w:marLeft w:val="0"/>
      <w:marRight w:val="0"/>
      <w:marTop w:val="0"/>
      <w:marBottom w:val="0"/>
      <w:divBdr>
        <w:top w:val="none" w:sz="0" w:space="0" w:color="auto"/>
        <w:left w:val="none" w:sz="0" w:space="0" w:color="auto"/>
        <w:bottom w:val="none" w:sz="0" w:space="0" w:color="auto"/>
        <w:right w:val="none" w:sz="0" w:space="0" w:color="auto"/>
      </w:divBdr>
    </w:div>
    <w:div w:id="1256279910">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325477030">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62523248">
      <w:bodyDiv w:val="1"/>
      <w:marLeft w:val="0"/>
      <w:marRight w:val="0"/>
      <w:marTop w:val="0"/>
      <w:marBottom w:val="0"/>
      <w:divBdr>
        <w:top w:val="none" w:sz="0" w:space="0" w:color="auto"/>
        <w:left w:val="none" w:sz="0" w:space="0" w:color="auto"/>
        <w:bottom w:val="none" w:sz="0" w:space="0" w:color="auto"/>
        <w:right w:val="none" w:sz="0" w:space="0" w:color="auto"/>
      </w:divBdr>
    </w:div>
    <w:div w:id="1567908931">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655647664">
      <w:bodyDiv w:val="1"/>
      <w:marLeft w:val="0"/>
      <w:marRight w:val="0"/>
      <w:marTop w:val="0"/>
      <w:marBottom w:val="0"/>
      <w:divBdr>
        <w:top w:val="none" w:sz="0" w:space="0" w:color="auto"/>
        <w:left w:val="none" w:sz="0" w:space="0" w:color="auto"/>
        <w:bottom w:val="none" w:sz="0" w:space="0" w:color="auto"/>
        <w:right w:val="none" w:sz="0" w:space="0" w:color="auto"/>
      </w:divBdr>
    </w:div>
    <w:div w:id="1738477919">
      <w:bodyDiv w:val="1"/>
      <w:marLeft w:val="0"/>
      <w:marRight w:val="0"/>
      <w:marTop w:val="0"/>
      <w:marBottom w:val="0"/>
      <w:divBdr>
        <w:top w:val="none" w:sz="0" w:space="0" w:color="auto"/>
        <w:left w:val="none" w:sz="0" w:space="0" w:color="auto"/>
        <w:bottom w:val="none" w:sz="0" w:space="0" w:color="auto"/>
        <w:right w:val="none" w:sz="0" w:space="0" w:color="auto"/>
      </w:divBdr>
    </w:div>
    <w:div w:id="1740249039">
      <w:bodyDiv w:val="1"/>
      <w:marLeft w:val="0"/>
      <w:marRight w:val="0"/>
      <w:marTop w:val="0"/>
      <w:marBottom w:val="0"/>
      <w:divBdr>
        <w:top w:val="none" w:sz="0" w:space="0" w:color="auto"/>
        <w:left w:val="none" w:sz="0" w:space="0" w:color="auto"/>
        <w:bottom w:val="none" w:sz="0" w:space="0" w:color="auto"/>
        <w:right w:val="none" w:sz="0" w:space="0" w:color="auto"/>
      </w:divBdr>
    </w:div>
    <w:div w:id="1803109053">
      <w:bodyDiv w:val="1"/>
      <w:marLeft w:val="0"/>
      <w:marRight w:val="0"/>
      <w:marTop w:val="0"/>
      <w:marBottom w:val="0"/>
      <w:divBdr>
        <w:top w:val="none" w:sz="0" w:space="0" w:color="auto"/>
        <w:left w:val="none" w:sz="0" w:space="0" w:color="auto"/>
        <w:bottom w:val="none" w:sz="0" w:space="0" w:color="auto"/>
        <w:right w:val="none" w:sz="0" w:space="0" w:color="auto"/>
      </w:divBdr>
    </w:div>
    <w:div w:id="1810778786">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 w:id="1985549720">
      <w:bodyDiv w:val="1"/>
      <w:marLeft w:val="0"/>
      <w:marRight w:val="0"/>
      <w:marTop w:val="0"/>
      <w:marBottom w:val="0"/>
      <w:divBdr>
        <w:top w:val="none" w:sz="0" w:space="0" w:color="auto"/>
        <w:left w:val="none" w:sz="0" w:space="0" w:color="auto"/>
        <w:bottom w:val="none" w:sz="0" w:space="0" w:color="auto"/>
        <w:right w:val="none" w:sz="0" w:space="0" w:color="auto"/>
      </w:divBdr>
    </w:div>
    <w:div w:id="1998344152">
      <w:bodyDiv w:val="1"/>
      <w:marLeft w:val="0"/>
      <w:marRight w:val="0"/>
      <w:marTop w:val="0"/>
      <w:marBottom w:val="0"/>
      <w:divBdr>
        <w:top w:val="none" w:sz="0" w:space="0" w:color="auto"/>
        <w:left w:val="none" w:sz="0" w:space="0" w:color="auto"/>
        <w:bottom w:val="none" w:sz="0" w:space="0" w:color="auto"/>
        <w:right w:val="none" w:sz="0" w:space="0" w:color="auto"/>
      </w:divBdr>
    </w:div>
    <w:div w:id="2007004180">
      <w:bodyDiv w:val="1"/>
      <w:marLeft w:val="0"/>
      <w:marRight w:val="0"/>
      <w:marTop w:val="0"/>
      <w:marBottom w:val="0"/>
      <w:divBdr>
        <w:top w:val="none" w:sz="0" w:space="0" w:color="auto"/>
        <w:left w:val="none" w:sz="0" w:space="0" w:color="auto"/>
        <w:bottom w:val="none" w:sz="0" w:space="0" w:color="auto"/>
        <w:right w:val="none" w:sz="0" w:space="0" w:color="auto"/>
      </w:divBdr>
    </w:div>
    <w:div w:id="2062091117">
      <w:bodyDiv w:val="1"/>
      <w:marLeft w:val="0"/>
      <w:marRight w:val="0"/>
      <w:marTop w:val="0"/>
      <w:marBottom w:val="0"/>
      <w:divBdr>
        <w:top w:val="none" w:sz="0" w:space="0" w:color="auto"/>
        <w:left w:val="none" w:sz="0" w:space="0" w:color="auto"/>
        <w:bottom w:val="none" w:sz="0" w:space="0" w:color="auto"/>
        <w:right w:val="none" w:sz="0" w:space="0" w:color="auto"/>
      </w:divBdr>
    </w:div>
    <w:div w:id="2129931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Pau07</b:Tag>
    <b:SourceType>JournalArticle</b:SourceType>
    <b:Guid>{D92CCE45-B95B-4988-AE8C-302A9AE46A0A}</b:Guid>
    <b:Author>
      <b:Author>
        <b:NameList>
          <b:Person>
            <b:Last>Paul</b:Last>
            <b:First>Richard</b:First>
            <b:Middle>and Elder, Linda</b:Middle>
          </b:Person>
        </b:NameList>
      </b:Author>
    </b:Author>
    <b:Title>Critical thinking: The art of Socratic questioning</b:Title>
    <b:JournalName>Journal of developmental education</b:JournalName>
    <b:Year>2007</b:Year>
    <b:Pages>36</b:Pages>
    <b:RefOrder>2</b:RefOrder>
  </b:Source>
  <b:Source>
    <b:Tag>Chi14</b:Tag>
    <b:SourceType>JournalArticle</b:SourceType>
    <b:Guid>{470FFEC7-FD1C-4946-86FC-B8C45C396FB8}</b:Guid>
    <b:Author>
      <b:Author>
        <b:NameList>
          <b:Person>
            <b:Last>Chi</b:Last>
            <b:First>Michelene</b:First>
            <b:Middle>TH and Wylie, Ruth</b:Middle>
          </b:Person>
        </b:NameList>
      </b:Author>
    </b:Author>
    <b:Title>The ICAP framework: Linking cognitive engagement to active learning outcomes</b:Title>
    <b:JournalName>Educational psychologist</b:JournalName>
    <b:Year>2014</b:Year>
    <b:Pages>219-243</b:Pages>
    <b:RefOrder>3</b:RefOrder>
  </b:Source>
  <b:Source>
    <b:Tag>Tan05</b:Tag>
    <b:SourceType>JournalArticle</b:SourceType>
    <b:Guid>{B1C0898D-42CA-4F0D-A702-31DE7E360731}</b:Guid>
    <b:Author>
      <b:Author>
        <b:NameList>
          <b:Person>
            <b:Last>Tanner</b:Last>
            <b:First>Kimberly</b:First>
            <b:Middle>and Allen, Deborah</b:Middle>
          </b:Person>
        </b:NameList>
      </b:Author>
    </b:Author>
    <b:Title>Approaches to biology teaching and learning: understanding the wrong answers—teaching toward conceptual change</b:Title>
    <b:JournalName>Cell biology education</b:JournalName>
    <b:Year>2005</b:Year>
    <b:Pages>112-117</b:Pages>
    <b:RefOrder>4</b:RefOrder>
  </b:Source>
  <b:Source>
    <b:Tag>Alt02</b:Tag>
    <b:SourceType>JournalArticle</b:SourceType>
    <b:Guid>{38EFF6A2-1BB4-4355-B341-12AE794836FC}</b:Guid>
    <b:Author>
      <b:Author>
        <b:NameList>
          <b:Person>
            <b:Last>Altrichter</b:Last>
            <b:First>Herbert</b:First>
            <b:Middle>and Kemmis, Stephen and McTaggart, Robin and Zuber-Skerritt, Ortrun</b:Middle>
          </b:Person>
        </b:NameList>
      </b:Author>
    </b:Author>
    <b:Title>The concept of action research</b:Title>
    <b:JournalName>The learning organization</b:JournalName>
    <b:Year>2002</b:Year>
    <b:Pages>125-131</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FE10B-BA4E-4A8D-9103-E3B4E03B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9</Pages>
  <Words>3654</Words>
  <Characters>20829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Ashyqqeen Binti Azhar</cp:lastModifiedBy>
  <cp:revision>8</cp:revision>
  <dcterms:created xsi:type="dcterms:W3CDTF">2025-06-18T05:59:00Z</dcterms:created>
  <dcterms:modified xsi:type="dcterms:W3CDTF">2025-06-22T17:10:00Z</dcterms:modified>
</cp:coreProperties>
</file>