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97450" w14:textId="77777777" w:rsidR="00A25BAA" w:rsidRDefault="00A25BAA" w:rsidP="004334E5"/>
    <w:p w14:paraId="636E0560" w14:textId="77777777" w:rsidR="00BF04C1" w:rsidRDefault="00BF04C1" w:rsidP="004334E5"/>
    <w:p w14:paraId="065E07C4" w14:textId="77777777" w:rsidR="00BF04C1" w:rsidRDefault="00BF04C1" w:rsidP="004334E5"/>
    <w:p w14:paraId="0512171E" w14:textId="77777777" w:rsidR="00A25BAA" w:rsidRDefault="00A25BAA" w:rsidP="004334E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25BAA" w:rsidRPr="00A25BAA" w14:paraId="7651989A" w14:textId="2A326DEE" w:rsidTr="00A25BAA">
        <w:tc>
          <w:tcPr>
            <w:tcW w:w="4675" w:type="dxa"/>
          </w:tcPr>
          <w:p w14:paraId="161D1F97" w14:textId="77777777" w:rsidR="00A25BAA" w:rsidRPr="00A25BAA" w:rsidRDefault="00A25BAA" w:rsidP="004334E5">
            <w:pPr>
              <w:spacing w:line="278" w:lineRule="auto"/>
              <w:rPr>
                <w:b/>
                <w:bCs/>
                <w:sz w:val="28"/>
                <w:szCs w:val="24"/>
              </w:rPr>
            </w:pPr>
          </w:p>
        </w:tc>
        <w:tc>
          <w:tcPr>
            <w:tcW w:w="4675" w:type="dxa"/>
            <w:tcBorders>
              <w:bottom w:val="single" w:sz="4" w:space="0" w:color="auto"/>
            </w:tcBorders>
          </w:tcPr>
          <w:p w14:paraId="708CD954" w14:textId="1852A37A" w:rsidR="00A25BAA" w:rsidRDefault="00A25BAA" w:rsidP="004334E5">
            <w:pPr>
              <w:spacing w:line="278" w:lineRule="auto"/>
              <w:rPr>
                <w:b/>
                <w:bCs/>
                <w:sz w:val="28"/>
                <w:szCs w:val="24"/>
              </w:rPr>
            </w:pPr>
            <w:r w:rsidRPr="00A25BAA">
              <w:rPr>
                <w:b/>
                <w:bCs/>
                <w:sz w:val="28"/>
                <w:szCs w:val="24"/>
              </w:rPr>
              <w:t>Disediakan oleh,</w:t>
            </w:r>
          </w:p>
          <w:p w14:paraId="667A58AF" w14:textId="77777777" w:rsidR="00A25BAA" w:rsidRDefault="00A25BAA" w:rsidP="004334E5">
            <w:pPr>
              <w:spacing w:line="278" w:lineRule="auto"/>
              <w:rPr>
                <w:b/>
                <w:bCs/>
                <w:sz w:val="28"/>
                <w:szCs w:val="24"/>
              </w:rPr>
            </w:pPr>
          </w:p>
          <w:p w14:paraId="2E897747" w14:textId="77777777" w:rsidR="00A25BAA" w:rsidRDefault="00A25BAA" w:rsidP="004334E5">
            <w:pPr>
              <w:spacing w:line="278" w:lineRule="auto"/>
              <w:rPr>
                <w:b/>
                <w:bCs/>
                <w:sz w:val="28"/>
                <w:szCs w:val="24"/>
              </w:rPr>
            </w:pPr>
          </w:p>
          <w:p w14:paraId="6BB0126F" w14:textId="77777777" w:rsidR="00BF04C1" w:rsidRPr="00A25BAA" w:rsidRDefault="00BF04C1" w:rsidP="004334E5">
            <w:pPr>
              <w:spacing w:line="278" w:lineRule="auto"/>
              <w:rPr>
                <w:b/>
                <w:bCs/>
                <w:sz w:val="28"/>
                <w:szCs w:val="24"/>
              </w:rPr>
            </w:pPr>
          </w:p>
        </w:tc>
      </w:tr>
      <w:tr w:rsidR="00A25BAA" w:rsidRPr="00A25BAA" w14:paraId="70B4F75B" w14:textId="5CC01765" w:rsidTr="00A25BAA">
        <w:tc>
          <w:tcPr>
            <w:tcW w:w="4675" w:type="dxa"/>
          </w:tcPr>
          <w:p w14:paraId="1B5D98A0" w14:textId="77777777" w:rsidR="00A25BAA" w:rsidRPr="00A25BAA" w:rsidRDefault="00A25BAA" w:rsidP="004334E5">
            <w:pPr>
              <w:spacing w:line="278" w:lineRule="auto"/>
              <w:rPr>
                <w:b/>
                <w:bCs/>
                <w:sz w:val="28"/>
                <w:szCs w:val="24"/>
              </w:rPr>
            </w:pPr>
          </w:p>
        </w:tc>
        <w:tc>
          <w:tcPr>
            <w:tcW w:w="4675" w:type="dxa"/>
            <w:tcBorders>
              <w:top w:val="single" w:sz="4" w:space="0" w:color="auto"/>
            </w:tcBorders>
          </w:tcPr>
          <w:p w14:paraId="7EA92470" w14:textId="77777777" w:rsidR="00A25BAA" w:rsidRDefault="00A25BAA" w:rsidP="004334E5">
            <w:pPr>
              <w:spacing w:line="278" w:lineRule="auto"/>
              <w:rPr>
                <w:b/>
                <w:bCs/>
                <w:sz w:val="28"/>
                <w:szCs w:val="24"/>
              </w:rPr>
            </w:pPr>
            <w:r w:rsidRPr="00A25BAA">
              <w:rPr>
                <w:b/>
                <w:bCs/>
                <w:sz w:val="28"/>
                <w:szCs w:val="24"/>
              </w:rPr>
              <w:t>(SHAFIQ BIN RASULAN)</w:t>
            </w:r>
          </w:p>
          <w:p w14:paraId="504E6D42" w14:textId="39E7C7FC" w:rsidR="00A25BAA" w:rsidRPr="00A25BAA" w:rsidRDefault="00A25BAA" w:rsidP="004334E5">
            <w:pPr>
              <w:spacing w:line="278" w:lineRule="auto"/>
              <w:rPr>
                <w:b/>
                <w:bCs/>
                <w:sz w:val="28"/>
                <w:szCs w:val="24"/>
              </w:rPr>
            </w:pPr>
            <w:r>
              <w:rPr>
                <w:b/>
                <w:bCs/>
                <w:sz w:val="28"/>
                <w:szCs w:val="24"/>
              </w:rPr>
              <w:t>Pensyarah Fizik KMSW</w:t>
            </w:r>
          </w:p>
        </w:tc>
      </w:tr>
      <w:tr w:rsidR="00A25BAA" w:rsidRPr="00A25BAA" w14:paraId="5322CB94" w14:textId="6BC26892" w:rsidTr="00A25BAA">
        <w:tc>
          <w:tcPr>
            <w:tcW w:w="4675" w:type="dxa"/>
          </w:tcPr>
          <w:p w14:paraId="5CB627D4" w14:textId="77777777" w:rsidR="00A25BAA" w:rsidRPr="00A25BAA" w:rsidRDefault="00A25BAA" w:rsidP="004334E5">
            <w:pPr>
              <w:spacing w:line="278" w:lineRule="auto"/>
              <w:rPr>
                <w:b/>
                <w:bCs/>
                <w:sz w:val="28"/>
                <w:szCs w:val="24"/>
              </w:rPr>
            </w:pPr>
          </w:p>
        </w:tc>
        <w:tc>
          <w:tcPr>
            <w:tcW w:w="4675" w:type="dxa"/>
          </w:tcPr>
          <w:p w14:paraId="0BEFEC96" w14:textId="77777777" w:rsidR="00A25BAA" w:rsidRDefault="00A25BAA" w:rsidP="004334E5">
            <w:pPr>
              <w:spacing w:line="278" w:lineRule="auto"/>
              <w:rPr>
                <w:b/>
                <w:bCs/>
                <w:sz w:val="28"/>
                <w:szCs w:val="24"/>
              </w:rPr>
            </w:pPr>
          </w:p>
          <w:p w14:paraId="0E53E866" w14:textId="77777777" w:rsidR="00A25BAA" w:rsidRDefault="00A25BAA" w:rsidP="004334E5">
            <w:pPr>
              <w:spacing w:line="278" w:lineRule="auto"/>
              <w:rPr>
                <w:b/>
                <w:bCs/>
                <w:sz w:val="28"/>
                <w:szCs w:val="24"/>
              </w:rPr>
            </w:pPr>
          </w:p>
          <w:p w14:paraId="402D5D0D" w14:textId="77777777" w:rsidR="00BF04C1" w:rsidRDefault="00BF04C1" w:rsidP="004334E5">
            <w:pPr>
              <w:spacing w:line="278" w:lineRule="auto"/>
              <w:rPr>
                <w:b/>
                <w:bCs/>
                <w:sz w:val="28"/>
                <w:szCs w:val="24"/>
              </w:rPr>
            </w:pPr>
          </w:p>
          <w:p w14:paraId="1C32A2F3" w14:textId="77777777" w:rsidR="00A25BAA" w:rsidRPr="00A25BAA" w:rsidRDefault="00A25BAA" w:rsidP="004334E5">
            <w:pPr>
              <w:spacing w:line="278" w:lineRule="auto"/>
              <w:rPr>
                <w:b/>
                <w:bCs/>
                <w:sz w:val="28"/>
                <w:szCs w:val="24"/>
              </w:rPr>
            </w:pPr>
          </w:p>
        </w:tc>
      </w:tr>
      <w:tr w:rsidR="00A25BAA" w:rsidRPr="00A25BAA" w14:paraId="2946DFD5" w14:textId="5DA20C22" w:rsidTr="00A25BAA">
        <w:tc>
          <w:tcPr>
            <w:tcW w:w="4675" w:type="dxa"/>
          </w:tcPr>
          <w:p w14:paraId="52F20216" w14:textId="77777777" w:rsidR="00A25BAA" w:rsidRPr="00A25BAA" w:rsidRDefault="00A25BAA" w:rsidP="004334E5">
            <w:pPr>
              <w:spacing w:line="278" w:lineRule="auto"/>
              <w:rPr>
                <w:b/>
                <w:bCs/>
                <w:sz w:val="28"/>
                <w:szCs w:val="24"/>
              </w:rPr>
            </w:pPr>
          </w:p>
        </w:tc>
        <w:tc>
          <w:tcPr>
            <w:tcW w:w="4675" w:type="dxa"/>
            <w:tcBorders>
              <w:bottom w:val="single" w:sz="4" w:space="0" w:color="auto"/>
            </w:tcBorders>
          </w:tcPr>
          <w:p w14:paraId="4407437B" w14:textId="35562E87" w:rsidR="00A25BAA" w:rsidRDefault="00A25BAA" w:rsidP="004334E5">
            <w:pPr>
              <w:spacing w:line="278" w:lineRule="auto"/>
              <w:rPr>
                <w:b/>
                <w:bCs/>
                <w:sz w:val="28"/>
                <w:szCs w:val="24"/>
              </w:rPr>
            </w:pPr>
            <w:r w:rsidRPr="00A25BAA">
              <w:rPr>
                <w:b/>
                <w:bCs/>
                <w:sz w:val="28"/>
                <w:szCs w:val="24"/>
              </w:rPr>
              <w:t>Disemak oleh,</w:t>
            </w:r>
          </w:p>
          <w:p w14:paraId="65B4A8E3" w14:textId="77777777" w:rsidR="00A25BAA" w:rsidRDefault="00A25BAA" w:rsidP="004334E5">
            <w:pPr>
              <w:spacing w:line="278" w:lineRule="auto"/>
              <w:rPr>
                <w:b/>
                <w:bCs/>
                <w:sz w:val="28"/>
                <w:szCs w:val="24"/>
              </w:rPr>
            </w:pPr>
          </w:p>
          <w:p w14:paraId="3FD3E736" w14:textId="77777777" w:rsidR="00A25BAA" w:rsidRDefault="00A25BAA" w:rsidP="004334E5">
            <w:pPr>
              <w:spacing w:line="278" w:lineRule="auto"/>
              <w:rPr>
                <w:b/>
                <w:bCs/>
                <w:sz w:val="28"/>
                <w:szCs w:val="24"/>
              </w:rPr>
            </w:pPr>
          </w:p>
          <w:p w14:paraId="2CB8559C" w14:textId="77777777" w:rsidR="00BF04C1" w:rsidRPr="00A25BAA" w:rsidRDefault="00BF04C1" w:rsidP="004334E5">
            <w:pPr>
              <w:spacing w:line="278" w:lineRule="auto"/>
              <w:rPr>
                <w:b/>
                <w:bCs/>
                <w:sz w:val="28"/>
                <w:szCs w:val="24"/>
              </w:rPr>
            </w:pPr>
          </w:p>
        </w:tc>
      </w:tr>
      <w:tr w:rsidR="00A25BAA" w:rsidRPr="00A25BAA" w14:paraId="4015DD9B" w14:textId="36B912AC" w:rsidTr="00A25BAA">
        <w:tc>
          <w:tcPr>
            <w:tcW w:w="4675" w:type="dxa"/>
          </w:tcPr>
          <w:p w14:paraId="6DD283C4" w14:textId="77777777" w:rsidR="00A25BAA" w:rsidRPr="00A25BAA" w:rsidRDefault="00A25BAA" w:rsidP="004334E5">
            <w:pPr>
              <w:spacing w:line="278" w:lineRule="auto"/>
              <w:rPr>
                <w:b/>
                <w:bCs/>
                <w:sz w:val="28"/>
                <w:szCs w:val="24"/>
              </w:rPr>
            </w:pPr>
          </w:p>
        </w:tc>
        <w:tc>
          <w:tcPr>
            <w:tcW w:w="4675" w:type="dxa"/>
            <w:tcBorders>
              <w:top w:val="single" w:sz="4" w:space="0" w:color="auto"/>
            </w:tcBorders>
          </w:tcPr>
          <w:p w14:paraId="5EBFF92F" w14:textId="77777777" w:rsidR="00A25BAA" w:rsidRDefault="00A25BAA" w:rsidP="004334E5">
            <w:pPr>
              <w:spacing w:line="278" w:lineRule="auto"/>
              <w:rPr>
                <w:b/>
                <w:bCs/>
                <w:sz w:val="28"/>
                <w:szCs w:val="24"/>
              </w:rPr>
            </w:pPr>
            <w:r w:rsidRPr="00A25BAA">
              <w:rPr>
                <w:b/>
                <w:bCs/>
                <w:sz w:val="28"/>
                <w:szCs w:val="24"/>
              </w:rPr>
              <w:t>(MARY GWADOLINE YUSUS)</w:t>
            </w:r>
          </w:p>
          <w:p w14:paraId="750E1185" w14:textId="05C76F6C" w:rsidR="00A25BAA" w:rsidRPr="00A25BAA" w:rsidRDefault="00A25BAA" w:rsidP="004334E5">
            <w:pPr>
              <w:spacing w:line="278" w:lineRule="auto"/>
              <w:rPr>
                <w:b/>
                <w:bCs/>
                <w:sz w:val="28"/>
                <w:szCs w:val="24"/>
              </w:rPr>
            </w:pPr>
            <w:r>
              <w:rPr>
                <w:b/>
                <w:bCs/>
                <w:sz w:val="28"/>
                <w:szCs w:val="24"/>
              </w:rPr>
              <w:t>Ketua Unit Fizik KMSw</w:t>
            </w:r>
          </w:p>
        </w:tc>
      </w:tr>
      <w:tr w:rsidR="00A25BAA" w:rsidRPr="00A25BAA" w14:paraId="12EA798B" w14:textId="37C30EA2" w:rsidTr="00A25BAA">
        <w:tc>
          <w:tcPr>
            <w:tcW w:w="4675" w:type="dxa"/>
          </w:tcPr>
          <w:p w14:paraId="14E43C50" w14:textId="77777777" w:rsidR="00A25BAA" w:rsidRPr="00A25BAA" w:rsidRDefault="00A25BAA" w:rsidP="004334E5">
            <w:pPr>
              <w:spacing w:line="278" w:lineRule="auto"/>
              <w:rPr>
                <w:b/>
                <w:bCs/>
                <w:sz w:val="28"/>
                <w:szCs w:val="24"/>
              </w:rPr>
            </w:pPr>
          </w:p>
        </w:tc>
        <w:tc>
          <w:tcPr>
            <w:tcW w:w="4675" w:type="dxa"/>
          </w:tcPr>
          <w:p w14:paraId="4F0A3290" w14:textId="77777777" w:rsidR="00A25BAA" w:rsidRDefault="00A25BAA" w:rsidP="004334E5">
            <w:pPr>
              <w:spacing w:line="278" w:lineRule="auto"/>
              <w:rPr>
                <w:b/>
                <w:bCs/>
                <w:sz w:val="28"/>
                <w:szCs w:val="24"/>
              </w:rPr>
            </w:pPr>
          </w:p>
          <w:p w14:paraId="55429E38" w14:textId="77777777" w:rsidR="00A25BAA" w:rsidRDefault="00A25BAA" w:rsidP="004334E5">
            <w:pPr>
              <w:spacing w:line="278" w:lineRule="auto"/>
              <w:rPr>
                <w:b/>
                <w:bCs/>
                <w:sz w:val="28"/>
                <w:szCs w:val="24"/>
              </w:rPr>
            </w:pPr>
          </w:p>
          <w:p w14:paraId="2459AC52" w14:textId="77777777" w:rsidR="00A25BAA" w:rsidRDefault="00A25BAA" w:rsidP="004334E5">
            <w:pPr>
              <w:spacing w:line="278" w:lineRule="auto"/>
              <w:rPr>
                <w:b/>
                <w:bCs/>
                <w:sz w:val="28"/>
                <w:szCs w:val="24"/>
              </w:rPr>
            </w:pPr>
          </w:p>
          <w:p w14:paraId="5115254E" w14:textId="77777777" w:rsidR="00BF04C1" w:rsidRPr="00A25BAA" w:rsidRDefault="00BF04C1" w:rsidP="004334E5">
            <w:pPr>
              <w:spacing w:line="278" w:lineRule="auto"/>
              <w:rPr>
                <w:b/>
                <w:bCs/>
                <w:sz w:val="28"/>
                <w:szCs w:val="24"/>
              </w:rPr>
            </w:pPr>
          </w:p>
        </w:tc>
      </w:tr>
      <w:tr w:rsidR="00A25BAA" w:rsidRPr="00A25BAA" w14:paraId="191CF142" w14:textId="334513FA" w:rsidTr="00A25BAA">
        <w:tc>
          <w:tcPr>
            <w:tcW w:w="4675" w:type="dxa"/>
          </w:tcPr>
          <w:p w14:paraId="776FDA77" w14:textId="77777777" w:rsidR="00A25BAA" w:rsidRPr="00A25BAA" w:rsidRDefault="00A25BAA" w:rsidP="004334E5">
            <w:pPr>
              <w:spacing w:line="278" w:lineRule="auto"/>
              <w:rPr>
                <w:b/>
                <w:bCs/>
                <w:sz w:val="28"/>
                <w:szCs w:val="24"/>
              </w:rPr>
            </w:pPr>
          </w:p>
        </w:tc>
        <w:tc>
          <w:tcPr>
            <w:tcW w:w="4675" w:type="dxa"/>
            <w:tcBorders>
              <w:bottom w:val="single" w:sz="4" w:space="0" w:color="auto"/>
            </w:tcBorders>
          </w:tcPr>
          <w:p w14:paraId="77BCB75D" w14:textId="77777777" w:rsidR="00A25BAA" w:rsidRDefault="00A25BAA" w:rsidP="004334E5">
            <w:pPr>
              <w:spacing w:line="278" w:lineRule="auto"/>
              <w:rPr>
                <w:b/>
                <w:bCs/>
                <w:sz w:val="28"/>
                <w:szCs w:val="24"/>
              </w:rPr>
            </w:pPr>
            <w:r>
              <w:rPr>
                <w:b/>
                <w:bCs/>
                <w:sz w:val="28"/>
                <w:szCs w:val="24"/>
              </w:rPr>
              <w:t>Disahkan oleh,</w:t>
            </w:r>
          </w:p>
          <w:p w14:paraId="1DD34FA4" w14:textId="77777777" w:rsidR="00A25BAA" w:rsidRDefault="00A25BAA" w:rsidP="004334E5">
            <w:pPr>
              <w:spacing w:line="278" w:lineRule="auto"/>
              <w:rPr>
                <w:b/>
                <w:bCs/>
                <w:sz w:val="28"/>
                <w:szCs w:val="24"/>
              </w:rPr>
            </w:pPr>
          </w:p>
          <w:p w14:paraId="76E0F55C" w14:textId="77777777" w:rsidR="00A25BAA" w:rsidRDefault="00A25BAA" w:rsidP="004334E5">
            <w:pPr>
              <w:spacing w:line="278" w:lineRule="auto"/>
              <w:rPr>
                <w:b/>
                <w:bCs/>
                <w:sz w:val="28"/>
                <w:szCs w:val="24"/>
              </w:rPr>
            </w:pPr>
          </w:p>
          <w:p w14:paraId="7C1C3436" w14:textId="77777777" w:rsidR="00BF04C1" w:rsidRPr="00A25BAA" w:rsidRDefault="00BF04C1" w:rsidP="004334E5">
            <w:pPr>
              <w:spacing w:line="278" w:lineRule="auto"/>
              <w:rPr>
                <w:b/>
                <w:bCs/>
                <w:sz w:val="28"/>
                <w:szCs w:val="24"/>
              </w:rPr>
            </w:pPr>
          </w:p>
        </w:tc>
      </w:tr>
      <w:tr w:rsidR="00A25BAA" w:rsidRPr="00A25BAA" w14:paraId="7807A994" w14:textId="610BE603" w:rsidTr="00A25BAA">
        <w:tc>
          <w:tcPr>
            <w:tcW w:w="4675" w:type="dxa"/>
          </w:tcPr>
          <w:p w14:paraId="7ED622F2" w14:textId="77777777" w:rsidR="00A25BAA" w:rsidRPr="00A25BAA" w:rsidRDefault="00A25BAA" w:rsidP="004334E5">
            <w:pPr>
              <w:spacing w:line="278" w:lineRule="auto"/>
              <w:rPr>
                <w:b/>
                <w:bCs/>
                <w:sz w:val="28"/>
                <w:szCs w:val="24"/>
              </w:rPr>
            </w:pPr>
          </w:p>
        </w:tc>
        <w:tc>
          <w:tcPr>
            <w:tcW w:w="4675" w:type="dxa"/>
            <w:tcBorders>
              <w:top w:val="single" w:sz="4" w:space="0" w:color="auto"/>
            </w:tcBorders>
          </w:tcPr>
          <w:p w14:paraId="4EA30CEF" w14:textId="77777777" w:rsidR="00A25BAA" w:rsidRDefault="00A25BAA" w:rsidP="004334E5">
            <w:pPr>
              <w:spacing w:line="278" w:lineRule="auto"/>
              <w:rPr>
                <w:b/>
                <w:bCs/>
                <w:sz w:val="28"/>
                <w:szCs w:val="24"/>
              </w:rPr>
            </w:pPr>
            <w:r>
              <w:rPr>
                <w:b/>
                <w:bCs/>
                <w:sz w:val="28"/>
                <w:szCs w:val="24"/>
              </w:rPr>
              <w:t>(                                                      )</w:t>
            </w:r>
          </w:p>
          <w:p w14:paraId="60341C2B" w14:textId="77777777" w:rsidR="00A25BAA" w:rsidRDefault="00A25BAA" w:rsidP="004334E5">
            <w:pPr>
              <w:spacing w:line="278" w:lineRule="auto"/>
              <w:rPr>
                <w:b/>
                <w:bCs/>
                <w:sz w:val="28"/>
                <w:szCs w:val="24"/>
              </w:rPr>
            </w:pPr>
          </w:p>
          <w:p w14:paraId="2083FE99" w14:textId="77777777" w:rsidR="00A25BAA" w:rsidRPr="00A25BAA" w:rsidRDefault="00A25BAA" w:rsidP="004334E5">
            <w:pPr>
              <w:spacing w:line="278" w:lineRule="auto"/>
              <w:rPr>
                <w:b/>
                <w:bCs/>
                <w:sz w:val="28"/>
                <w:szCs w:val="24"/>
              </w:rPr>
            </w:pPr>
          </w:p>
        </w:tc>
      </w:tr>
    </w:tbl>
    <w:p w14:paraId="3E4C88E4" w14:textId="77777777" w:rsidR="00A25BAA" w:rsidRDefault="00A25BAA" w:rsidP="004334E5">
      <w:pPr>
        <w:spacing w:after="160" w:line="278" w:lineRule="auto"/>
        <w:rPr>
          <w:b/>
          <w:bCs/>
          <w:sz w:val="32"/>
          <w:szCs w:val="28"/>
        </w:rPr>
      </w:pPr>
      <w:r>
        <w:rPr>
          <w:b/>
          <w:bCs/>
          <w:sz w:val="32"/>
          <w:szCs w:val="28"/>
        </w:rPr>
        <w:br w:type="page"/>
      </w:r>
    </w:p>
    <w:p w14:paraId="7FF5F34F" w14:textId="71D933BB" w:rsidR="00543E30" w:rsidRPr="00C63DFE" w:rsidRDefault="009E2D90" w:rsidP="00450FCF">
      <w:pPr>
        <w:jc w:val="center"/>
        <w:rPr>
          <w:b/>
          <w:bCs/>
          <w:sz w:val="32"/>
          <w:szCs w:val="28"/>
        </w:rPr>
      </w:pPr>
      <w:r w:rsidRPr="009E2D90">
        <w:rPr>
          <w:b/>
          <w:bCs/>
          <w:sz w:val="32"/>
          <w:szCs w:val="28"/>
        </w:rPr>
        <w:lastRenderedPageBreak/>
        <w:t>Developing Vector Resolution Skills via Technology-Enhanced Learning</w:t>
      </w:r>
    </w:p>
    <w:p w14:paraId="19842CBD" w14:textId="77777777" w:rsidR="00543E30" w:rsidRPr="00583BFF" w:rsidRDefault="00543E30" w:rsidP="00450FCF">
      <w:pPr>
        <w:spacing w:line="360" w:lineRule="auto"/>
        <w:jc w:val="center"/>
        <w:rPr>
          <w:b/>
          <w:bCs/>
        </w:rPr>
      </w:pPr>
      <w:r w:rsidRPr="00583BFF">
        <w:rPr>
          <w:b/>
          <w:bCs/>
        </w:rPr>
        <w:t>By Shafiq Rasulan</w:t>
      </w:r>
    </w:p>
    <w:p w14:paraId="17B7C464" w14:textId="77777777" w:rsidR="00543E30" w:rsidRDefault="00543E30" w:rsidP="004334E5">
      <w:pPr>
        <w:spacing w:after="160" w:line="278" w:lineRule="auto"/>
        <w:rPr>
          <w:b/>
          <w:bCs/>
          <w:sz w:val="32"/>
          <w:szCs w:val="28"/>
          <w:lang w:val="en-US"/>
        </w:rPr>
      </w:pPr>
    </w:p>
    <w:p w14:paraId="1B24636A" w14:textId="4CDEBAF9" w:rsidR="00C63DFE" w:rsidRDefault="00C63DFE" w:rsidP="004334E5">
      <w:pPr>
        <w:spacing w:after="160" w:line="278" w:lineRule="auto"/>
        <w:rPr>
          <w:b/>
          <w:bCs/>
          <w:sz w:val="32"/>
          <w:szCs w:val="28"/>
          <w:lang w:val="en-US"/>
        </w:rPr>
      </w:pPr>
      <w:r w:rsidRPr="00C63DFE">
        <w:rPr>
          <w:b/>
          <w:bCs/>
          <w:sz w:val="32"/>
          <w:szCs w:val="28"/>
          <w:lang w:val="en-US"/>
        </w:rPr>
        <w:t>Executive Summary</w:t>
      </w:r>
    </w:p>
    <w:p w14:paraId="4D50F781" w14:textId="06594043" w:rsidR="00450FCF" w:rsidRPr="00450FCF" w:rsidRDefault="00450FCF" w:rsidP="00450FCF">
      <w:pPr>
        <w:rPr>
          <w:lang w:val="en-US"/>
        </w:rPr>
      </w:pPr>
      <w:r w:rsidRPr="00450FCF">
        <w:rPr>
          <w:lang w:val="en-US"/>
        </w:rPr>
        <w:t>This report outlines a short-term teaching intervention aimed at improving students’ conceptual understanding of vector decomposition into x and y components, a fundamental skill in pre-university physics. The intervention was carried out with four Semester 1 Malaysian matriculation students who had demonstrated difficulty with this concept during early kinematics lessons.</w:t>
      </w:r>
      <w:r>
        <w:rPr>
          <w:lang w:val="en-US"/>
        </w:rPr>
        <w:t xml:space="preserve"> </w:t>
      </w:r>
      <w:r w:rsidRPr="00450FCF">
        <w:rPr>
          <w:lang w:val="en-US"/>
        </w:rPr>
        <w:t>The intervention incorporated online vector simulations, a scaffolded worksheet, and Think-Pair-Share problem-solving strategies over two face-to-face sessions (1 hour each). Students engaged with interactive tools such as PhET, oPhysics, and The Physics Classroom, allowing them to visualize and manipulate vectors in real time. Structured worksheets helped break the concept into manageable steps, while peer discussion supported active reasoning and correction of misconceptions.</w:t>
      </w:r>
      <w:r>
        <w:rPr>
          <w:lang w:val="en-US"/>
        </w:rPr>
        <w:t xml:space="preserve"> </w:t>
      </w:r>
      <w:r w:rsidRPr="00450FCF">
        <w:rPr>
          <w:lang w:val="en-US"/>
        </w:rPr>
        <w:t>Student performance was assessed through pre- and post-tests. Results showed significant learning gains, with normalized gains ranging from 0.4</w:t>
      </w:r>
      <w:r w:rsidR="0062520E">
        <w:rPr>
          <w:lang w:val="en-US"/>
        </w:rPr>
        <w:t>5</w:t>
      </w:r>
      <w:r w:rsidRPr="00450FCF">
        <w:rPr>
          <w:lang w:val="en-US"/>
        </w:rPr>
        <w:t xml:space="preserve"> to 0.</w:t>
      </w:r>
      <w:r w:rsidR="0062520E">
        <w:rPr>
          <w:lang w:val="en-US"/>
        </w:rPr>
        <w:t>83</w:t>
      </w:r>
      <w:r w:rsidRPr="00450FCF">
        <w:rPr>
          <w:lang w:val="en-US"/>
        </w:rPr>
        <w:t>, and t</w:t>
      </w:r>
      <w:r w:rsidR="0062520E">
        <w:rPr>
          <w:lang w:val="en-US"/>
        </w:rPr>
        <w:t>wo</w:t>
      </w:r>
      <w:r w:rsidRPr="00450FCF">
        <w:rPr>
          <w:lang w:val="en-US"/>
        </w:rPr>
        <w:t xml:space="preserve"> students scoring above 0.70, indicating high conceptual improvement. Informal feedback also revealed increased confidence and clarity in approaching vector problems.</w:t>
      </w:r>
      <w:r>
        <w:rPr>
          <w:lang w:val="en-US"/>
        </w:rPr>
        <w:t xml:space="preserve"> </w:t>
      </w:r>
      <w:r w:rsidRPr="00450FCF">
        <w:rPr>
          <w:lang w:val="en-US"/>
        </w:rPr>
        <w:t>The intervention demonstrated that even a short, well-structured, and technology-integrated approach can lead to meaningful learning improvements. Recommendations include using simulations earlier in instruction, integrating peer collaboration regularly, and expanding the method to more students or topics involving vector concepts.</w:t>
      </w:r>
    </w:p>
    <w:p w14:paraId="6A486D6B" w14:textId="77777777" w:rsidR="00450FCF" w:rsidRPr="00C63DFE" w:rsidRDefault="00450FCF" w:rsidP="004334E5">
      <w:pPr>
        <w:spacing w:after="160" w:line="278" w:lineRule="auto"/>
        <w:rPr>
          <w:b/>
          <w:bCs/>
          <w:sz w:val="32"/>
          <w:szCs w:val="28"/>
          <w:lang w:val="en-US"/>
        </w:rPr>
      </w:pPr>
    </w:p>
    <w:p w14:paraId="2ACE7CC4" w14:textId="77777777" w:rsidR="00C63DFE" w:rsidRDefault="00C63DFE" w:rsidP="004334E5">
      <w:pPr>
        <w:spacing w:after="160" w:line="278" w:lineRule="auto"/>
        <w:rPr>
          <w:rFonts w:asciiTheme="minorHAnsi" w:hAnsiTheme="minorHAnsi"/>
          <w:b/>
          <w:bCs/>
          <w:i/>
          <w:iCs/>
          <w:szCs w:val="24"/>
        </w:rPr>
      </w:pPr>
      <w:r>
        <w:br w:type="page"/>
      </w:r>
    </w:p>
    <w:p w14:paraId="581B8819" w14:textId="33411B5F" w:rsidR="00543E30" w:rsidRPr="00511AB4" w:rsidRDefault="00543E30" w:rsidP="004334E5">
      <w:pPr>
        <w:spacing w:after="160" w:line="278" w:lineRule="auto"/>
        <w:rPr>
          <w:b/>
          <w:bCs/>
          <w:sz w:val="28"/>
          <w:szCs w:val="24"/>
        </w:rPr>
      </w:pPr>
      <w:r w:rsidRPr="00511AB4">
        <w:rPr>
          <w:b/>
          <w:bCs/>
          <w:sz w:val="28"/>
          <w:szCs w:val="24"/>
        </w:rPr>
        <w:lastRenderedPageBreak/>
        <w:t>Table of Contents</w:t>
      </w:r>
    </w:p>
    <w:p w14:paraId="63025F45" w14:textId="65E4027E" w:rsidR="00511AB4" w:rsidRPr="00511AB4" w:rsidRDefault="00543E30">
      <w:pPr>
        <w:pStyle w:val="TOC1"/>
        <w:tabs>
          <w:tab w:val="right" w:pos="9350"/>
        </w:tabs>
        <w:rPr>
          <w:rFonts w:ascii="Liberation Serif" w:hAnsi="Liberation Serif" w:cs="Liberation Serif"/>
          <w:b w:val="0"/>
          <w:bCs w:val="0"/>
          <w:caps w:val="0"/>
          <w:noProof/>
          <w:kern w:val="2"/>
          <w:lang w:val="en-US"/>
          <w14:ligatures w14:val="standardContextual"/>
        </w:rPr>
      </w:pPr>
      <w:r w:rsidRPr="00511AB4">
        <w:rPr>
          <w:rFonts w:ascii="Liberation Serif" w:hAnsi="Liberation Serif" w:cs="Liberation Serif"/>
        </w:rPr>
        <w:fldChar w:fldCharType="begin"/>
      </w:r>
      <w:r w:rsidRPr="00511AB4">
        <w:rPr>
          <w:rFonts w:ascii="Liberation Serif" w:hAnsi="Liberation Serif" w:cs="Liberation Serif"/>
        </w:rPr>
        <w:instrText xml:space="preserve"> TOC \o "1-3" \h \z \u </w:instrText>
      </w:r>
      <w:r w:rsidRPr="00511AB4">
        <w:rPr>
          <w:rFonts w:ascii="Liberation Serif" w:hAnsi="Liberation Serif" w:cs="Liberation Serif"/>
        </w:rPr>
        <w:fldChar w:fldCharType="separate"/>
      </w:r>
      <w:hyperlink w:anchor="_Toc202735078" w:history="1">
        <w:r w:rsidR="00511AB4" w:rsidRPr="00511AB4">
          <w:rPr>
            <w:rStyle w:val="Hyperlink"/>
            <w:rFonts w:ascii="Liberation Serif" w:hAnsi="Liberation Serif" w:cs="Liberation Serif"/>
            <w:noProof/>
          </w:rPr>
          <w:t>1 Introduction</w:t>
        </w:r>
        <w:r w:rsidR="00511AB4" w:rsidRPr="00511AB4">
          <w:rPr>
            <w:rFonts w:ascii="Liberation Serif" w:hAnsi="Liberation Serif" w:cs="Liberation Serif"/>
            <w:noProof/>
            <w:webHidden/>
          </w:rPr>
          <w:tab/>
        </w:r>
        <w:r w:rsidR="00511AB4" w:rsidRPr="00511AB4">
          <w:rPr>
            <w:rFonts w:ascii="Liberation Serif" w:hAnsi="Liberation Serif" w:cs="Liberation Serif"/>
            <w:noProof/>
            <w:webHidden/>
          </w:rPr>
          <w:fldChar w:fldCharType="begin"/>
        </w:r>
        <w:r w:rsidR="00511AB4" w:rsidRPr="00511AB4">
          <w:rPr>
            <w:rFonts w:ascii="Liberation Serif" w:hAnsi="Liberation Serif" w:cs="Liberation Serif"/>
            <w:noProof/>
            <w:webHidden/>
          </w:rPr>
          <w:instrText xml:space="preserve"> PAGEREF _Toc202735078 \h </w:instrText>
        </w:r>
        <w:r w:rsidR="00511AB4" w:rsidRPr="00511AB4">
          <w:rPr>
            <w:rFonts w:ascii="Liberation Serif" w:hAnsi="Liberation Serif" w:cs="Liberation Serif"/>
            <w:noProof/>
            <w:webHidden/>
          </w:rPr>
        </w:r>
        <w:r w:rsidR="00511AB4" w:rsidRPr="00511AB4">
          <w:rPr>
            <w:rFonts w:ascii="Liberation Serif" w:hAnsi="Liberation Serif" w:cs="Liberation Serif"/>
            <w:noProof/>
            <w:webHidden/>
          </w:rPr>
          <w:fldChar w:fldCharType="separate"/>
        </w:r>
        <w:r w:rsidR="00511AB4" w:rsidRPr="00511AB4">
          <w:rPr>
            <w:rFonts w:ascii="Liberation Serif" w:hAnsi="Liberation Serif" w:cs="Liberation Serif"/>
            <w:noProof/>
            <w:webHidden/>
          </w:rPr>
          <w:t>4</w:t>
        </w:r>
        <w:r w:rsidR="00511AB4" w:rsidRPr="00511AB4">
          <w:rPr>
            <w:rFonts w:ascii="Liberation Serif" w:hAnsi="Liberation Serif" w:cs="Liberation Serif"/>
            <w:noProof/>
            <w:webHidden/>
          </w:rPr>
          <w:fldChar w:fldCharType="end"/>
        </w:r>
      </w:hyperlink>
    </w:p>
    <w:p w14:paraId="6D0DC85C" w14:textId="0487392D" w:rsidR="00511AB4" w:rsidRPr="00511AB4" w:rsidRDefault="00511AB4">
      <w:pPr>
        <w:pStyle w:val="TOC2"/>
        <w:tabs>
          <w:tab w:val="right" w:pos="9350"/>
        </w:tabs>
        <w:rPr>
          <w:rFonts w:ascii="Liberation Serif" w:hAnsi="Liberation Serif" w:cs="Liberation Serif"/>
          <w:b w:val="0"/>
          <w:bCs w:val="0"/>
          <w:noProof/>
          <w:kern w:val="2"/>
          <w:sz w:val="24"/>
          <w:szCs w:val="24"/>
          <w:lang w:val="en-US"/>
          <w14:ligatures w14:val="standardContextual"/>
        </w:rPr>
      </w:pPr>
      <w:hyperlink w:anchor="_Toc202735079" w:history="1">
        <w:r w:rsidRPr="00511AB4">
          <w:rPr>
            <w:rStyle w:val="Hyperlink"/>
            <w:rFonts w:ascii="Liberation Serif" w:hAnsi="Liberation Serif" w:cs="Liberation Serif"/>
            <w:noProof/>
            <w:sz w:val="24"/>
            <w:szCs w:val="24"/>
            <w:lang w:val="en-US"/>
          </w:rPr>
          <w:t>Context and Background</w:t>
        </w:r>
        <w:r w:rsidRPr="00511AB4">
          <w:rPr>
            <w:rFonts w:ascii="Liberation Serif" w:hAnsi="Liberation Serif" w:cs="Liberation Serif"/>
            <w:noProof/>
            <w:webHidden/>
            <w:sz w:val="24"/>
            <w:szCs w:val="24"/>
          </w:rPr>
          <w:tab/>
        </w:r>
        <w:r w:rsidRPr="00511AB4">
          <w:rPr>
            <w:rFonts w:ascii="Liberation Serif" w:hAnsi="Liberation Serif" w:cs="Liberation Serif"/>
            <w:noProof/>
            <w:webHidden/>
            <w:sz w:val="24"/>
            <w:szCs w:val="24"/>
          </w:rPr>
          <w:fldChar w:fldCharType="begin"/>
        </w:r>
        <w:r w:rsidRPr="00511AB4">
          <w:rPr>
            <w:rFonts w:ascii="Liberation Serif" w:hAnsi="Liberation Serif" w:cs="Liberation Serif"/>
            <w:noProof/>
            <w:webHidden/>
            <w:sz w:val="24"/>
            <w:szCs w:val="24"/>
          </w:rPr>
          <w:instrText xml:space="preserve"> PAGEREF _Toc202735079 \h </w:instrText>
        </w:r>
        <w:r w:rsidRPr="00511AB4">
          <w:rPr>
            <w:rFonts w:ascii="Liberation Serif" w:hAnsi="Liberation Serif" w:cs="Liberation Serif"/>
            <w:noProof/>
            <w:webHidden/>
            <w:sz w:val="24"/>
            <w:szCs w:val="24"/>
          </w:rPr>
        </w:r>
        <w:r w:rsidRPr="00511AB4">
          <w:rPr>
            <w:rFonts w:ascii="Liberation Serif" w:hAnsi="Liberation Serif" w:cs="Liberation Serif"/>
            <w:noProof/>
            <w:webHidden/>
            <w:sz w:val="24"/>
            <w:szCs w:val="24"/>
          </w:rPr>
          <w:fldChar w:fldCharType="separate"/>
        </w:r>
        <w:r w:rsidRPr="00511AB4">
          <w:rPr>
            <w:rFonts w:ascii="Liberation Serif" w:hAnsi="Liberation Serif" w:cs="Liberation Serif"/>
            <w:noProof/>
            <w:webHidden/>
            <w:sz w:val="24"/>
            <w:szCs w:val="24"/>
          </w:rPr>
          <w:t>4</w:t>
        </w:r>
        <w:r w:rsidRPr="00511AB4">
          <w:rPr>
            <w:rFonts w:ascii="Liberation Serif" w:hAnsi="Liberation Serif" w:cs="Liberation Serif"/>
            <w:noProof/>
            <w:webHidden/>
            <w:sz w:val="24"/>
            <w:szCs w:val="24"/>
          </w:rPr>
          <w:fldChar w:fldCharType="end"/>
        </w:r>
      </w:hyperlink>
    </w:p>
    <w:p w14:paraId="44CC59A6" w14:textId="407C64B8" w:rsidR="00511AB4" w:rsidRPr="00511AB4" w:rsidRDefault="00511AB4">
      <w:pPr>
        <w:pStyle w:val="TOC2"/>
        <w:tabs>
          <w:tab w:val="right" w:pos="9350"/>
        </w:tabs>
        <w:rPr>
          <w:rFonts w:ascii="Liberation Serif" w:hAnsi="Liberation Serif" w:cs="Liberation Serif"/>
          <w:b w:val="0"/>
          <w:bCs w:val="0"/>
          <w:noProof/>
          <w:kern w:val="2"/>
          <w:sz w:val="24"/>
          <w:szCs w:val="24"/>
          <w:lang w:val="en-US"/>
          <w14:ligatures w14:val="standardContextual"/>
        </w:rPr>
      </w:pPr>
      <w:hyperlink w:anchor="_Toc202735080" w:history="1">
        <w:r w:rsidRPr="00511AB4">
          <w:rPr>
            <w:rStyle w:val="Hyperlink"/>
            <w:rFonts w:ascii="Liberation Serif" w:hAnsi="Liberation Serif" w:cs="Liberation Serif"/>
            <w:noProof/>
            <w:sz w:val="24"/>
            <w:szCs w:val="24"/>
            <w:lang w:val="en-US"/>
          </w:rPr>
          <w:t>Target Group of Students</w:t>
        </w:r>
        <w:r w:rsidRPr="00511AB4">
          <w:rPr>
            <w:rFonts w:ascii="Liberation Serif" w:hAnsi="Liberation Serif" w:cs="Liberation Serif"/>
            <w:noProof/>
            <w:webHidden/>
            <w:sz w:val="24"/>
            <w:szCs w:val="24"/>
          </w:rPr>
          <w:tab/>
        </w:r>
        <w:r w:rsidRPr="00511AB4">
          <w:rPr>
            <w:rFonts w:ascii="Liberation Serif" w:hAnsi="Liberation Serif" w:cs="Liberation Serif"/>
            <w:noProof/>
            <w:webHidden/>
            <w:sz w:val="24"/>
            <w:szCs w:val="24"/>
          </w:rPr>
          <w:fldChar w:fldCharType="begin"/>
        </w:r>
        <w:r w:rsidRPr="00511AB4">
          <w:rPr>
            <w:rFonts w:ascii="Liberation Serif" w:hAnsi="Liberation Serif" w:cs="Liberation Serif"/>
            <w:noProof/>
            <w:webHidden/>
            <w:sz w:val="24"/>
            <w:szCs w:val="24"/>
          </w:rPr>
          <w:instrText xml:space="preserve"> PAGEREF _Toc202735080 \h </w:instrText>
        </w:r>
        <w:r w:rsidRPr="00511AB4">
          <w:rPr>
            <w:rFonts w:ascii="Liberation Serif" w:hAnsi="Liberation Serif" w:cs="Liberation Serif"/>
            <w:noProof/>
            <w:webHidden/>
            <w:sz w:val="24"/>
            <w:szCs w:val="24"/>
          </w:rPr>
        </w:r>
        <w:r w:rsidRPr="00511AB4">
          <w:rPr>
            <w:rFonts w:ascii="Liberation Serif" w:hAnsi="Liberation Serif" w:cs="Liberation Serif"/>
            <w:noProof/>
            <w:webHidden/>
            <w:sz w:val="24"/>
            <w:szCs w:val="24"/>
          </w:rPr>
          <w:fldChar w:fldCharType="separate"/>
        </w:r>
        <w:r w:rsidRPr="00511AB4">
          <w:rPr>
            <w:rFonts w:ascii="Liberation Serif" w:hAnsi="Liberation Serif" w:cs="Liberation Serif"/>
            <w:noProof/>
            <w:webHidden/>
            <w:sz w:val="24"/>
            <w:szCs w:val="24"/>
          </w:rPr>
          <w:t>4</w:t>
        </w:r>
        <w:r w:rsidRPr="00511AB4">
          <w:rPr>
            <w:rFonts w:ascii="Liberation Serif" w:hAnsi="Liberation Serif" w:cs="Liberation Serif"/>
            <w:noProof/>
            <w:webHidden/>
            <w:sz w:val="24"/>
            <w:szCs w:val="24"/>
          </w:rPr>
          <w:fldChar w:fldCharType="end"/>
        </w:r>
      </w:hyperlink>
    </w:p>
    <w:p w14:paraId="6E980241" w14:textId="0ABEDDDF" w:rsidR="00511AB4" w:rsidRPr="00511AB4" w:rsidRDefault="00511AB4">
      <w:pPr>
        <w:pStyle w:val="TOC2"/>
        <w:tabs>
          <w:tab w:val="right" w:pos="9350"/>
        </w:tabs>
        <w:rPr>
          <w:rFonts w:ascii="Liberation Serif" w:hAnsi="Liberation Serif" w:cs="Liberation Serif"/>
          <w:b w:val="0"/>
          <w:bCs w:val="0"/>
          <w:noProof/>
          <w:kern w:val="2"/>
          <w:sz w:val="24"/>
          <w:szCs w:val="24"/>
          <w:lang w:val="en-US"/>
          <w14:ligatures w14:val="standardContextual"/>
        </w:rPr>
      </w:pPr>
      <w:hyperlink w:anchor="_Toc202735081" w:history="1">
        <w:r w:rsidRPr="00511AB4">
          <w:rPr>
            <w:rStyle w:val="Hyperlink"/>
            <w:rFonts w:ascii="Liberation Serif" w:hAnsi="Liberation Serif" w:cs="Liberation Serif"/>
            <w:noProof/>
            <w:sz w:val="24"/>
            <w:szCs w:val="24"/>
            <w:lang w:val="en-US"/>
          </w:rPr>
          <w:t>Learning Objectives</w:t>
        </w:r>
        <w:r w:rsidRPr="00511AB4">
          <w:rPr>
            <w:rFonts w:ascii="Liberation Serif" w:hAnsi="Liberation Serif" w:cs="Liberation Serif"/>
            <w:noProof/>
            <w:webHidden/>
            <w:sz w:val="24"/>
            <w:szCs w:val="24"/>
          </w:rPr>
          <w:tab/>
        </w:r>
        <w:r w:rsidRPr="00511AB4">
          <w:rPr>
            <w:rFonts w:ascii="Liberation Serif" w:hAnsi="Liberation Serif" w:cs="Liberation Serif"/>
            <w:noProof/>
            <w:webHidden/>
            <w:sz w:val="24"/>
            <w:szCs w:val="24"/>
          </w:rPr>
          <w:fldChar w:fldCharType="begin"/>
        </w:r>
        <w:r w:rsidRPr="00511AB4">
          <w:rPr>
            <w:rFonts w:ascii="Liberation Serif" w:hAnsi="Liberation Serif" w:cs="Liberation Serif"/>
            <w:noProof/>
            <w:webHidden/>
            <w:sz w:val="24"/>
            <w:szCs w:val="24"/>
          </w:rPr>
          <w:instrText xml:space="preserve"> PAGEREF _Toc202735081 \h </w:instrText>
        </w:r>
        <w:r w:rsidRPr="00511AB4">
          <w:rPr>
            <w:rFonts w:ascii="Liberation Serif" w:hAnsi="Liberation Serif" w:cs="Liberation Serif"/>
            <w:noProof/>
            <w:webHidden/>
            <w:sz w:val="24"/>
            <w:szCs w:val="24"/>
          </w:rPr>
        </w:r>
        <w:r w:rsidRPr="00511AB4">
          <w:rPr>
            <w:rFonts w:ascii="Liberation Serif" w:hAnsi="Liberation Serif" w:cs="Liberation Serif"/>
            <w:noProof/>
            <w:webHidden/>
            <w:sz w:val="24"/>
            <w:szCs w:val="24"/>
          </w:rPr>
          <w:fldChar w:fldCharType="separate"/>
        </w:r>
        <w:r w:rsidRPr="00511AB4">
          <w:rPr>
            <w:rFonts w:ascii="Liberation Serif" w:hAnsi="Liberation Serif" w:cs="Liberation Serif"/>
            <w:noProof/>
            <w:webHidden/>
            <w:sz w:val="24"/>
            <w:szCs w:val="24"/>
          </w:rPr>
          <w:t>4</w:t>
        </w:r>
        <w:r w:rsidRPr="00511AB4">
          <w:rPr>
            <w:rFonts w:ascii="Liberation Serif" w:hAnsi="Liberation Serif" w:cs="Liberation Serif"/>
            <w:noProof/>
            <w:webHidden/>
            <w:sz w:val="24"/>
            <w:szCs w:val="24"/>
          </w:rPr>
          <w:fldChar w:fldCharType="end"/>
        </w:r>
      </w:hyperlink>
    </w:p>
    <w:p w14:paraId="589B665B" w14:textId="11FF5990" w:rsidR="00511AB4" w:rsidRPr="00511AB4" w:rsidRDefault="00511AB4">
      <w:pPr>
        <w:pStyle w:val="TOC1"/>
        <w:tabs>
          <w:tab w:val="right" w:pos="9350"/>
        </w:tabs>
        <w:rPr>
          <w:rFonts w:ascii="Liberation Serif" w:hAnsi="Liberation Serif" w:cs="Liberation Serif"/>
          <w:b w:val="0"/>
          <w:bCs w:val="0"/>
          <w:caps w:val="0"/>
          <w:noProof/>
          <w:kern w:val="2"/>
          <w:lang w:val="en-US"/>
          <w14:ligatures w14:val="standardContextual"/>
        </w:rPr>
      </w:pPr>
      <w:hyperlink w:anchor="_Toc202735082" w:history="1">
        <w:r w:rsidRPr="00511AB4">
          <w:rPr>
            <w:rStyle w:val="Hyperlink"/>
            <w:rFonts w:ascii="Liberation Serif" w:hAnsi="Liberation Serif" w:cs="Liberation Serif"/>
            <w:noProof/>
          </w:rPr>
          <w:t>2 Intervention Design</w:t>
        </w:r>
        <w:r w:rsidRPr="00511AB4">
          <w:rPr>
            <w:rFonts w:ascii="Liberation Serif" w:hAnsi="Liberation Serif" w:cs="Liberation Serif"/>
            <w:noProof/>
            <w:webHidden/>
          </w:rPr>
          <w:tab/>
        </w:r>
        <w:r w:rsidRPr="00511AB4">
          <w:rPr>
            <w:rFonts w:ascii="Liberation Serif" w:hAnsi="Liberation Serif" w:cs="Liberation Serif"/>
            <w:noProof/>
            <w:webHidden/>
          </w:rPr>
          <w:fldChar w:fldCharType="begin"/>
        </w:r>
        <w:r w:rsidRPr="00511AB4">
          <w:rPr>
            <w:rFonts w:ascii="Liberation Serif" w:hAnsi="Liberation Serif" w:cs="Liberation Serif"/>
            <w:noProof/>
            <w:webHidden/>
          </w:rPr>
          <w:instrText xml:space="preserve"> PAGEREF _Toc202735082 \h </w:instrText>
        </w:r>
        <w:r w:rsidRPr="00511AB4">
          <w:rPr>
            <w:rFonts w:ascii="Liberation Serif" w:hAnsi="Liberation Serif" w:cs="Liberation Serif"/>
            <w:noProof/>
            <w:webHidden/>
          </w:rPr>
        </w:r>
        <w:r w:rsidRPr="00511AB4">
          <w:rPr>
            <w:rFonts w:ascii="Liberation Serif" w:hAnsi="Liberation Serif" w:cs="Liberation Serif"/>
            <w:noProof/>
            <w:webHidden/>
          </w:rPr>
          <w:fldChar w:fldCharType="separate"/>
        </w:r>
        <w:r w:rsidRPr="00511AB4">
          <w:rPr>
            <w:rFonts w:ascii="Liberation Serif" w:hAnsi="Liberation Serif" w:cs="Liberation Serif"/>
            <w:noProof/>
            <w:webHidden/>
          </w:rPr>
          <w:t>5</w:t>
        </w:r>
        <w:r w:rsidRPr="00511AB4">
          <w:rPr>
            <w:rFonts w:ascii="Liberation Serif" w:hAnsi="Liberation Serif" w:cs="Liberation Serif"/>
            <w:noProof/>
            <w:webHidden/>
          </w:rPr>
          <w:fldChar w:fldCharType="end"/>
        </w:r>
      </w:hyperlink>
    </w:p>
    <w:p w14:paraId="5CB29CE1" w14:textId="1E03D8E6" w:rsidR="00511AB4" w:rsidRPr="00511AB4" w:rsidRDefault="00511AB4">
      <w:pPr>
        <w:pStyle w:val="TOC2"/>
        <w:tabs>
          <w:tab w:val="right" w:pos="9350"/>
        </w:tabs>
        <w:rPr>
          <w:rFonts w:ascii="Liberation Serif" w:hAnsi="Liberation Serif" w:cs="Liberation Serif"/>
          <w:b w:val="0"/>
          <w:bCs w:val="0"/>
          <w:noProof/>
          <w:kern w:val="2"/>
          <w:sz w:val="24"/>
          <w:szCs w:val="24"/>
          <w:lang w:val="en-US"/>
          <w14:ligatures w14:val="standardContextual"/>
        </w:rPr>
      </w:pPr>
      <w:hyperlink w:anchor="_Toc202735083" w:history="1">
        <w:r w:rsidRPr="00511AB4">
          <w:rPr>
            <w:rStyle w:val="Hyperlink"/>
            <w:rFonts w:ascii="Liberation Serif" w:hAnsi="Liberation Serif" w:cs="Liberation Serif"/>
            <w:noProof/>
            <w:sz w:val="24"/>
            <w:szCs w:val="24"/>
            <w:lang w:val="en-US"/>
          </w:rPr>
          <w:t>Instructional Strategies</w:t>
        </w:r>
        <w:r w:rsidRPr="00511AB4">
          <w:rPr>
            <w:rFonts w:ascii="Liberation Serif" w:hAnsi="Liberation Serif" w:cs="Liberation Serif"/>
            <w:noProof/>
            <w:webHidden/>
            <w:sz w:val="24"/>
            <w:szCs w:val="24"/>
          </w:rPr>
          <w:tab/>
        </w:r>
        <w:r w:rsidRPr="00511AB4">
          <w:rPr>
            <w:rFonts w:ascii="Liberation Serif" w:hAnsi="Liberation Serif" w:cs="Liberation Serif"/>
            <w:noProof/>
            <w:webHidden/>
            <w:sz w:val="24"/>
            <w:szCs w:val="24"/>
          </w:rPr>
          <w:fldChar w:fldCharType="begin"/>
        </w:r>
        <w:r w:rsidRPr="00511AB4">
          <w:rPr>
            <w:rFonts w:ascii="Liberation Serif" w:hAnsi="Liberation Serif" w:cs="Liberation Serif"/>
            <w:noProof/>
            <w:webHidden/>
            <w:sz w:val="24"/>
            <w:szCs w:val="24"/>
          </w:rPr>
          <w:instrText xml:space="preserve"> PAGEREF _Toc202735083 \h </w:instrText>
        </w:r>
        <w:r w:rsidRPr="00511AB4">
          <w:rPr>
            <w:rFonts w:ascii="Liberation Serif" w:hAnsi="Liberation Serif" w:cs="Liberation Serif"/>
            <w:noProof/>
            <w:webHidden/>
            <w:sz w:val="24"/>
            <w:szCs w:val="24"/>
          </w:rPr>
        </w:r>
        <w:r w:rsidRPr="00511AB4">
          <w:rPr>
            <w:rFonts w:ascii="Liberation Serif" w:hAnsi="Liberation Serif" w:cs="Liberation Serif"/>
            <w:noProof/>
            <w:webHidden/>
            <w:sz w:val="24"/>
            <w:szCs w:val="24"/>
          </w:rPr>
          <w:fldChar w:fldCharType="separate"/>
        </w:r>
        <w:r w:rsidRPr="00511AB4">
          <w:rPr>
            <w:rFonts w:ascii="Liberation Serif" w:hAnsi="Liberation Serif" w:cs="Liberation Serif"/>
            <w:noProof/>
            <w:webHidden/>
            <w:sz w:val="24"/>
            <w:szCs w:val="24"/>
          </w:rPr>
          <w:t>5</w:t>
        </w:r>
        <w:r w:rsidRPr="00511AB4">
          <w:rPr>
            <w:rFonts w:ascii="Liberation Serif" w:hAnsi="Liberation Serif" w:cs="Liberation Serif"/>
            <w:noProof/>
            <w:webHidden/>
            <w:sz w:val="24"/>
            <w:szCs w:val="24"/>
          </w:rPr>
          <w:fldChar w:fldCharType="end"/>
        </w:r>
      </w:hyperlink>
    </w:p>
    <w:p w14:paraId="4B394C30" w14:textId="0AE13DA7" w:rsidR="00511AB4" w:rsidRPr="00511AB4" w:rsidRDefault="00511AB4">
      <w:pPr>
        <w:pStyle w:val="TOC2"/>
        <w:tabs>
          <w:tab w:val="right" w:pos="9350"/>
        </w:tabs>
        <w:rPr>
          <w:rFonts w:ascii="Liberation Serif" w:hAnsi="Liberation Serif" w:cs="Liberation Serif"/>
          <w:b w:val="0"/>
          <w:bCs w:val="0"/>
          <w:noProof/>
          <w:kern w:val="2"/>
          <w:sz w:val="24"/>
          <w:szCs w:val="24"/>
          <w:lang w:val="en-US"/>
          <w14:ligatures w14:val="standardContextual"/>
        </w:rPr>
      </w:pPr>
      <w:hyperlink w:anchor="_Toc202735084" w:history="1">
        <w:r w:rsidRPr="00511AB4">
          <w:rPr>
            <w:rStyle w:val="Hyperlink"/>
            <w:rFonts w:ascii="Liberation Serif" w:hAnsi="Liberation Serif" w:cs="Liberation Serif"/>
            <w:noProof/>
            <w:sz w:val="24"/>
            <w:szCs w:val="24"/>
            <w:lang w:val="en-US"/>
          </w:rPr>
          <w:t>Planned Activities</w:t>
        </w:r>
        <w:r w:rsidRPr="00511AB4">
          <w:rPr>
            <w:rFonts w:ascii="Liberation Serif" w:hAnsi="Liberation Serif" w:cs="Liberation Serif"/>
            <w:noProof/>
            <w:webHidden/>
            <w:sz w:val="24"/>
            <w:szCs w:val="24"/>
          </w:rPr>
          <w:tab/>
        </w:r>
        <w:r w:rsidRPr="00511AB4">
          <w:rPr>
            <w:rFonts w:ascii="Liberation Serif" w:hAnsi="Liberation Serif" w:cs="Liberation Serif"/>
            <w:noProof/>
            <w:webHidden/>
            <w:sz w:val="24"/>
            <w:szCs w:val="24"/>
          </w:rPr>
          <w:fldChar w:fldCharType="begin"/>
        </w:r>
        <w:r w:rsidRPr="00511AB4">
          <w:rPr>
            <w:rFonts w:ascii="Liberation Serif" w:hAnsi="Liberation Serif" w:cs="Liberation Serif"/>
            <w:noProof/>
            <w:webHidden/>
            <w:sz w:val="24"/>
            <w:szCs w:val="24"/>
          </w:rPr>
          <w:instrText xml:space="preserve"> PAGEREF _Toc202735084 \h </w:instrText>
        </w:r>
        <w:r w:rsidRPr="00511AB4">
          <w:rPr>
            <w:rFonts w:ascii="Liberation Serif" w:hAnsi="Liberation Serif" w:cs="Liberation Serif"/>
            <w:noProof/>
            <w:webHidden/>
            <w:sz w:val="24"/>
            <w:szCs w:val="24"/>
          </w:rPr>
        </w:r>
        <w:r w:rsidRPr="00511AB4">
          <w:rPr>
            <w:rFonts w:ascii="Liberation Serif" w:hAnsi="Liberation Serif" w:cs="Liberation Serif"/>
            <w:noProof/>
            <w:webHidden/>
            <w:sz w:val="24"/>
            <w:szCs w:val="24"/>
          </w:rPr>
          <w:fldChar w:fldCharType="separate"/>
        </w:r>
        <w:r w:rsidRPr="00511AB4">
          <w:rPr>
            <w:rFonts w:ascii="Liberation Serif" w:hAnsi="Liberation Serif" w:cs="Liberation Serif"/>
            <w:noProof/>
            <w:webHidden/>
            <w:sz w:val="24"/>
            <w:szCs w:val="24"/>
          </w:rPr>
          <w:t>5</w:t>
        </w:r>
        <w:r w:rsidRPr="00511AB4">
          <w:rPr>
            <w:rFonts w:ascii="Liberation Serif" w:hAnsi="Liberation Serif" w:cs="Liberation Serif"/>
            <w:noProof/>
            <w:webHidden/>
            <w:sz w:val="24"/>
            <w:szCs w:val="24"/>
          </w:rPr>
          <w:fldChar w:fldCharType="end"/>
        </w:r>
      </w:hyperlink>
    </w:p>
    <w:p w14:paraId="702CAF37" w14:textId="6795A783" w:rsidR="00511AB4" w:rsidRPr="00511AB4" w:rsidRDefault="00511AB4">
      <w:pPr>
        <w:pStyle w:val="TOC2"/>
        <w:tabs>
          <w:tab w:val="right" w:pos="9350"/>
        </w:tabs>
        <w:rPr>
          <w:rFonts w:ascii="Liberation Serif" w:hAnsi="Liberation Serif" w:cs="Liberation Serif"/>
          <w:b w:val="0"/>
          <w:bCs w:val="0"/>
          <w:noProof/>
          <w:kern w:val="2"/>
          <w:sz w:val="24"/>
          <w:szCs w:val="24"/>
          <w:lang w:val="en-US"/>
          <w14:ligatures w14:val="standardContextual"/>
        </w:rPr>
      </w:pPr>
      <w:hyperlink w:anchor="_Toc202735085" w:history="1">
        <w:r w:rsidRPr="00511AB4">
          <w:rPr>
            <w:rStyle w:val="Hyperlink"/>
            <w:rFonts w:ascii="Liberation Serif" w:hAnsi="Liberation Serif" w:cs="Liberation Serif"/>
            <w:noProof/>
            <w:sz w:val="24"/>
            <w:szCs w:val="24"/>
            <w:lang w:val="en-US"/>
          </w:rPr>
          <w:t>Materials and Resources Used</w:t>
        </w:r>
        <w:r w:rsidRPr="00511AB4">
          <w:rPr>
            <w:rFonts w:ascii="Liberation Serif" w:hAnsi="Liberation Serif" w:cs="Liberation Serif"/>
            <w:noProof/>
            <w:webHidden/>
            <w:sz w:val="24"/>
            <w:szCs w:val="24"/>
          </w:rPr>
          <w:tab/>
        </w:r>
        <w:r w:rsidRPr="00511AB4">
          <w:rPr>
            <w:rFonts w:ascii="Liberation Serif" w:hAnsi="Liberation Serif" w:cs="Liberation Serif"/>
            <w:noProof/>
            <w:webHidden/>
            <w:sz w:val="24"/>
            <w:szCs w:val="24"/>
          </w:rPr>
          <w:fldChar w:fldCharType="begin"/>
        </w:r>
        <w:r w:rsidRPr="00511AB4">
          <w:rPr>
            <w:rFonts w:ascii="Liberation Serif" w:hAnsi="Liberation Serif" w:cs="Liberation Serif"/>
            <w:noProof/>
            <w:webHidden/>
            <w:sz w:val="24"/>
            <w:szCs w:val="24"/>
          </w:rPr>
          <w:instrText xml:space="preserve"> PAGEREF _Toc202735085 \h </w:instrText>
        </w:r>
        <w:r w:rsidRPr="00511AB4">
          <w:rPr>
            <w:rFonts w:ascii="Liberation Serif" w:hAnsi="Liberation Serif" w:cs="Liberation Serif"/>
            <w:noProof/>
            <w:webHidden/>
            <w:sz w:val="24"/>
            <w:szCs w:val="24"/>
          </w:rPr>
        </w:r>
        <w:r w:rsidRPr="00511AB4">
          <w:rPr>
            <w:rFonts w:ascii="Liberation Serif" w:hAnsi="Liberation Serif" w:cs="Liberation Serif"/>
            <w:noProof/>
            <w:webHidden/>
            <w:sz w:val="24"/>
            <w:szCs w:val="24"/>
          </w:rPr>
          <w:fldChar w:fldCharType="separate"/>
        </w:r>
        <w:r w:rsidRPr="00511AB4">
          <w:rPr>
            <w:rFonts w:ascii="Liberation Serif" w:hAnsi="Liberation Serif" w:cs="Liberation Serif"/>
            <w:noProof/>
            <w:webHidden/>
            <w:sz w:val="24"/>
            <w:szCs w:val="24"/>
          </w:rPr>
          <w:t>6</w:t>
        </w:r>
        <w:r w:rsidRPr="00511AB4">
          <w:rPr>
            <w:rFonts w:ascii="Liberation Serif" w:hAnsi="Liberation Serif" w:cs="Liberation Serif"/>
            <w:noProof/>
            <w:webHidden/>
            <w:sz w:val="24"/>
            <w:szCs w:val="24"/>
          </w:rPr>
          <w:fldChar w:fldCharType="end"/>
        </w:r>
      </w:hyperlink>
    </w:p>
    <w:p w14:paraId="7D4AD2C1" w14:textId="328C94E9" w:rsidR="00511AB4" w:rsidRPr="00511AB4" w:rsidRDefault="00511AB4">
      <w:pPr>
        <w:pStyle w:val="TOC2"/>
        <w:tabs>
          <w:tab w:val="right" w:pos="9350"/>
        </w:tabs>
        <w:rPr>
          <w:rFonts w:ascii="Liberation Serif" w:hAnsi="Liberation Serif" w:cs="Liberation Serif"/>
          <w:b w:val="0"/>
          <w:bCs w:val="0"/>
          <w:noProof/>
          <w:kern w:val="2"/>
          <w:sz w:val="24"/>
          <w:szCs w:val="24"/>
          <w:lang w:val="en-US"/>
          <w14:ligatures w14:val="standardContextual"/>
        </w:rPr>
      </w:pPr>
      <w:hyperlink w:anchor="_Toc202735086" w:history="1">
        <w:r w:rsidRPr="00511AB4">
          <w:rPr>
            <w:rStyle w:val="Hyperlink"/>
            <w:rFonts w:ascii="Liberation Serif" w:hAnsi="Liberation Serif" w:cs="Liberation Serif"/>
            <w:noProof/>
            <w:sz w:val="24"/>
            <w:szCs w:val="24"/>
            <w:lang w:val="en-US"/>
          </w:rPr>
          <w:t>Planned Adaptations</w:t>
        </w:r>
        <w:r w:rsidRPr="00511AB4">
          <w:rPr>
            <w:rFonts w:ascii="Liberation Serif" w:hAnsi="Liberation Serif" w:cs="Liberation Serif"/>
            <w:noProof/>
            <w:webHidden/>
            <w:sz w:val="24"/>
            <w:szCs w:val="24"/>
          </w:rPr>
          <w:tab/>
        </w:r>
        <w:r w:rsidRPr="00511AB4">
          <w:rPr>
            <w:rFonts w:ascii="Liberation Serif" w:hAnsi="Liberation Serif" w:cs="Liberation Serif"/>
            <w:noProof/>
            <w:webHidden/>
            <w:sz w:val="24"/>
            <w:szCs w:val="24"/>
          </w:rPr>
          <w:fldChar w:fldCharType="begin"/>
        </w:r>
        <w:r w:rsidRPr="00511AB4">
          <w:rPr>
            <w:rFonts w:ascii="Liberation Serif" w:hAnsi="Liberation Serif" w:cs="Liberation Serif"/>
            <w:noProof/>
            <w:webHidden/>
            <w:sz w:val="24"/>
            <w:szCs w:val="24"/>
          </w:rPr>
          <w:instrText xml:space="preserve"> PAGEREF _Toc202735086 \h </w:instrText>
        </w:r>
        <w:r w:rsidRPr="00511AB4">
          <w:rPr>
            <w:rFonts w:ascii="Liberation Serif" w:hAnsi="Liberation Serif" w:cs="Liberation Serif"/>
            <w:noProof/>
            <w:webHidden/>
            <w:sz w:val="24"/>
            <w:szCs w:val="24"/>
          </w:rPr>
        </w:r>
        <w:r w:rsidRPr="00511AB4">
          <w:rPr>
            <w:rFonts w:ascii="Liberation Serif" w:hAnsi="Liberation Serif" w:cs="Liberation Serif"/>
            <w:noProof/>
            <w:webHidden/>
            <w:sz w:val="24"/>
            <w:szCs w:val="24"/>
          </w:rPr>
          <w:fldChar w:fldCharType="separate"/>
        </w:r>
        <w:r w:rsidRPr="00511AB4">
          <w:rPr>
            <w:rFonts w:ascii="Liberation Serif" w:hAnsi="Liberation Serif" w:cs="Liberation Serif"/>
            <w:noProof/>
            <w:webHidden/>
            <w:sz w:val="24"/>
            <w:szCs w:val="24"/>
          </w:rPr>
          <w:t>6</w:t>
        </w:r>
        <w:r w:rsidRPr="00511AB4">
          <w:rPr>
            <w:rFonts w:ascii="Liberation Serif" w:hAnsi="Liberation Serif" w:cs="Liberation Serif"/>
            <w:noProof/>
            <w:webHidden/>
            <w:sz w:val="24"/>
            <w:szCs w:val="24"/>
          </w:rPr>
          <w:fldChar w:fldCharType="end"/>
        </w:r>
      </w:hyperlink>
    </w:p>
    <w:p w14:paraId="3A842708" w14:textId="74CBF608" w:rsidR="00511AB4" w:rsidRPr="00511AB4" w:rsidRDefault="00511AB4">
      <w:pPr>
        <w:pStyle w:val="TOC1"/>
        <w:tabs>
          <w:tab w:val="right" w:pos="9350"/>
        </w:tabs>
        <w:rPr>
          <w:rFonts w:ascii="Liberation Serif" w:hAnsi="Liberation Serif" w:cs="Liberation Serif"/>
          <w:b w:val="0"/>
          <w:bCs w:val="0"/>
          <w:caps w:val="0"/>
          <w:noProof/>
          <w:kern w:val="2"/>
          <w:lang w:val="en-US"/>
          <w14:ligatures w14:val="standardContextual"/>
        </w:rPr>
      </w:pPr>
      <w:hyperlink w:anchor="_Toc202735087" w:history="1">
        <w:r w:rsidRPr="00511AB4">
          <w:rPr>
            <w:rStyle w:val="Hyperlink"/>
            <w:rFonts w:ascii="Liberation Serif" w:hAnsi="Liberation Serif" w:cs="Liberation Serif"/>
            <w:noProof/>
          </w:rPr>
          <w:t>3 Implementation</w:t>
        </w:r>
        <w:r w:rsidRPr="00511AB4">
          <w:rPr>
            <w:rFonts w:ascii="Liberation Serif" w:hAnsi="Liberation Serif" w:cs="Liberation Serif"/>
            <w:noProof/>
            <w:webHidden/>
          </w:rPr>
          <w:tab/>
        </w:r>
        <w:r w:rsidRPr="00511AB4">
          <w:rPr>
            <w:rFonts w:ascii="Liberation Serif" w:hAnsi="Liberation Serif" w:cs="Liberation Serif"/>
            <w:noProof/>
            <w:webHidden/>
          </w:rPr>
          <w:fldChar w:fldCharType="begin"/>
        </w:r>
        <w:r w:rsidRPr="00511AB4">
          <w:rPr>
            <w:rFonts w:ascii="Liberation Serif" w:hAnsi="Liberation Serif" w:cs="Liberation Serif"/>
            <w:noProof/>
            <w:webHidden/>
          </w:rPr>
          <w:instrText xml:space="preserve"> PAGEREF _Toc202735087 \h </w:instrText>
        </w:r>
        <w:r w:rsidRPr="00511AB4">
          <w:rPr>
            <w:rFonts w:ascii="Liberation Serif" w:hAnsi="Liberation Serif" w:cs="Liberation Serif"/>
            <w:noProof/>
            <w:webHidden/>
          </w:rPr>
        </w:r>
        <w:r w:rsidRPr="00511AB4">
          <w:rPr>
            <w:rFonts w:ascii="Liberation Serif" w:hAnsi="Liberation Serif" w:cs="Liberation Serif"/>
            <w:noProof/>
            <w:webHidden/>
          </w:rPr>
          <w:fldChar w:fldCharType="separate"/>
        </w:r>
        <w:r w:rsidRPr="00511AB4">
          <w:rPr>
            <w:rFonts w:ascii="Liberation Serif" w:hAnsi="Liberation Serif" w:cs="Liberation Serif"/>
            <w:noProof/>
            <w:webHidden/>
          </w:rPr>
          <w:t>7</w:t>
        </w:r>
        <w:r w:rsidRPr="00511AB4">
          <w:rPr>
            <w:rFonts w:ascii="Liberation Serif" w:hAnsi="Liberation Serif" w:cs="Liberation Serif"/>
            <w:noProof/>
            <w:webHidden/>
          </w:rPr>
          <w:fldChar w:fldCharType="end"/>
        </w:r>
      </w:hyperlink>
    </w:p>
    <w:p w14:paraId="7ADA2D8D" w14:textId="5B828874" w:rsidR="00511AB4" w:rsidRPr="00511AB4" w:rsidRDefault="00511AB4">
      <w:pPr>
        <w:pStyle w:val="TOC2"/>
        <w:tabs>
          <w:tab w:val="right" w:pos="9350"/>
        </w:tabs>
        <w:rPr>
          <w:rFonts w:ascii="Liberation Serif" w:hAnsi="Liberation Serif" w:cs="Liberation Serif"/>
          <w:b w:val="0"/>
          <w:bCs w:val="0"/>
          <w:noProof/>
          <w:kern w:val="2"/>
          <w:sz w:val="24"/>
          <w:szCs w:val="24"/>
          <w:lang w:val="en-US"/>
          <w14:ligatures w14:val="standardContextual"/>
        </w:rPr>
      </w:pPr>
      <w:hyperlink w:anchor="_Toc202735088" w:history="1">
        <w:r w:rsidRPr="00511AB4">
          <w:rPr>
            <w:rStyle w:val="Hyperlink"/>
            <w:rFonts w:ascii="Liberation Serif" w:hAnsi="Liberation Serif" w:cs="Liberation Serif"/>
            <w:noProof/>
            <w:sz w:val="24"/>
            <w:szCs w:val="24"/>
            <w:lang w:val="en-US"/>
          </w:rPr>
          <w:t>Delivery Method</w:t>
        </w:r>
        <w:r w:rsidRPr="00511AB4">
          <w:rPr>
            <w:rFonts w:ascii="Liberation Serif" w:hAnsi="Liberation Serif" w:cs="Liberation Serif"/>
            <w:noProof/>
            <w:webHidden/>
            <w:sz w:val="24"/>
            <w:szCs w:val="24"/>
          </w:rPr>
          <w:tab/>
        </w:r>
        <w:r w:rsidRPr="00511AB4">
          <w:rPr>
            <w:rFonts w:ascii="Liberation Serif" w:hAnsi="Liberation Serif" w:cs="Liberation Serif"/>
            <w:noProof/>
            <w:webHidden/>
            <w:sz w:val="24"/>
            <w:szCs w:val="24"/>
          </w:rPr>
          <w:fldChar w:fldCharType="begin"/>
        </w:r>
        <w:r w:rsidRPr="00511AB4">
          <w:rPr>
            <w:rFonts w:ascii="Liberation Serif" w:hAnsi="Liberation Serif" w:cs="Liberation Serif"/>
            <w:noProof/>
            <w:webHidden/>
            <w:sz w:val="24"/>
            <w:szCs w:val="24"/>
          </w:rPr>
          <w:instrText xml:space="preserve"> PAGEREF _Toc202735088 \h </w:instrText>
        </w:r>
        <w:r w:rsidRPr="00511AB4">
          <w:rPr>
            <w:rFonts w:ascii="Liberation Serif" w:hAnsi="Liberation Serif" w:cs="Liberation Serif"/>
            <w:noProof/>
            <w:webHidden/>
            <w:sz w:val="24"/>
            <w:szCs w:val="24"/>
          </w:rPr>
        </w:r>
        <w:r w:rsidRPr="00511AB4">
          <w:rPr>
            <w:rFonts w:ascii="Liberation Serif" w:hAnsi="Liberation Serif" w:cs="Liberation Serif"/>
            <w:noProof/>
            <w:webHidden/>
            <w:sz w:val="24"/>
            <w:szCs w:val="24"/>
          </w:rPr>
          <w:fldChar w:fldCharType="separate"/>
        </w:r>
        <w:r w:rsidRPr="00511AB4">
          <w:rPr>
            <w:rFonts w:ascii="Liberation Serif" w:hAnsi="Liberation Serif" w:cs="Liberation Serif"/>
            <w:noProof/>
            <w:webHidden/>
            <w:sz w:val="24"/>
            <w:szCs w:val="24"/>
          </w:rPr>
          <w:t>7</w:t>
        </w:r>
        <w:r w:rsidRPr="00511AB4">
          <w:rPr>
            <w:rFonts w:ascii="Liberation Serif" w:hAnsi="Liberation Serif" w:cs="Liberation Serif"/>
            <w:noProof/>
            <w:webHidden/>
            <w:sz w:val="24"/>
            <w:szCs w:val="24"/>
          </w:rPr>
          <w:fldChar w:fldCharType="end"/>
        </w:r>
      </w:hyperlink>
    </w:p>
    <w:p w14:paraId="1F127DA6" w14:textId="25F95623" w:rsidR="00511AB4" w:rsidRPr="00511AB4" w:rsidRDefault="00511AB4">
      <w:pPr>
        <w:pStyle w:val="TOC2"/>
        <w:tabs>
          <w:tab w:val="right" w:pos="9350"/>
        </w:tabs>
        <w:rPr>
          <w:rFonts w:ascii="Liberation Serif" w:hAnsi="Liberation Serif" w:cs="Liberation Serif"/>
          <w:b w:val="0"/>
          <w:bCs w:val="0"/>
          <w:noProof/>
          <w:kern w:val="2"/>
          <w:sz w:val="24"/>
          <w:szCs w:val="24"/>
          <w:lang w:val="en-US"/>
          <w14:ligatures w14:val="standardContextual"/>
        </w:rPr>
      </w:pPr>
      <w:hyperlink w:anchor="_Toc202735089" w:history="1">
        <w:r w:rsidRPr="00511AB4">
          <w:rPr>
            <w:rStyle w:val="Hyperlink"/>
            <w:rFonts w:ascii="Liberation Serif" w:hAnsi="Liberation Serif" w:cs="Liberation Serif"/>
            <w:noProof/>
            <w:sz w:val="24"/>
            <w:szCs w:val="24"/>
            <w:lang w:val="en-US"/>
          </w:rPr>
          <w:t>Session Schedule</w:t>
        </w:r>
        <w:r w:rsidRPr="00511AB4">
          <w:rPr>
            <w:rFonts w:ascii="Liberation Serif" w:hAnsi="Liberation Serif" w:cs="Liberation Serif"/>
            <w:noProof/>
            <w:webHidden/>
            <w:sz w:val="24"/>
            <w:szCs w:val="24"/>
          </w:rPr>
          <w:tab/>
        </w:r>
        <w:r w:rsidRPr="00511AB4">
          <w:rPr>
            <w:rFonts w:ascii="Liberation Serif" w:hAnsi="Liberation Serif" w:cs="Liberation Serif"/>
            <w:noProof/>
            <w:webHidden/>
            <w:sz w:val="24"/>
            <w:szCs w:val="24"/>
          </w:rPr>
          <w:fldChar w:fldCharType="begin"/>
        </w:r>
        <w:r w:rsidRPr="00511AB4">
          <w:rPr>
            <w:rFonts w:ascii="Liberation Serif" w:hAnsi="Liberation Serif" w:cs="Liberation Serif"/>
            <w:noProof/>
            <w:webHidden/>
            <w:sz w:val="24"/>
            <w:szCs w:val="24"/>
          </w:rPr>
          <w:instrText xml:space="preserve"> PAGEREF _Toc202735089 \h </w:instrText>
        </w:r>
        <w:r w:rsidRPr="00511AB4">
          <w:rPr>
            <w:rFonts w:ascii="Liberation Serif" w:hAnsi="Liberation Serif" w:cs="Liberation Serif"/>
            <w:noProof/>
            <w:webHidden/>
            <w:sz w:val="24"/>
            <w:szCs w:val="24"/>
          </w:rPr>
        </w:r>
        <w:r w:rsidRPr="00511AB4">
          <w:rPr>
            <w:rFonts w:ascii="Liberation Serif" w:hAnsi="Liberation Serif" w:cs="Liberation Serif"/>
            <w:noProof/>
            <w:webHidden/>
            <w:sz w:val="24"/>
            <w:szCs w:val="24"/>
          </w:rPr>
          <w:fldChar w:fldCharType="separate"/>
        </w:r>
        <w:r w:rsidRPr="00511AB4">
          <w:rPr>
            <w:rFonts w:ascii="Liberation Serif" w:hAnsi="Liberation Serif" w:cs="Liberation Serif"/>
            <w:noProof/>
            <w:webHidden/>
            <w:sz w:val="24"/>
            <w:szCs w:val="24"/>
          </w:rPr>
          <w:t>7</w:t>
        </w:r>
        <w:r w:rsidRPr="00511AB4">
          <w:rPr>
            <w:rFonts w:ascii="Liberation Serif" w:hAnsi="Liberation Serif" w:cs="Liberation Serif"/>
            <w:noProof/>
            <w:webHidden/>
            <w:sz w:val="24"/>
            <w:szCs w:val="24"/>
          </w:rPr>
          <w:fldChar w:fldCharType="end"/>
        </w:r>
      </w:hyperlink>
    </w:p>
    <w:p w14:paraId="236B13DC" w14:textId="2BCA2253" w:rsidR="00511AB4" w:rsidRPr="00511AB4" w:rsidRDefault="00511AB4">
      <w:pPr>
        <w:pStyle w:val="TOC2"/>
        <w:tabs>
          <w:tab w:val="right" w:pos="9350"/>
        </w:tabs>
        <w:rPr>
          <w:rFonts w:ascii="Liberation Serif" w:hAnsi="Liberation Serif" w:cs="Liberation Serif"/>
          <w:b w:val="0"/>
          <w:bCs w:val="0"/>
          <w:noProof/>
          <w:kern w:val="2"/>
          <w:sz w:val="24"/>
          <w:szCs w:val="24"/>
          <w:lang w:val="en-US"/>
          <w14:ligatures w14:val="standardContextual"/>
        </w:rPr>
      </w:pPr>
      <w:hyperlink w:anchor="_Toc202735090" w:history="1">
        <w:r w:rsidRPr="00511AB4">
          <w:rPr>
            <w:rStyle w:val="Hyperlink"/>
            <w:rFonts w:ascii="Liberation Serif" w:hAnsi="Liberation Serif" w:cs="Liberation Serif"/>
            <w:noProof/>
            <w:sz w:val="24"/>
            <w:szCs w:val="24"/>
            <w:lang w:val="en-US"/>
          </w:rPr>
          <w:t>People Involved</w:t>
        </w:r>
        <w:r w:rsidRPr="00511AB4">
          <w:rPr>
            <w:rFonts w:ascii="Liberation Serif" w:hAnsi="Liberation Serif" w:cs="Liberation Serif"/>
            <w:noProof/>
            <w:webHidden/>
            <w:sz w:val="24"/>
            <w:szCs w:val="24"/>
          </w:rPr>
          <w:tab/>
        </w:r>
        <w:r w:rsidRPr="00511AB4">
          <w:rPr>
            <w:rFonts w:ascii="Liberation Serif" w:hAnsi="Liberation Serif" w:cs="Liberation Serif"/>
            <w:noProof/>
            <w:webHidden/>
            <w:sz w:val="24"/>
            <w:szCs w:val="24"/>
          </w:rPr>
          <w:fldChar w:fldCharType="begin"/>
        </w:r>
        <w:r w:rsidRPr="00511AB4">
          <w:rPr>
            <w:rFonts w:ascii="Liberation Serif" w:hAnsi="Liberation Serif" w:cs="Liberation Serif"/>
            <w:noProof/>
            <w:webHidden/>
            <w:sz w:val="24"/>
            <w:szCs w:val="24"/>
          </w:rPr>
          <w:instrText xml:space="preserve"> PAGEREF _Toc202735090 \h </w:instrText>
        </w:r>
        <w:r w:rsidRPr="00511AB4">
          <w:rPr>
            <w:rFonts w:ascii="Liberation Serif" w:hAnsi="Liberation Serif" w:cs="Liberation Serif"/>
            <w:noProof/>
            <w:webHidden/>
            <w:sz w:val="24"/>
            <w:szCs w:val="24"/>
          </w:rPr>
        </w:r>
        <w:r w:rsidRPr="00511AB4">
          <w:rPr>
            <w:rFonts w:ascii="Liberation Serif" w:hAnsi="Liberation Serif" w:cs="Liberation Serif"/>
            <w:noProof/>
            <w:webHidden/>
            <w:sz w:val="24"/>
            <w:szCs w:val="24"/>
          </w:rPr>
          <w:fldChar w:fldCharType="separate"/>
        </w:r>
        <w:r w:rsidRPr="00511AB4">
          <w:rPr>
            <w:rFonts w:ascii="Liberation Serif" w:hAnsi="Liberation Serif" w:cs="Liberation Serif"/>
            <w:noProof/>
            <w:webHidden/>
            <w:sz w:val="24"/>
            <w:szCs w:val="24"/>
          </w:rPr>
          <w:t>7</w:t>
        </w:r>
        <w:r w:rsidRPr="00511AB4">
          <w:rPr>
            <w:rFonts w:ascii="Liberation Serif" w:hAnsi="Liberation Serif" w:cs="Liberation Serif"/>
            <w:noProof/>
            <w:webHidden/>
            <w:sz w:val="24"/>
            <w:szCs w:val="24"/>
          </w:rPr>
          <w:fldChar w:fldCharType="end"/>
        </w:r>
      </w:hyperlink>
    </w:p>
    <w:p w14:paraId="5DE5AE7F" w14:textId="2DA588DB" w:rsidR="00511AB4" w:rsidRPr="00511AB4" w:rsidRDefault="00511AB4">
      <w:pPr>
        <w:pStyle w:val="TOC2"/>
        <w:tabs>
          <w:tab w:val="right" w:pos="9350"/>
        </w:tabs>
        <w:rPr>
          <w:rFonts w:ascii="Liberation Serif" w:hAnsi="Liberation Serif" w:cs="Liberation Serif"/>
          <w:b w:val="0"/>
          <w:bCs w:val="0"/>
          <w:noProof/>
          <w:kern w:val="2"/>
          <w:sz w:val="24"/>
          <w:szCs w:val="24"/>
          <w:lang w:val="en-US"/>
          <w14:ligatures w14:val="standardContextual"/>
        </w:rPr>
      </w:pPr>
      <w:hyperlink w:anchor="_Toc202735091" w:history="1">
        <w:r w:rsidRPr="00511AB4">
          <w:rPr>
            <w:rStyle w:val="Hyperlink"/>
            <w:rFonts w:ascii="Liberation Serif" w:hAnsi="Liberation Serif" w:cs="Liberation Serif"/>
            <w:noProof/>
            <w:sz w:val="24"/>
            <w:szCs w:val="24"/>
            <w:lang w:val="en-US"/>
          </w:rPr>
          <w:t>Fidelity Notes</w:t>
        </w:r>
        <w:r w:rsidRPr="00511AB4">
          <w:rPr>
            <w:rFonts w:ascii="Liberation Serif" w:hAnsi="Liberation Serif" w:cs="Liberation Serif"/>
            <w:noProof/>
            <w:webHidden/>
            <w:sz w:val="24"/>
            <w:szCs w:val="24"/>
          </w:rPr>
          <w:tab/>
        </w:r>
        <w:r w:rsidRPr="00511AB4">
          <w:rPr>
            <w:rFonts w:ascii="Liberation Serif" w:hAnsi="Liberation Serif" w:cs="Liberation Serif"/>
            <w:noProof/>
            <w:webHidden/>
            <w:sz w:val="24"/>
            <w:szCs w:val="24"/>
          </w:rPr>
          <w:fldChar w:fldCharType="begin"/>
        </w:r>
        <w:r w:rsidRPr="00511AB4">
          <w:rPr>
            <w:rFonts w:ascii="Liberation Serif" w:hAnsi="Liberation Serif" w:cs="Liberation Serif"/>
            <w:noProof/>
            <w:webHidden/>
            <w:sz w:val="24"/>
            <w:szCs w:val="24"/>
          </w:rPr>
          <w:instrText xml:space="preserve"> PAGEREF _Toc202735091 \h </w:instrText>
        </w:r>
        <w:r w:rsidRPr="00511AB4">
          <w:rPr>
            <w:rFonts w:ascii="Liberation Serif" w:hAnsi="Liberation Serif" w:cs="Liberation Serif"/>
            <w:noProof/>
            <w:webHidden/>
            <w:sz w:val="24"/>
            <w:szCs w:val="24"/>
          </w:rPr>
        </w:r>
        <w:r w:rsidRPr="00511AB4">
          <w:rPr>
            <w:rFonts w:ascii="Liberation Serif" w:hAnsi="Liberation Serif" w:cs="Liberation Serif"/>
            <w:noProof/>
            <w:webHidden/>
            <w:sz w:val="24"/>
            <w:szCs w:val="24"/>
          </w:rPr>
          <w:fldChar w:fldCharType="separate"/>
        </w:r>
        <w:r w:rsidRPr="00511AB4">
          <w:rPr>
            <w:rFonts w:ascii="Liberation Serif" w:hAnsi="Liberation Serif" w:cs="Liberation Serif"/>
            <w:noProof/>
            <w:webHidden/>
            <w:sz w:val="24"/>
            <w:szCs w:val="24"/>
          </w:rPr>
          <w:t>7</w:t>
        </w:r>
        <w:r w:rsidRPr="00511AB4">
          <w:rPr>
            <w:rFonts w:ascii="Liberation Serif" w:hAnsi="Liberation Serif" w:cs="Liberation Serif"/>
            <w:noProof/>
            <w:webHidden/>
            <w:sz w:val="24"/>
            <w:szCs w:val="24"/>
          </w:rPr>
          <w:fldChar w:fldCharType="end"/>
        </w:r>
      </w:hyperlink>
    </w:p>
    <w:p w14:paraId="4F64143B" w14:textId="41DD569F" w:rsidR="00511AB4" w:rsidRPr="00511AB4" w:rsidRDefault="00511AB4">
      <w:pPr>
        <w:pStyle w:val="TOC1"/>
        <w:tabs>
          <w:tab w:val="right" w:pos="9350"/>
        </w:tabs>
        <w:rPr>
          <w:rFonts w:ascii="Liberation Serif" w:hAnsi="Liberation Serif" w:cs="Liberation Serif"/>
          <w:b w:val="0"/>
          <w:bCs w:val="0"/>
          <w:caps w:val="0"/>
          <w:noProof/>
          <w:kern w:val="2"/>
          <w:lang w:val="en-US"/>
          <w14:ligatures w14:val="standardContextual"/>
        </w:rPr>
      </w:pPr>
      <w:hyperlink w:anchor="_Toc202735092" w:history="1">
        <w:r w:rsidRPr="00511AB4">
          <w:rPr>
            <w:rStyle w:val="Hyperlink"/>
            <w:rFonts w:ascii="Liberation Serif" w:hAnsi="Liberation Serif" w:cs="Liberation Serif"/>
            <w:noProof/>
          </w:rPr>
          <w:t>4 Evaluation &amp; Results</w:t>
        </w:r>
        <w:r w:rsidRPr="00511AB4">
          <w:rPr>
            <w:rFonts w:ascii="Liberation Serif" w:hAnsi="Liberation Serif" w:cs="Liberation Serif"/>
            <w:noProof/>
            <w:webHidden/>
          </w:rPr>
          <w:tab/>
        </w:r>
        <w:r w:rsidRPr="00511AB4">
          <w:rPr>
            <w:rFonts w:ascii="Liberation Serif" w:hAnsi="Liberation Serif" w:cs="Liberation Serif"/>
            <w:noProof/>
            <w:webHidden/>
          </w:rPr>
          <w:fldChar w:fldCharType="begin"/>
        </w:r>
        <w:r w:rsidRPr="00511AB4">
          <w:rPr>
            <w:rFonts w:ascii="Liberation Serif" w:hAnsi="Liberation Serif" w:cs="Liberation Serif"/>
            <w:noProof/>
            <w:webHidden/>
          </w:rPr>
          <w:instrText xml:space="preserve"> PAGEREF _Toc202735092 \h </w:instrText>
        </w:r>
        <w:r w:rsidRPr="00511AB4">
          <w:rPr>
            <w:rFonts w:ascii="Liberation Serif" w:hAnsi="Liberation Serif" w:cs="Liberation Serif"/>
            <w:noProof/>
            <w:webHidden/>
          </w:rPr>
        </w:r>
        <w:r w:rsidRPr="00511AB4">
          <w:rPr>
            <w:rFonts w:ascii="Liberation Serif" w:hAnsi="Liberation Serif" w:cs="Liberation Serif"/>
            <w:noProof/>
            <w:webHidden/>
          </w:rPr>
          <w:fldChar w:fldCharType="separate"/>
        </w:r>
        <w:r w:rsidRPr="00511AB4">
          <w:rPr>
            <w:rFonts w:ascii="Liberation Serif" w:hAnsi="Liberation Serif" w:cs="Liberation Serif"/>
            <w:noProof/>
            <w:webHidden/>
          </w:rPr>
          <w:t>8</w:t>
        </w:r>
        <w:r w:rsidRPr="00511AB4">
          <w:rPr>
            <w:rFonts w:ascii="Liberation Serif" w:hAnsi="Liberation Serif" w:cs="Liberation Serif"/>
            <w:noProof/>
            <w:webHidden/>
          </w:rPr>
          <w:fldChar w:fldCharType="end"/>
        </w:r>
      </w:hyperlink>
    </w:p>
    <w:p w14:paraId="4D68E9F5" w14:textId="31FB29A9" w:rsidR="00511AB4" w:rsidRPr="00511AB4" w:rsidRDefault="00511AB4">
      <w:pPr>
        <w:pStyle w:val="TOC2"/>
        <w:tabs>
          <w:tab w:val="right" w:pos="9350"/>
        </w:tabs>
        <w:rPr>
          <w:rFonts w:ascii="Liberation Serif" w:hAnsi="Liberation Serif" w:cs="Liberation Serif"/>
          <w:b w:val="0"/>
          <w:bCs w:val="0"/>
          <w:noProof/>
          <w:kern w:val="2"/>
          <w:sz w:val="24"/>
          <w:szCs w:val="24"/>
          <w:lang w:val="en-US"/>
          <w14:ligatures w14:val="standardContextual"/>
        </w:rPr>
      </w:pPr>
      <w:hyperlink w:anchor="_Toc202735093" w:history="1">
        <w:r w:rsidRPr="00511AB4">
          <w:rPr>
            <w:rStyle w:val="Hyperlink"/>
            <w:rFonts w:ascii="Liberation Serif" w:hAnsi="Liberation Serif" w:cs="Liberation Serif"/>
            <w:noProof/>
            <w:sz w:val="24"/>
            <w:szCs w:val="24"/>
            <w:lang w:val="en-US"/>
          </w:rPr>
          <w:t>Assessment Methods</w:t>
        </w:r>
        <w:r w:rsidRPr="00511AB4">
          <w:rPr>
            <w:rFonts w:ascii="Liberation Serif" w:hAnsi="Liberation Serif" w:cs="Liberation Serif"/>
            <w:noProof/>
            <w:webHidden/>
            <w:sz w:val="24"/>
            <w:szCs w:val="24"/>
          </w:rPr>
          <w:tab/>
        </w:r>
        <w:r w:rsidRPr="00511AB4">
          <w:rPr>
            <w:rFonts w:ascii="Liberation Serif" w:hAnsi="Liberation Serif" w:cs="Liberation Serif"/>
            <w:noProof/>
            <w:webHidden/>
            <w:sz w:val="24"/>
            <w:szCs w:val="24"/>
          </w:rPr>
          <w:fldChar w:fldCharType="begin"/>
        </w:r>
        <w:r w:rsidRPr="00511AB4">
          <w:rPr>
            <w:rFonts w:ascii="Liberation Serif" w:hAnsi="Liberation Serif" w:cs="Liberation Serif"/>
            <w:noProof/>
            <w:webHidden/>
            <w:sz w:val="24"/>
            <w:szCs w:val="24"/>
          </w:rPr>
          <w:instrText xml:space="preserve"> PAGEREF _Toc202735093 \h </w:instrText>
        </w:r>
        <w:r w:rsidRPr="00511AB4">
          <w:rPr>
            <w:rFonts w:ascii="Liberation Serif" w:hAnsi="Liberation Serif" w:cs="Liberation Serif"/>
            <w:noProof/>
            <w:webHidden/>
            <w:sz w:val="24"/>
            <w:szCs w:val="24"/>
          </w:rPr>
        </w:r>
        <w:r w:rsidRPr="00511AB4">
          <w:rPr>
            <w:rFonts w:ascii="Liberation Serif" w:hAnsi="Liberation Serif" w:cs="Liberation Serif"/>
            <w:noProof/>
            <w:webHidden/>
            <w:sz w:val="24"/>
            <w:szCs w:val="24"/>
          </w:rPr>
          <w:fldChar w:fldCharType="separate"/>
        </w:r>
        <w:r w:rsidRPr="00511AB4">
          <w:rPr>
            <w:rFonts w:ascii="Liberation Serif" w:hAnsi="Liberation Serif" w:cs="Liberation Serif"/>
            <w:noProof/>
            <w:webHidden/>
            <w:sz w:val="24"/>
            <w:szCs w:val="24"/>
          </w:rPr>
          <w:t>8</w:t>
        </w:r>
        <w:r w:rsidRPr="00511AB4">
          <w:rPr>
            <w:rFonts w:ascii="Liberation Serif" w:hAnsi="Liberation Serif" w:cs="Liberation Serif"/>
            <w:noProof/>
            <w:webHidden/>
            <w:sz w:val="24"/>
            <w:szCs w:val="24"/>
          </w:rPr>
          <w:fldChar w:fldCharType="end"/>
        </w:r>
      </w:hyperlink>
    </w:p>
    <w:p w14:paraId="4CE443A1" w14:textId="661FEDB3" w:rsidR="00511AB4" w:rsidRPr="00511AB4" w:rsidRDefault="00511AB4">
      <w:pPr>
        <w:pStyle w:val="TOC2"/>
        <w:tabs>
          <w:tab w:val="right" w:pos="9350"/>
        </w:tabs>
        <w:rPr>
          <w:rFonts w:ascii="Liberation Serif" w:hAnsi="Liberation Serif" w:cs="Liberation Serif"/>
          <w:b w:val="0"/>
          <w:bCs w:val="0"/>
          <w:noProof/>
          <w:kern w:val="2"/>
          <w:sz w:val="24"/>
          <w:szCs w:val="24"/>
          <w:lang w:val="en-US"/>
          <w14:ligatures w14:val="standardContextual"/>
        </w:rPr>
      </w:pPr>
      <w:hyperlink w:anchor="_Toc202735094" w:history="1">
        <w:r w:rsidRPr="00511AB4">
          <w:rPr>
            <w:rStyle w:val="Hyperlink"/>
            <w:rFonts w:ascii="Liberation Serif" w:hAnsi="Liberation Serif" w:cs="Liberation Serif"/>
            <w:noProof/>
            <w:sz w:val="24"/>
            <w:szCs w:val="24"/>
            <w:lang w:val="en-US"/>
          </w:rPr>
          <w:t>Data Collection Tools</w:t>
        </w:r>
        <w:r w:rsidRPr="00511AB4">
          <w:rPr>
            <w:rFonts w:ascii="Liberation Serif" w:hAnsi="Liberation Serif" w:cs="Liberation Serif"/>
            <w:noProof/>
            <w:webHidden/>
            <w:sz w:val="24"/>
            <w:szCs w:val="24"/>
          </w:rPr>
          <w:tab/>
        </w:r>
        <w:r w:rsidRPr="00511AB4">
          <w:rPr>
            <w:rFonts w:ascii="Liberation Serif" w:hAnsi="Liberation Serif" w:cs="Liberation Serif"/>
            <w:noProof/>
            <w:webHidden/>
            <w:sz w:val="24"/>
            <w:szCs w:val="24"/>
          </w:rPr>
          <w:fldChar w:fldCharType="begin"/>
        </w:r>
        <w:r w:rsidRPr="00511AB4">
          <w:rPr>
            <w:rFonts w:ascii="Liberation Serif" w:hAnsi="Liberation Serif" w:cs="Liberation Serif"/>
            <w:noProof/>
            <w:webHidden/>
            <w:sz w:val="24"/>
            <w:szCs w:val="24"/>
          </w:rPr>
          <w:instrText xml:space="preserve"> PAGEREF _Toc202735094 \h </w:instrText>
        </w:r>
        <w:r w:rsidRPr="00511AB4">
          <w:rPr>
            <w:rFonts w:ascii="Liberation Serif" w:hAnsi="Liberation Serif" w:cs="Liberation Serif"/>
            <w:noProof/>
            <w:webHidden/>
            <w:sz w:val="24"/>
            <w:szCs w:val="24"/>
          </w:rPr>
        </w:r>
        <w:r w:rsidRPr="00511AB4">
          <w:rPr>
            <w:rFonts w:ascii="Liberation Serif" w:hAnsi="Liberation Serif" w:cs="Liberation Serif"/>
            <w:noProof/>
            <w:webHidden/>
            <w:sz w:val="24"/>
            <w:szCs w:val="24"/>
          </w:rPr>
          <w:fldChar w:fldCharType="separate"/>
        </w:r>
        <w:r w:rsidRPr="00511AB4">
          <w:rPr>
            <w:rFonts w:ascii="Liberation Serif" w:hAnsi="Liberation Serif" w:cs="Liberation Serif"/>
            <w:noProof/>
            <w:webHidden/>
            <w:sz w:val="24"/>
            <w:szCs w:val="24"/>
          </w:rPr>
          <w:t>8</w:t>
        </w:r>
        <w:r w:rsidRPr="00511AB4">
          <w:rPr>
            <w:rFonts w:ascii="Liberation Serif" w:hAnsi="Liberation Serif" w:cs="Liberation Serif"/>
            <w:noProof/>
            <w:webHidden/>
            <w:sz w:val="24"/>
            <w:szCs w:val="24"/>
          </w:rPr>
          <w:fldChar w:fldCharType="end"/>
        </w:r>
      </w:hyperlink>
    </w:p>
    <w:p w14:paraId="6C035958" w14:textId="7162F939" w:rsidR="00511AB4" w:rsidRPr="00511AB4" w:rsidRDefault="00511AB4">
      <w:pPr>
        <w:pStyle w:val="TOC2"/>
        <w:tabs>
          <w:tab w:val="right" w:pos="9350"/>
        </w:tabs>
        <w:rPr>
          <w:rFonts w:ascii="Liberation Serif" w:hAnsi="Liberation Serif" w:cs="Liberation Serif"/>
          <w:b w:val="0"/>
          <w:bCs w:val="0"/>
          <w:noProof/>
          <w:kern w:val="2"/>
          <w:sz w:val="24"/>
          <w:szCs w:val="24"/>
          <w:lang w:val="en-US"/>
          <w14:ligatures w14:val="standardContextual"/>
        </w:rPr>
      </w:pPr>
      <w:hyperlink w:anchor="_Toc202735095" w:history="1">
        <w:r w:rsidRPr="00511AB4">
          <w:rPr>
            <w:rStyle w:val="Hyperlink"/>
            <w:rFonts w:ascii="Liberation Serif" w:hAnsi="Liberation Serif" w:cs="Liberation Serif"/>
            <w:noProof/>
            <w:sz w:val="24"/>
            <w:szCs w:val="24"/>
            <w:lang w:val="en-US"/>
          </w:rPr>
          <w:t>Summary of Findings</w:t>
        </w:r>
        <w:r w:rsidRPr="00511AB4">
          <w:rPr>
            <w:rFonts w:ascii="Liberation Serif" w:hAnsi="Liberation Serif" w:cs="Liberation Serif"/>
            <w:noProof/>
            <w:webHidden/>
            <w:sz w:val="24"/>
            <w:szCs w:val="24"/>
          </w:rPr>
          <w:tab/>
        </w:r>
        <w:r w:rsidRPr="00511AB4">
          <w:rPr>
            <w:rFonts w:ascii="Liberation Serif" w:hAnsi="Liberation Serif" w:cs="Liberation Serif"/>
            <w:noProof/>
            <w:webHidden/>
            <w:sz w:val="24"/>
            <w:szCs w:val="24"/>
          </w:rPr>
          <w:fldChar w:fldCharType="begin"/>
        </w:r>
        <w:r w:rsidRPr="00511AB4">
          <w:rPr>
            <w:rFonts w:ascii="Liberation Serif" w:hAnsi="Liberation Serif" w:cs="Liberation Serif"/>
            <w:noProof/>
            <w:webHidden/>
            <w:sz w:val="24"/>
            <w:szCs w:val="24"/>
          </w:rPr>
          <w:instrText xml:space="preserve"> PAGEREF _Toc202735095 \h </w:instrText>
        </w:r>
        <w:r w:rsidRPr="00511AB4">
          <w:rPr>
            <w:rFonts w:ascii="Liberation Serif" w:hAnsi="Liberation Serif" w:cs="Liberation Serif"/>
            <w:noProof/>
            <w:webHidden/>
            <w:sz w:val="24"/>
            <w:szCs w:val="24"/>
          </w:rPr>
        </w:r>
        <w:r w:rsidRPr="00511AB4">
          <w:rPr>
            <w:rFonts w:ascii="Liberation Serif" w:hAnsi="Liberation Serif" w:cs="Liberation Serif"/>
            <w:noProof/>
            <w:webHidden/>
            <w:sz w:val="24"/>
            <w:szCs w:val="24"/>
          </w:rPr>
          <w:fldChar w:fldCharType="separate"/>
        </w:r>
        <w:r w:rsidRPr="00511AB4">
          <w:rPr>
            <w:rFonts w:ascii="Liberation Serif" w:hAnsi="Liberation Serif" w:cs="Liberation Serif"/>
            <w:noProof/>
            <w:webHidden/>
            <w:sz w:val="24"/>
            <w:szCs w:val="24"/>
          </w:rPr>
          <w:t>8</w:t>
        </w:r>
        <w:r w:rsidRPr="00511AB4">
          <w:rPr>
            <w:rFonts w:ascii="Liberation Serif" w:hAnsi="Liberation Serif" w:cs="Liberation Serif"/>
            <w:noProof/>
            <w:webHidden/>
            <w:sz w:val="24"/>
            <w:szCs w:val="24"/>
          </w:rPr>
          <w:fldChar w:fldCharType="end"/>
        </w:r>
      </w:hyperlink>
    </w:p>
    <w:p w14:paraId="57876759" w14:textId="7FE78EFB" w:rsidR="00511AB4" w:rsidRPr="00511AB4" w:rsidRDefault="00511AB4">
      <w:pPr>
        <w:pStyle w:val="TOC2"/>
        <w:tabs>
          <w:tab w:val="right" w:pos="9350"/>
        </w:tabs>
        <w:rPr>
          <w:rFonts w:ascii="Liberation Serif" w:hAnsi="Liberation Serif" w:cs="Liberation Serif"/>
          <w:b w:val="0"/>
          <w:bCs w:val="0"/>
          <w:noProof/>
          <w:kern w:val="2"/>
          <w:sz w:val="24"/>
          <w:szCs w:val="24"/>
          <w:lang w:val="en-US"/>
          <w14:ligatures w14:val="standardContextual"/>
        </w:rPr>
      </w:pPr>
      <w:hyperlink w:anchor="_Toc202735096" w:history="1">
        <w:r w:rsidRPr="00511AB4">
          <w:rPr>
            <w:rStyle w:val="Hyperlink"/>
            <w:rFonts w:ascii="Liberation Serif" w:hAnsi="Liberation Serif" w:cs="Liberation Serif"/>
            <w:noProof/>
            <w:sz w:val="24"/>
            <w:szCs w:val="24"/>
            <w:lang w:val="en-US"/>
          </w:rPr>
          <w:t>Student Feedback</w:t>
        </w:r>
        <w:r w:rsidRPr="00511AB4">
          <w:rPr>
            <w:rFonts w:ascii="Liberation Serif" w:hAnsi="Liberation Serif" w:cs="Liberation Serif"/>
            <w:noProof/>
            <w:webHidden/>
            <w:sz w:val="24"/>
            <w:szCs w:val="24"/>
          </w:rPr>
          <w:tab/>
        </w:r>
        <w:r w:rsidRPr="00511AB4">
          <w:rPr>
            <w:rFonts w:ascii="Liberation Serif" w:hAnsi="Liberation Serif" w:cs="Liberation Serif"/>
            <w:noProof/>
            <w:webHidden/>
            <w:sz w:val="24"/>
            <w:szCs w:val="24"/>
          </w:rPr>
          <w:fldChar w:fldCharType="begin"/>
        </w:r>
        <w:r w:rsidRPr="00511AB4">
          <w:rPr>
            <w:rFonts w:ascii="Liberation Serif" w:hAnsi="Liberation Serif" w:cs="Liberation Serif"/>
            <w:noProof/>
            <w:webHidden/>
            <w:sz w:val="24"/>
            <w:szCs w:val="24"/>
          </w:rPr>
          <w:instrText xml:space="preserve"> PAGEREF _Toc202735096 \h </w:instrText>
        </w:r>
        <w:r w:rsidRPr="00511AB4">
          <w:rPr>
            <w:rFonts w:ascii="Liberation Serif" w:hAnsi="Liberation Serif" w:cs="Liberation Serif"/>
            <w:noProof/>
            <w:webHidden/>
            <w:sz w:val="24"/>
            <w:szCs w:val="24"/>
          </w:rPr>
        </w:r>
        <w:r w:rsidRPr="00511AB4">
          <w:rPr>
            <w:rFonts w:ascii="Liberation Serif" w:hAnsi="Liberation Serif" w:cs="Liberation Serif"/>
            <w:noProof/>
            <w:webHidden/>
            <w:sz w:val="24"/>
            <w:szCs w:val="24"/>
          </w:rPr>
          <w:fldChar w:fldCharType="separate"/>
        </w:r>
        <w:r w:rsidRPr="00511AB4">
          <w:rPr>
            <w:rFonts w:ascii="Liberation Serif" w:hAnsi="Liberation Serif" w:cs="Liberation Serif"/>
            <w:noProof/>
            <w:webHidden/>
            <w:sz w:val="24"/>
            <w:szCs w:val="24"/>
          </w:rPr>
          <w:t>9</w:t>
        </w:r>
        <w:r w:rsidRPr="00511AB4">
          <w:rPr>
            <w:rFonts w:ascii="Liberation Serif" w:hAnsi="Liberation Serif" w:cs="Liberation Serif"/>
            <w:noProof/>
            <w:webHidden/>
            <w:sz w:val="24"/>
            <w:szCs w:val="24"/>
          </w:rPr>
          <w:fldChar w:fldCharType="end"/>
        </w:r>
      </w:hyperlink>
    </w:p>
    <w:p w14:paraId="0094AE35" w14:textId="50BC425E" w:rsidR="00511AB4" w:rsidRPr="00511AB4" w:rsidRDefault="00511AB4">
      <w:pPr>
        <w:pStyle w:val="TOC1"/>
        <w:tabs>
          <w:tab w:val="right" w:pos="9350"/>
        </w:tabs>
        <w:rPr>
          <w:rFonts w:ascii="Liberation Serif" w:hAnsi="Liberation Serif" w:cs="Liberation Serif"/>
          <w:b w:val="0"/>
          <w:bCs w:val="0"/>
          <w:caps w:val="0"/>
          <w:noProof/>
          <w:kern w:val="2"/>
          <w:lang w:val="en-US"/>
          <w14:ligatures w14:val="standardContextual"/>
        </w:rPr>
      </w:pPr>
      <w:hyperlink w:anchor="_Toc202735097" w:history="1">
        <w:r w:rsidRPr="00511AB4">
          <w:rPr>
            <w:rStyle w:val="Hyperlink"/>
            <w:rFonts w:ascii="Liberation Serif" w:hAnsi="Liberation Serif" w:cs="Liberation Serif"/>
            <w:noProof/>
          </w:rPr>
          <w:t>5 Reflection &amp; Recommendations</w:t>
        </w:r>
        <w:r w:rsidRPr="00511AB4">
          <w:rPr>
            <w:rFonts w:ascii="Liberation Serif" w:hAnsi="Liberation Serif" w:cs="Liberation Serif"/>
            <w:noProof/>
            <w:webHidden/>
          </w:rPr>
          <w:tab/>
        </w:r>
        <w:r w:rsidRPr="00511AB4">
          <w:rPr>
            <w:rFonts w:ascii="Liberation Serif" w:hAnsi="Liberation Serif" w:cs="Liberation Serif"/>
            <w:noProof/>
            <w:webHidden/>
          </w:rPr>
          <w:fldChar w:fldCharType="begin"/>
        </w:r>
        <w:r w:rsidRPr="00511AB4">
          <w:rPr>
            <w:rFonts w:ascii="Liberation Serif" w:hAnsi="Liberation Serif" w:cs="Liberation Serif"/>
            <w:noProof/>
            <w:webHidden/>
          </w:rPr>
          <w:instrText xml:space="preserve"> PAGEREF _Toc202735097 \h </w:instrText>
        </w:r>
        <w:r w:rsidRPr="00511AB4">
          <w:rPr>
            <w:rFonts w:ascii="Liberation Serif" w:hAnsi="Liberation Serif" w:cs="Liberation Serif"/>
            <w:noProof/>
            <w:webHidden/>
          </w:rPr>
        </w:r>
        <w:r w:rsidRPr="00511AB4">
          <w:rPr>
            <w:rFonts w:ascii="Liberation Serif" w:hAnsi="Liberation Serif" w:cs="Liberation Serif"/>
            <w:noProof/>
            <w:webHidden/>
          </w:rPr>
          <w:fldChar w:fldCharType="separate"/>
        </w:r>
        <w:r w:rsidRPr="00511AB4">
          <w:rPr>
            <w:rFonts w:ascii="Liberation Serif" w:hAnsi="Liberation Serif" w:cs="Liberation Serif"/>
            <w:noProof/>
            <w:webHidden/>
          </w:rPr>
          <w:t>10</w:t>
        </w:r>
        <w:r w:rsidRPr="00511AB4">
          <w:rPr>
            <w:rFonts w:ascii="Liberation Serif" w:hAnsi="Liberation Serif" w:cs="Liberation Serif"/>
            <w:noProof/>
            <w:webHidden/>
          </w:rPr>
          <w:fldChar w:fldCharType="end"/>
        </w:r>
      </w:hyperlink>
    </w:p>
    <w:p w14:paraId="62EBD7CE" w14:textId="14DF3F7A" w:rsidR="00511AB4" w:rsidRPr="00511AB4" w:rsidRDefault="00511AB4">
      <w:pPr>
        <w:pStyle w:val="TOC2"/>
        <w:tabs>
          <w:tab w:val="right" w:pos="9350"/>
        </w:tabs>
        <w:rPr>
          <w:rFonts w:ascii="Liberation Serif" w:hAnsi="Liberation Serif" w:cs="Liberation Serif"/>
          <w:b w:val="0"/>
          <w:bCs w:val="0"/>
          <w:noProof/>
          <w:kern w:val="2"/>
          <w:sz w:val="24"/>
          <w:szCs w:val="24"/>
          <w:lang w:val="en-US"/>
          <w14:ligatures w14:val="standardContextual"/>
        </w:rPr>
      </w:pPr>
      <w:hyperlink w:anchor="_Toc202735098" w:history="1">
        <w:r w:rsidRPr="00511AB4">
          <w:rPr>
            <w:rStyle w:val="Hyperlink"/>
            <w:rFonts w:ascii="Liberation Serif" w:hAnsi="Liberation Serif" w:cs="Liberation Serif"/>
            <w:noProof/>
            <w:sz w:val="24"/>
            <w:szCs w:val="24"/>
            <w:lang w:val="en-US"/>
          </w:rPr>
          <w:t>Effectiveness of the Intervention</w:t>
        </w:r>
        <w:r w:rsidRPr="00511AB4">
          <w:rPr>
            <w:rFonts w:ascii="Liberation Serif" w:hAnsi="Liberation Serif" w:cs="Liberation Serif"/>
            <w:noProof/>
            <w:webHidden/>
            <w:sz w:val="24"/>
            <w:szCs w:val="24"/>
          </w:rPr>
          <w:tab/>
        </w:r>
        <w:r w:rsidRPr="00511AB4">
          <w:rPr>
            <w:rFonts w:ascii="Liberation Serif" w:hAnsi="Liberation Serif" w:cs="Liberation Serif"/>
            <w:noProof/>
            <w:webHidden/>
            <w:sz w:val="24"/>
            <w:szCs w:val="24"/>
          </w:rPr>
          <w:fldChar w:fldCharType="begin"/>
        </w:r>
        <w:r w:rsidRPr="00511AB4">
          <w:rPr>
            <w:rFonts w:ascii="Liberation Serif" w:hAnsi="Liberation Serif" w:cs="Liberation Serif"/>
            <w:noProof/>
            <w:webHidden/>
            <w:sz w:val="24"/>
            <w:szCs w:val="24"/>
          </w:rPr>
          <w:instrText xml:space="preserve"> PAGEREF _Toc202735098 \h </w:instrText>
        </w:r>
        <w:r w:rsidRPr="00511AB4">
          <w:rPr>
            <w:rFonts w:ascii="Liberation Serif" w:hAnsi="Liberation Serif" w:cs="Liberation Serif"/>
            <w:noProof/>
            <w:webHidden/>
            <w:sz w:val="24"/>
            <w:szCs w:val="24"/>
          </w:rPr>
        </w:r>
        <w:r w:rsidRPr="00511AB4">
          <w:rPr>
            <w:rFonts w:ascii="Liberation Serif" w:hAnsi="Liberation Serif" w:cs="Liberation Serif"/>
            <w:noProof/>
            <w:webHidden/>
            <w:sz w:val="24"/>
            <w:szCs w:val="24"/>
          </w:rPr>
          <w:fldChar w:fldCharType="separate"/>
        </w:r>
        <w:r w:rsidRPr="00511AB4">
          <w:rPr>
            <w:rFonts w:ascii="Liberation Serif" w:hAnsi="Liberation Serif" w:cs="Liberation Serif"/>
            <w:noProof/>
            <w:webHidden/>
            <w:sz w:val="24"/>
            <w:szCs w:val="24"/>
          </w:rPr>
          <w:t>10</w:t>
        </w:r>
        <w:r w:rsidRPr="00511AB4">
          <w:rPr>
            <w:rFonts w:ascii="Liberation Serif" w:hAnsi="Liberation Serif" w:cs="Liberation Serif"/>
            <w:noProof/>
            <w:webHidden/>
            <w:sz w:val="24"/>
            <w:szCs w:val="24"/>
          </w:rPr>
          <w:fldChar w:fldCharType="end"/>
        </w:r>
      </w:hyperlink>
    </w:p>
    <w:p w14:paraId="0CC2EEA7" w14:textId="4748A973" w:rsidR="00511AB4" w:rsidRPr="00511AB4" w:rsidRDefault="00511AB4">
      <w:pPr>
        <w:pStyle w:val="TOC2"/>
        <w:tabs>
          <w:tab w:val="right" w:pos="9350"/>
        </w:tabs>
        <w:rPr>
          <w:rFonts w:ascii="Liberation Serif" w:hAnsi="Liberation Serif" w:cs="Liberation Serif"/>
          <w:b w:val="0"/>
          <w:bCs w:val="0"/>
          <w:noProof/>
          <w:kern w:val="2"/>
          <w:sz w:val="24"/>
          <w:szCs w:val="24"/>
          <w:lang w:val="en-US"/>
          <w14:ligatures w14:val="standardContextual"/>
        </w:rPr>
      </w:pPr>
      <w:hyperlink w:anchor="_Toc202735099" w:history="1">
        <w:r w:rsidRPr="00511AB4">
          <w:rPr>
            <w:rStyle w:val="Hyperlink"/>
            <w:rFonts w:ascii="Liberation Serif" w:hAnsi="Liberation Serif" w:cs="Liberation Serif"/>
            <w:noProof/>
            <w:sz w:val="24"/>
            <w:szCs w:val="24"/>
            <w:lang w:val="en-US"/>
          </w:rPr>
          <w:t>Lessons Learned</w:t>
        </w:r>
        <w:r w:rsidRPr="00511AB4">
          <w:rPr>
            <w:rFonts w:ascii="Liberation Serif" w:hAnsi="Liberation Serif" w:cs="Liberation Serif"/>
            <w:noProof/>
            <w:webHidden/>
            <w:sz w:val="24"/>
            <w:szCs w:val="24"/>
          </w:rPr>
          <w:tab/>
        </w:r>
        <w:r w:rsidRPr="00511AB4">
          <w:rPr>
            <w:rFonts w:ascii="Liberation Serif" w:hAnsi="Liberation Serif" w:cs="Liberation Serif"/>
            <w:noProof/>
            <w:webHidden/>
            <w:sz w:val="24"/>
            <w:szCs w:val="24"/>
          </w:rPr>
          <w:fldChar w:fldCharType="begin"/>
        </w:r>
        <w:r w:rsidRPr="00511AB4">
          <w:rPr>
            <w:rFonts w:ascii="Liberation Serif" w:hAnsi="Liberation Serif" w:cs="Liberation Serif"/>
            <w:noProof/>
            <w:webHidden/>
            <w:sz w:val="24"/>
            <w:szCs w:val="24"/>
          </w:rPr>
          <w:instrText xml:space="preserve"> PAGEREF _Toc202735099 \h </w:instrText>
        </w:r>
        <w:r w:rsidRPr="00511AB4">
          <w:rPr>
            <w:rFonts w:ascii="Liberation Serif" w:hAnsi="Liberation Serif" w:cs="Liberation Serif"/>
            <w:noProof/>
            <w:webHidden/>
            <w:sz w:val="24"/>
            <w:szCs w:val="24"/>
          </w:rPr>
        </w:r>
        <w:r w:rsidRPr="00511AB4">
          <w:rPr>
            <w:rFonts w:ascii="Liberation Serif" w:hAnsi="Liberation Serif" w:cs="Liberation Serif"/>
            <w:noProof/>
            <w:webHidden/>
            <w:sz w:val="24"/>
            <w:szCs w:val="24"/>
          </w:rPr>
          <w:fldChar w:fldCharType="separate"/>
        </w:r>
        <w:r w:rsidRPr="00511AB4">
          <w:rPr>
            <w:rFonts w:ascii="Liberation Serif" w:hAnsi="Liberation Serif" w:cs="Liberation Serif"/>
            <w:noProof/>
            <w:webHidden/>
            <w:sz w:val="24"/>
            <w:szCs w:val="24"/>
          </w:rPr>
          <w:t>10</w:t>
        </w:r>
        <w:r w:rsidRPr="00511AB4">
          <w:rPr>
            <w:rFonts w:ascii="Liberation Serif" w:hAnsi="Liberation Serif" w:cs="Liberation Serif"/>
            <w:noProof/>
            <w:webHidden/>
            <w:sz w:val="24"/>
            <w:szCs w:val="24"/>
          </w:rPr>
          <w:fldChar w:fldCharType="end"/>
        </w:r>
      </w:hyperlink>
    </w:p>
    <w:p w14:paraId="7AFA85B2" w14:textId="2D4A426D" w:rsidR="00583BFF" w:rsidRPr="00543E30" w:rsidRDefault="00543E30" w:rsidP="004334E5">
      <w:pPr>
        <w:spacing w:after="160" w:line="278" w:lineRule="auto"/>
        <w:rPr>
          <w:rFonts w:eastAsiaTheme="majorEastAsia" w:cstheme="majorBidi"/>
          <w:b/>
          <w:bCs/>
          <w:color w:val="0F4761" w:themeColor="accent1" w:themeShade="BF"/>
          <w:kern w:val="2"/>
          <w:sz w:val="32"/>
          <w:szCs w:val="28"/>
          <w14:ligatures w14:val="standardContextual"/>
        </w:rPr>
      </w:pPr>
      <w:r w:rsidRPr="00511AB4">
        <w:rPr>
          <w:rFonts w:cs="Liberation Serif"/>
          <w:szCs w:val="24"/>
        </w:rPr>
        <w:fldChar w:fldCharType="end"/>
      </w:r>
      <w:r w:rsidR="00C63DFE">
        <w:br w:type="page"/>
      </w:r>
    </w:p>
    <w:p w14:paraId="2EC9977E" w14:textId="5282B22F" w:rsidR="00583BFF" w:rsidRPr="00583BFF" w:rsidRDefault="00583BFF" w:rsidP="00450FCF">
      <w:pPr>
        <w:pStyle w:val="Heading1"/>
      </w:pPr>
      <w:bookmarkStart w:id="0" w:name="_Toc202735078"/>
      <w:r w:rsidRPr="00583BFF">
        <w:lastRenderedPageBreak/>
        <w:t>1 Introduction</w:t>
      </w:r>
      <w:bookmarkEnd w:id="0"/>
    </w:p>
    <w:p w14:paraId="114E39EC" w14:textId="77777777" w:rsidR="00684CD9" w:rsidRPr="00684CD9" w:rsidRDefault="00684CD9" w:rsidP="00450FCF">
      <w:pPr>
        <w:pStyle w:val="Heading2"/>
        <w:spacing w:line="360" w:lineRule="auto"/>
        <w:rPr>
          <w:lang w:val="en-US"/>
        </w:rPr>
      </w:pPr>
      <w:bookmarkStart w:id="1" w:name="_Toc202735079"/>
      <w:r w:rsidRPr="00684CD9">
        <w:rPr>
          <w:lang w:val="en-US"/>
        </w:rPr>
        <w:t>Context and Background</w:t>
      </w:r>
      <w:bookmarkEnd w:id="1"/>
    </w:p>
    <w:p w14:paraId="0110DABF" w14:textId="77777777" w:rsidR="00684CD9" w:rsidRPr="00684CD9" w:rsidRDefault="00684CD9" w:rsidP="00450FCF">
      <w:pPr>
        <w:spacing w:line="360" w:lineRule="auto"/>
        <w:rPr>
          <w:lang w:val="en-US"/>
        </w:rPr>
      </w:pPr>
      <w:r w:rsidRPr="00684CD9">
        <w:rPr>
          <w:lang w:val="en-US"/>
        </w:rPr>
        <w:t>During early lessons on kinematics and vector analysis, it became evident that some students struggled with the fundamental concept of vector decomposition into x and y components. Despite classroom instruction, students were unable to confidently resolve two-dimensional vectors into horizontal and vertical parts—an essential skill for solving problems in motion and force.</w:t>
      </w:r>
    </w:p>
    <w:p w14:paraId="7EA473DA" w14:textId="77777777" w:rsidR="00684CD9" w:rsidRPr="00684CD9" w:rsidRDefault="00684CD9" w:rsidP="00450FCF">
      <w:pPr>
        <w:spacing w:line="360" w:lineRule="auto"/>
        <w:ind w:firstLine="720"/>
        <w:rPr>
          <w:lang w:val="en-US"/>
        </w:rPr>
      </w:pPr>
      <w:r w:rsidRPr="00684CD9">
        <w:rPr>
          <w:lang w:val="en-US"/>
        </w:rPr>
        <w:t>This intervention was designed to address this conceptual gap using a combination of interactive simulations, scaffolded problem-solving, and collaborative learning techniques. The approach aligns with 21st-century teaching principles, particularly visual learning, technology integration, and peer-supported learning.</w:t>
      </w:r>
    </w:p>
    <w:p w14:paraId="05FD6152" w14:textId="5FAE968C" w:rsidR="00684CD9" w:rsidRPr="00684CD9" w:rsidRDefault="00684CD9" w:rsidP="00450FCF">
      <w:pPr>
        <w:spacing w:line="360" w:lineRule="auto"/>
        <w:rPr>
          <w:lang w:val="en-US"/>
        </w:rPr>
      </w:pPr>
    </w:p>
    <w:p w14:paraId="648B2DD3" w14:textId="77777777" w:rsidR="00684CD9" w:rsidRPr="00684CD9" w:rsidRDefault="00684CD9" w:rsidP="00450FCF">
      <w:pPr>
        <w:pStyle w:val="Heading2"/>
        <w:spacing w:line="360" w:lineRule="auto"/>
        <w:rPr>
          <w:lang w:val="en-US"/>
        </w:rPr>
      </w:pPr>
      <w:bookmarkStart w:id="2" w:name="_Toc202735080"/>
      <w:r w:rsidRPr="00684CD9">
        <w:rPr>
          <w:lang w:val="en-US"/>
        </w:rPr>
        <w:t>Target Group of Students</w:t>
      </w:r>
      <w:bookmarkEnd w:id="2"/>
    </w:p>
    <w:p w14:paraId="4A69E9D8" w14:textId="77777777" w:rsidR="00684CD9" w:rsidRPr="00684CD9" w:rsidRDefault="00684CD9" w:rsidP="00450FCF">
      <w:pPr>
        <w:spacing w:line="360" w:lineRule="auto"/>
      </w:pPr>
      <w:r w:rsidRPr="00684CD9">
        <w:t>The intervention focused on four Semester 1 pre-university physics students from the Malaysian Matriculation Programme. These students demonstrated difficulty in understanding vector resolution concepts, as revealed through classroom discussions and low scores in early kinematics exercises. They were selected for a short, intensive intervention aimed at building both conceptual understanding and confidence.</w:t>
      </w:r>
    </w:p>
    <w:p w14:paraId="5C3CD66A" w14:textId="06E02315" w:rsidR="00684CD9" w:rsidRPr="00684CD9" w:rsidRDefault="00684CD9" w:rsidP="00450FCF">
      <w:pPr>
        <w:spacing w:line="360" w:lineRule="auto"/>
        <w:rPr>
          <w:lang w:val="en-US"/>
        </w:rPr>
      </w:pPr>
    </w:p>
    <w:p w14:paraId="24FA7D45" w14:textId="77777777" w:rsidR="00684CD9" w:rsidRPr="00684CD9" w:rsidRDefault="00684CD9" w:rsidP="00450FCF">
      <w:pPr>
        <w:pStyle w:val="Heading2"/>
        <w:spacing w:line="360" w:lineRule="auto"/>
        <w:rPr>
          <w:lang w:val="en-US"/>
        </w:rPr>
      </w:pPr>
      <w:bookmarkStart w:id="3" w:name="_Toc202735081"/>
      <w:r w:rsidRPr="00684CD9">
        <w:rPr>
          <w:lang w:val="en-US"/>
        </w:rPr>
        <w:t>Learning Objectives</w:t>
      </w:r>
      <w:bookmarkEnd w:id="3"/>
    </w:p>
    <w:p w14:paraId="38A494F6" w14:textId="77777777" w:rsidR="00684CD9" w:rsidRPr="00684CD9" w:rsidRDefault="00684CD9" w:rsidP="00450FCF">
      <w:pPr>
        <w:spacing w:line="360" w:lineRule="auto"/>
        <w:rPr>
          <w:lang w:val="en-US"/>
        </w:rPr>
      </w:pPr>
      <w:r w:rsidRPr="00684CD9">
        <w:rPr>
          <w:lang w:val="en-US"/>
        </w:rPr>
        <w:t>By the end of this intervention, students will be able to:</w:t>
      </w:r>
    </w:p>
    <w:p w14:paraId="1CF3737E" w14:textId="77777777" w:rsidR="00684CD9" w:rsidRPr="00684CD9" w:rsidRDefault="00684CD9" w:rsidP="00450FCF">
      <w:pPr>
        <w:numPr>
          <w:ilvl w:val="0"/>
          <w:numId w:val="11"/>
        </w:numPr>
        <w:spacing w:line="360" w:lineRule="auto"/>
        <w:rPr>
          <w:lang w:val="en-US"/>
        </w:rPr>
      </w:pPr>
      <w:r w:rsidRPr="00684CD9">
        <w:rPr>
          <w:lang w:val="en-US"/>
        </w:rPr>
        <w:t>Resolve vectors into horizontal (x) and vertical (y) components using trigonometric relationships.</w:t>
      </w:r>
    </w:p>
    <w:p w14:paraId="42A25F3F" w14:textId="77777777" w:rsidR="00684CD9" w:rsidRPr="00684CD9" w:rsidRDefault="00684CD9" w:rsidP="00450FCF">
      <w:pPr>
        <w:numPr>
          <w:ilvl w:val="0"/>
          <w:numId w:val="11"/>
        </w:numPr>
        <w:spacing w:line="360" w:lineRule="auto"/>
        <w:rPr>
          <w:lang w:val="en-US"/>
        </w:rPr>
      </w:pPr>
      <w:r w:rsidRPr="00684CD9">
        <w:rPr>
          <w:lang w:val="en-US"/>
        </w:rPr>
        <w:t>Use vector simulation tools to visualize vector breakdowns and verify answers.</w:t>
      </w:r>
    </w:p>
    <w:p w14:paraId="6A2CCFBF" w14:textId="77777777" w:rsidR="00684CD9" w:rsidRPr="00684CD9" w:rsidRDefault="00684CD9" w:rsidP="00450FCF">
      <w:pPr>
        <w:numPr>
          <w:ilvl w:val="0"/>
          <w:numId w:val="11"/>
        </w:numPr>
        <w:spacing w:line="360" w:lineRule="auto"/>
        <w:rPr>
          <w:lang w:val="en-US"/>
        </w:rPr>
      </w:pPr>
      <w:r w:rsidRPr="00684CD9">
        <w:rPr>
          <w:lang w:val="en-US"/>
        </w:rPr>
        <w:t>Collaborate effectively in small group settings to solve physics problems involving vector decomposition.</w:t>
      </w:r>
    </w:p>
    <w:p w14:paraId="542AC6C0" w14:textId="77777777" w:rsidR="00684CD9" w:rsidRPr="00684CD9" w:rsidRDefault="00684CD9" w:rsidP="00450FCF">
      <w:pPr>
        <w:numPr>
          <w:ilvl w:val="0"/>
          <w:numId w:val="11"/>
        </w:numPr>
        <w:spacing w:line="360" w:lineRule="auto"/>
        <w:rPr>
          <w:lang w:val="en-US"/>
        </w:rPr>
      </w:pPr>
      <w:r w:rsidRPr="00684CD9">
        <w:rPr>
          <w:lang w:val="en-US"/>
        </w:rPr>
        <w:t>Apply vector decomposition skills to solve basic problems in motion and forces.</w:t>
      </w:r>
    </w:p>
    <w:p w14:paraId="02E84C95" w14:textId="77777777" w:rsidR="00E01980" w:rsidRDefault="00E01980" w:rsidP="00450FCF">
      <w:pPr>
        <w:spacing w:line="360" w:lineRule="auto"/>
      </w:pPr>
    </w:p>
    <w:p w14:paraId="2367C584" w14:textId="77777777" w:rsidR="00E01980" w:rsidRDefault="00E01980" w:rsidP="00450FCF">
      <w:pPr>
        <w:spacing w:line="360" w:lineRule="auto"/>
      </w:pPr>
    </w:p>
    <w:p w14:paraId="76AD7752" w14:textId="77777777" w:rsidR="00C727EA" w:rsidRDefault="00C727EA" w:rsidP="00450FCF">
      <w:pPr>
        <w:spacing w:line="360" w:lineRule="auto"/>
      </w:pPr>
    </w:p>
    <w:p w14:paraId="2F092141" w14:textId="77777777" w:rsidR="00EB65DD" w:rsidRPr="00E01980" w:rsidRDefault="00EB65DD" w:rsidP="00450FCF">
      <w:pPr>
        <w:spacing w:line="360" w:lineRule="auto"/>
      </w:pPr>
    </w:p>
    <w:p w14:paraId="64162361" w14:textId="308F32C4" w:rsidR="00583BFF" w:rsidRDefault="00583BFF" w:rsidP="00450FCF">
      <w:pPr>
        <w:pStyle w:val="Heading1"/>
      </w:pPr>
      <w:bookmarkStart w:id="4" w:name="_Toc202735082"/>
      <w:r w:rsidRPr="00583BFF">
        <w:lastRenderedPageBreak/>
        <w:t>2 Intervention Design</w:t>
      </w:r>
      <w:bookmarkEnd w:id="4"/>
      <w:r w:rsidRPr="00583BFF">
        <w:t xml:space="preserve"> </w:t>
      </w:r>
    </w:p>
    <w:p w14:paraId="6EB74498" w14:textId="77777777" w:rsidR="00C727EA" w:rsidRPr="00C727EA" w:rsidRDefault="00C727EA" w:rsidP="00450FCF">
      <w:pPr>
        <w:pStyle w:val="Heading2"/>
        <w:spacing w:line="360" w:lineRule="auto"/>
        <w:rPr>
          <w:lang w:val="en-US"/>
        </w:rPr>
      </w:pPr>
      <w:bookmarkStart w:id="5" w:name="_Toc202735083"/>
      <w:r w:rsidRPr="00C727EA">
        <w:rPr>
          <w:lang w:val="en-US"/>
        </w:rPr>
        <w:t>Instructional Strategies</w:t>
      </w:r>
      <w:bookmarkEnd w:id="5"/>
    </w:p>
    <w:p w14:paraId="07CF7ECC" w14:textId="77777777" w:rsidR="00C727EA" w:rsidRPr="00C727EA" w:rsidRDefault="00C727EA" w:rsidP="00450FCF">
      <w:pPr>
        <w:spacing w:line="360" w:lineRule="auto"/>
        <w:rPr>
          <w:lang w:val="en-US"/>
        </w:rPr>
      </w:pPr>
      <w:r w:rsidRPr="00C727EA">
        <w:rPr>
          <w:lang w:val="en-US"/>
        </w:rPr>
        <w:t>This intervention used a combination of technology-enhanced instruction, scaffolded problem-solving, and the Think-Pair-Share cooperative learning technique. The instructional strategy was centered around constructivist learning, where students actively built understanding through visual, interactive experiences and peer collaboration.</w:t>
      </w:r>
    </w:p>
    <w:p w14:paraId="3E400A16" w14:textId="77777777" w:rsidR="00C727EA" w:rsidRPr="00C727EA" w:rsidRDefault="00C727EA" w:rsidP="00450FCF">
      <w:pPr>
        <w:spacing w:line="360" w:lineRule="auto"/>
        <w:ind w:firstLine="720"/>
        <w:rPr>
          <w:lang w:val="en-US"/>
        </w:rPr>
      </w:pPr>
      <w:r w:rsidRPr="00C727EA">
        <w:rPr>
          <w:lang w:val="en-US"/>
        </w:rPr>
        <w:t>Interactive simulations were used to help students visualize vector components dynamically, while scaffolded worksheets gradually guided them from basic to more complex vector decomposition problems. The Think-Pair-Share method encouraged individual thinking, peer explanation, and group problem-solving, reinforcing both conceptual clarity and communication skills.</w:t>
      </w:r>
    </w:p>
    <w:p w14:paraId="39CFCDC0" w14:textId="25CFC689" w:rsidR="00C727EA" w:rsidRPr="00C727EA" w:rsidRDefault="00C727EA" w:rsidP="00450FCF">
      <w:pPr>
        <w:spacing w:line="360" w:lineRule="auto"/>
        <w:rPr>
          <w:lang w:val="en-US"/>
        </w:rPr>
      </w:pPr>
    </w:p>
    <w:p w14:paraId="74151DD5" w14:textId="77777777" w:rsidR="00C727EA" w:rsidRPr="00C727EA" w:rsidRDefault="00C727EA" w:rsidP="00450FCF">
      <w:pPr>
        <w:pStyle w:val="Heading2"/>
        <w:spacing w:line="360" w:lineRule="auto"/>
        <w:rPr>
          <w:lang w:val="en-US"/>
        </w:rPr>
      </w:pPr>
      <w:bookmarkStart w:id="6" w:name="_Toc202735084"/>
      <w:r w:rsidRPr="00C727EA">
        <w:rPr>
          <w:lang w:val="en-US"/>
        </w:rPr>
        <w:t>Planned Activities</w:t>
      </w:r>
      <w:bookmarkEnd w:id="6"/>
    </w:p>
    <w:p w14:paraId="69266179" w14:textId="77777777" w:rsidR="00C727EA" w:rsidRPr="00C727EA" w:rsidRDefault="00C727EA" w:rsidP="00450FCF">
      <w:pPr>
        <w:spacing w:line="360" w:lineRule="auto"/>
        <w:rPr>
          <w:lang w:val="en-US"/>
        </w:rPr>
      </w:pPr>
      <w:r w:rsidRPr="00C727EA">
        <w:rPr>
          <w:lang w:val="en-US"/>
        </w:rPr>
        <w:t>The key activities were structured as follows across the two sessions:</w:t>
      </w:r>
    </w:p>
    <w:p w14:paraId="37A6702E" w14:textId="7EBC003B" w:rsidR="00C727EA" w:rsidRDefault="00C727EA" w:rsidP="00450FCF">
      <w:pPr>
        <w:numPr>
          <w:ilvl w:val="0"/>
          <w:numId w:val="12"/>
        </w:numPr>
        <w:spacing w:line="360" w:lineRule="auto"/>
        <w:rPr>
          <w:lang w:val="en-US"/>
        </w:rPr>
      </w:pPr>
      <w:r w:rsidRPr="00C727EA">
        <w:rPr>
          <w:b/>
          <w:bCs/>
          <w:lang w:val="en-US"/>
        </w:rPr>
        <w:t>Simulation Demonstration</w:t>
      </w:r>
    </w:p>
    <w:p w14:paraId="00764AC8" w14:textId="2F004010" w:rsidR="00C727EA" w:rsidRPr="00C727EA" w:rsidRDefault="00C727EA" w:rsidP="00450FCF">
      <w:pPr>
        <w:spacing w:line="360" w:lineRule="auto"/>
        <w:ind w:left="720"/>
        <w:rPr>
          <w:lang w:val="en-US"/>
        </w:rPr>
      </w:pPr>
      <w:r w:rsidRPr="00C727EA">
        <w:rPr>
          <w:lang w:val="en-US"/>
        </w:rPr>
        <w:t>Instructor introduced key concepts using online vector simulation tools (e.g., PhET, oPhysics, Physics Classroom).</w:t>
      </w:r>
    </w:p>
    <w:p w14:paraId="21BD100F" w14:textId="6D1DC865" w:rsidR="00C727EA" w:rsidRDefault="00C727EA" w:rsidP="00450FCF">
      <w:pPr>
        <w:numPr>
          <w:ilvl w:val="0"/>
          <w:numId w:val="12"/>
        </w:numPr>
        <w:spacing w:line="360" w:lineRule="auto"/>
        <w:rPr>
          <w:lang w:val="en-US"/>
        </w:rPr>
      </w:pPr>
      <w:r w:rsidRPr="00C727EA">
        <w:rPr>
          <w:b/>
          <w:bCs/>
          <w:lang w:val="en-US"/>
        </w:rPr>
        <w:t>Guided Worksheet Practice</w:t>
      </w:r>
    </w:p>
    <w:p w14:paraId="551F9CBE" w14:textId="0099A78A" w:rsidR="00C727EA" w:rsidRPr="00C727EA" w:rsidRDefault="00C727EA" w:rsidP="00450FCF">
      <w:pPr>
        <w:spacing w:line="360" w:lineRule="auto"/>
        <w:ind w:left="720"/>
        <w:rPr>
          <w:lang w:val="en-US"/>
        </w:rPr>
      </w:pPr>
      <w:r w:rsidRPr="00C727EA">
        <w:rPr>
          <w:lang w:val="en-US"/>
        </w:rPr>
        <w:t>Students worked through a worksheet with scaffolded problems, beginning with identifying vector angles and magnitudes, and progressing to decomposing vectors using sine and cosine.</w:t>
      </w:r>
    </w:p>
    <w:p w14:paraId="0BF6A1CB" w14:textId="77777777" w:rsidR="00C727EA" w:rsidRPr="00C727EA" w:rsidRDefault="00C727EA" w:rsidP="00450FCF">
      <w:pPr>
        <w:numPr>
          <w:ilvl w:val="0"/>
          <w:numId w:val="12"/>
        </w:numPr>
        <w:spacing w:line="360" w:lineRule="auto"/>
        <w:rPr>
          <w:lang w:val="en-US"/>
        </w:rPr>
      </w:pPr>
      <w:r w:rsidRPr="00C727EA">
        <w:rPr>
          <w:b/>
          <w:bCs/>
          <w:lang w:val="en-US"/>
        </w:rPr>
        <w:t>Think-Pair-Share</w:t>
      </w:r>
    </w:p>
    <w:p w14:paraId="38CD06CF" w14:textId="4AB7E5C5" w:rsidR="00C727EA" w:rsidRPr="00C727EA" w:rsidRDefault="00C727EA" w:rsidP="00450FCF">
      <w:pPr>
        <w:spacing w:line="360" w:lineRule="auto"/>
        <w:ind w:left="720"/>
        <w:rPr>
          <w:lang w:val="en-US"/>
        </w:rPr>
      </w:pPr>
      <w:r w:rsidRPr="00C727EA">
        <w:rPr>
          <w:lang w:val="en-US"/>
        </w:rPr>
        <w:t>Students first attempted problems individually, then discussed answers in pairs using simulation tools to verify their reasoning, before sharing their responses with the group.</w:t>
      </w:r>
    </w:p>
    <w:p w14:paraId="1B7D3937" w14:textId="77777777" w:rsidR="00C727EA" w:rsidRPr="00C727EA" w:rsidRDefault="00C727EA" w:rsidP="00450FCF">
      <w:pPr>
        <w:numPr>
          <w:ilvl w:val="0"/>
          <w:numId w:val="12"/>
        </w:numPr>
        <w:spacing w:line="360" w:lineRule="auto"/>
        <w:rPr>
          <w:lang w:val="en-US"/>
        </w:rPr>
      </w:pPr>
      <w:r w:rsidRPr="00C727EA">
        <w:rPr>
          <w:b/>
          <w:bCs/>
          <w:lang w:val="en-US"/>
        </w:rPr>
        <w:t>Concept Application</w:t>
      </w:r>
    </w:p>
    <w:p w14:paraId="2C8AF3B7" w14:textId="15AFFCAD" w:rsidR="00C727EA" w:rsidRPr="00C727EA" w:rsidRDefault="00C727EA" w:rsidP="00450FCF">
      <w:pPr>
        <w:spacing w:line="360" w:lineRule="auto"/>
        <w:ind w:left="720"/>
        <w:rPr>
          <w:lang w:val="en-US"/>
        </w:rPr>
      </w:pPr>
      <w:r w:rsidRPr="00C727EA">
        <w:rPr>
          <w:lang w:val="en-US"/>
        </w:rPr>
        <w:t>Final set of problems required applying vector decomposition in simple kinematics or force problems (e.g., inclined planes, projectile motion contexts).</w:t>
      </w:r>
    </w:p>
    <w:p w14:paraId="69B47604" w14:textId="340B051C" w:rsidR="00C727EA" w:rsidRDefault="00C727EA" w:rsidP="00450FCF">
      <w:pPr>
        <w:spacing w:line="360" w:lineRule="auto"/>
        <w:rPr>
          <w:lang w:val="en-US"/>
        </w:rPr>
      </w:pPr>
    </w:p>
    <w:p w14:paraId="5E4B96ED" w14:textId="77777777" w:rsidR="00C727EA" w:rsidRDefault="00C727EA" w:rsidP="00450FCF">
      <w:pPr>
        <w:spacing w:line="360" w:lineRule="auto"/>
        <w:rPr>
          <w:lang w:val="en-US"/>
        </w:rPr>
      </w:pPr>
    </w:p>
    <w:p w14:paraId="2C31AB79" w14:textId="77777777" w:rsidR="00EB65DD" w:rsidRDefault="00EB65DD" w:rsidP="00450FCF">
      <w:pPr>
        <w:spacing w:line="360" w:lineRule="auto"/>
        <w:rPr>
          <w:lang w:val="en-US"/>
        </w:rPr>
      </w:pPr>
    </w:p>
    <w:p w14:paraId="0231D2AE" w14:textId="77777777" w:rsidR="00EB65DD" w:rsidRPr="00C727EA" w:rsidRDefault="00EB65DD" w:rsidP="00450FCF">
      <w:pPr>
        <w:spacing w:line="360" w:lineRule="auto"/>
        <w:rPr>
          <w:lang w:val="en-US"/>
        </w:rPr>
      </w:pPr>
    </w:p>
    <w:p w14:paraId="4B205CAE" w14:textId="77777777" w:rsidR="00C727EA" w:rsidRPr="00C727EA" w:rsidRDefault="00C727EA" w:rsidP="00450FCF">
      <w:pPr>
        <w:pStyle w:val="Heading2"/>
        <w:spacing w:line="360" w:lineRule="auto"/>
        <w:rPr>
          <w:lang w:val="en-US"/>
        </w:rPr>
      </w:pPr>
      <w:bookmarkStart w:id="7" w:name="_Toc202735085"/>
      <w:r w:rsidRPr="00C727EA">
        <w:rPr>
          <w:lang w:val="en-US"/>
        </w:rPr>
        <w:t>Materials and Resources Used</w:t>
      </w:r>
      <w:bookmarkEnd w:id="7"/>
    </w:p>
    <w:p w14:paraId="33906843" w14:textId="2CCD73C2" w:rsidR="00C727EA" w:rsidRPr="00C727EA" w:rsidRDefault="00C727EA" w:rsidP="00450FCF">
      <w:pPr>
        <w:numPr>
          <w:ilvl w:val="0"/>
          <w:numId w:val="13"/>
        </w:numPr>
        <w:spacing w:line="360" w:lineRule="auto"/>
        <w:rPr>
          <w:lang w:val="en-US"/>
        </w:rPr>
      </w:pPr>
      <w:r w:rsidRPr="00C727EA">
        <w:rPr>
          <w:lang w:val="en-US"/>
        </w:rPr>
        <w:t>Online Vector Simulations</w:t>
      </w:r>
    </w:p>
    <w:p w14:paraId="0EA9758C" w14:textId="5C73E41D" w:rsidR="00C727EA" w:rsidRPr="00DB6391" w:rsidRDefault="00C727EA" w:rsidP="00450FCF">
      <w:pPr>
        <w:pStyle w:val="ListParagraph"/>
        <w:numPr>
          <w:ilvl w:val="1"/>
          <w:numId w:val="13"/>
        </w:numPr>
        <w:spacing w:line="360" w:lineRule="auto"/>
        <w:rPr>
          <w:lang w:val="en-US"/>
        </w:rPr>
      </w:pPr>
      <w:r w:rsidRPr="00DB6391">
        <w:t>https://phet.colorado.edu/sims/html/vector-addition/latest/vector-addition_all.html</w:t>
      </w:r>
    </w:p>
    <w:p w14:paraId="412C5622" w14:textId="77777777" w:rsidR="00C727EA" w:rsidRPr="00DB6391" w:rsidRDefault="00C727EA" w:rsidP="00450FCF">
      <w:pPr>
        <w:pStyle w:val="ListParagraph"/>
        <w:numPr>
          <w:ilvl w:val="1"/>
          <w:numId w:val="13"/>
        </w:numPr>
        <w:spacing w:line="360" w:lineRule="auto"/>
        <w:rPr>
          <w:lang w:val="en-US"/>
        </w:rPr>
      </w:pPr>
      <w:hyperlink r:id="rId8" w:history="1">
        <w:r w:rsidRPr="00DB6391">
          <w:rPr>
            <w:rStyle w:val="Hyperlink"/>
            <w:lang w:val="en-US"/>
          </w:rPr>
          <w:t>https://ophysics.com/k2.html</w:t>
        </w:r>
      </w:hyperlink>
      <w:r w:rsidRPr="00DB6391">
        <w:rPr>
          <w:lang w:val="en-US"/>
        </w:rPr>
        <w:t xml:space="preserve"> </w:t>
      </w:r>
    </w:p>
    <w:p w14:paraId="27622802" w14:textId="5025B930" w:rsidR="00DB6391" w:rsidRPr="00DB6391" w:rsidRDefault="00C727EA" w:rsidP="00450FCF">
      <w:pPr>
        <w:pStyle w:val="ListParagraph"/>
        <w:numPr>
          <w:ilvl w:val="1"/>
          <w:numId w:val="13"/>
        </w:numPr>
        <w:spacing w:line="360" w:lineRule="auto"/>
        <w:rPr>
          <w:lang w:val="en-US"/>
        </w:rPr>
      </w:pPr>
      <w:hyperlink r:id="rId9" w:history="1">
        <w:r w:rsidRPr="00DB6391">
          <w:rPr>
            <w:rStyle w:val="Hyperlink"/>
            <w:lang w:val="en-US"/>
          </w:rPr>
          <w:t>https://ophysics.com/k3.html</w:t>
        </w:r>
      </w:hyperlink>
    </w:p>
    <w:p w14:paraId="39DB6DF7" w14:textId="65C50EEA" w:rsidR="00DB6391" w:rsidRPr="00DB6391" w:rsidRDefault="00DB6391" w:rsidP="00450FCF">
      <w:pPr>
        <w:pStyle w:val="ListParagraph"/>
        <w:numPr>
          <w:ilvl w:val="1"/>
          <w:numId w:val="13"/>
        </w:numPr>
        <w:spacing w:line="360" w:lineRule="auto"/>
        <w:rPr>
          <w:lang w:val="en-US"/>
        </w:rPr>
      </w:pPr>
      <w:r w:rsidRPr="00DB6391">
        <w:rPr>
          <w:lang w:val="en-US"/>
        </w:rPr>
        <w:t xml:space="preserve"> </w:t>
      </w:r>
      <w:hyperlink r:id="rId10" w:history="1">
        <w:r w:rsidRPr="00DB6391">
          <w:rPr>
            <w:rStyle w:val="Hyperlink"/>
            <w:lang w:val="en-US"/>
          </w:rPr>
          <w:t>https://www.physicsclassroom.com/physics-interactives/vectors-and-projectiles/vector-addition/vector-addition-interactive</w:t>
        </w:r>
      </w:hyperlink>
      <w:r w:rsidRPr="00DB6391">
        <w:rPr>
          <w:lang w:val="en-US"/>
        </w:rPr>
        <w:t xml:space="preserve"> </w:t>
      </w:r>
    </w:p>
    <w:p w14:paraId="711F3CCD" w14:textId="77777777" w:rsidR="00DB6391" w:rsidRPr="00DB6391" w:rsidRDefault="00DB6391" w:rsidP="00450FCF">
      <w:pPr>
        <w:pStyle w:val="ListParagraph"/>
        <w:spacing w:line="360" w:lineRule="auto"/>
        <w:rPr>
          <w:lang w:val="en-US"/>
        </w:rPr>
      </w:pPr>
    </w:p>
    <w:p w14:paraId="609E1D0D" w14:textId="77777777" w:rsidR="00DB6391" w:rsidRPr="00DB6391" w:rsidRDefault="00C727EA" w:rsidP="00450FCF">
      <w:pPr>
        <w:pStyle w:val="ListParagraph"/>
        <w:numPr>
          <w:ilvl w:val="0"/>
          <w:numId w:val="13"/>
        </w:numPr>
        <w:spacing w:line="360" w:lineRule="auto"/>
        <w:rPr>
          <w:lang w:val="en-US"/>
        </w:rPr>
      </w:pPr>
      <w:r w:rsidRPr="00DB6391">
        <w:rPr>
          <w:lang w:val="en-US"/>
        </w:rPr>
        <w:t>Scaffolded Worksheets</w:t>
      </w:r>
    </w:p>
    <w:p w14:paraId="5851000C" w14:textId="6362CEA3" w:rsidR="00C727EA" w:rsidRPr="00DB6391" w:rsidRDefault="00C727EA" w:rsidP="00450FCF">
      <w:pPr>
        <w:pStyle w:val="ListParagraph"/>
        <w:spacing w:line="360" w:lineRule="auto"/>
        <w:rPr>
          <w:lang w:val="en-US"/>
        </w:rPr>
      </w:pPr>
      <w:r w:rsidRPr="00DB6391">
        <w:rPr>
          <w:lang w:val="en-US"/>
        </w:rPr>
        <w:t>Custom-designed worksheets with step-by-step vector decomposition problems using diagrams and trigonometric guidance.</w:t>
      </w:r>
    </w:p>
    <w:p w14:paraId="5A80BCDF" w14:textId="77777777" w:rsidR="00DB6391" w:rsidRPr="00DB6391" w:rsidRDefault="00DB6391" w:rsidP="00450FCF">
      <w:pPr>
        <w:pStyle w:val="ListParagraph"/>
        <w:spacing w:line="360" w:lineRule="auto"/>
        <w:rPr>
          <w:lang w:val="en-US"/>
        </w:rPr>
      </w:pPr>
    </w:p>
    <w:p w14:paraId="56DFE18E" w14:textId="77777777" w:rsidR="00DB6391" w:rsidRPr="00DB6391" w:rsidRDefault="00C727EA" w:rsidP="00450FCF">
      <w:pPr>
        <w:numPr>
          <w:ilvl w:val="0"/>
          <w:numId w:val="13"/>
        </w:numPr>
        <w:spacing w:line="360" w:lineRule="auto"/>
        <w:rPr>
          <w:lang w:val="en-US"/>
        </w:rPr>
      </w:pPr>
      <w:r w:rsidRPr="00C727EA">
        <w:rPr>
          <w:lang w:val="en-US"/>
        </w:rPr>
        <w:t>Basic Tools</w:t>
      </w:r>
    </w:p>
    <w:p w14:paraId="367BA9F2" w14:textId="53253E9D" w:rsidR="00C727EA" w:rsidRPr="00DB6391" w:rsidRDefault="00C727EA" w:rsidP="00450FCF">
      <w:pPr>
        <w:spacing w:line="360" w:lineRule="auto"/>
        <w:ind w:left="720"/>
        <w:rPr>
          <w:lang w:val="en-US"/>
        </w:rPr>
      </w:pPr>
      <w:r w:rsidRPr="00C727EA">
        <w:rPr>
          <w:lang w:val="en-US"/>
        </w:rPr>
        <w:t>Scientific calculators, rulers, and protractors for manual problem-solving and vector sketching.</w:t>
      </w:r>
    </w:p>
    <w:p w14:paraId="62E54927" w14:textId="77777777" w:rsidR="00DB6391" w:rsidRPr="00C727EA" w:rsidRDefault="00DB6391" w:rsidP="00450FCF">
      <w:pPr>
        <w:spacing w:line="360" w:lineRule="auto"/>
        <w:ind w:left="720"/>
        <w:rPr>
          <w:lang w:val="en-US"/>
        </w:rPr>
      </w:pPr>
    </w:p>
    <w:p w14:paraId="18683060" w14:textId="77777777" w:rsidR="00DB6391" w:rsidRPr="00DB6391" w:rsidRDefault="00C727EA" w:rsidP="00450FCF">
      <w:pPr>
        <w:numPr>
          <w:ilvl w:val="0"/>
          <w:numId w:val="13"/>
        </w:numPr>
        <w:spacing w:line="360" w:lineRule="auto"/>
        <w:rPr>
          <w:lang w:val="en-US"/>
        </w:rPr>
      </w:pPr>
      <w:r w:rsidRPr="00C727EA">
        <w:rPr>
          <w:lang w:val="en-US"/>
        </w:rPr>
        <w:t>Whiteboard and Markers</w:t>
      </w:r>
    </w:p>
    <w:p w14:paraId="1DC9FB66" w14:textId="77777777" w:rsidR="00DB6391" w:rsidRPr="00DB6391" w:rsidRDefault="00DB6391" w:rsidP="00450FCF">
      <w:pPr>
        <w:spacing w:line="360" w:lineRule="auto"/>
        <w:ind w:left="720"/>
        <w:rPr>
          <w:lang w:val="en-US"/>
        </w:rPr>
      </w:pPr>
    </w:p>
    <w:p w14:paraId="41337DBC" w14:textId="55617F94" w:rsidR="00C727EA" w:rsidRPr="00C727EA" w:rsidRDefault="00C727EA" w:rsidP="00450FCF">
      <w:pPr>
        <w:numPr>
          <w:ilvl w:val="0"/>
          <w:numId w:val="13"/>
        </w:numPr>
        <w:spacing w:line="360" w:lineRule="auto"/>
        <w:rPr>
          <w:lang w:val="en-US"/>
        </w:rPr>
      </w:pPr>
      <w:r w:rsidRPr="00C727EA">
        <w:rPr>
          <w:lang w:val="en-US"/>
        </w:rPr>
        <w:t>Used during group discussions and summary presentations.</w:t>
      </w:r>
    </w:p>
    <w:p w14:paraId="6F6B6073" w14:textId="00F437BD" w:rsidR="00C727EA" w:rsidRPr="00C727EA" w:rsidRDefault="00C727EA" w:rsidP="00450FCF">
      <w:pPr>
        <w:spacing w:line="360" w:lineRule="auto"/>
        <w:rPr>
          <w:lang w:val="en-US"/>
        </w:rPr>
      </w:pPr>
    </w:p>
    <w:p w14:paraId="055FFCBD" w14:textId="77777777" w:rsidR="00C727EA" w:rsidRPr="00C727EA" w:rsidRDefault="00C727EA" w:rsidP="00450FCF">
      <w:pPr>
        <w:pStyle w:val="Heading2"/>
        <w:spacing w:line="360" w:lineRule="auto"/>
        <w:rPr>
          <w:lang w:val="en-US"/>
        </w:rPr>
      </w:pPr>
      <w:bookmarkStart w:id="8" w:name="_Toc202735086"/>
      <w:r w:rsidRPr="00C727EA">
        <w:rPr>
          <w:lang w:val="en-US"/>
        </w:rPr>
        <w:t>Planned Adaptations</w:t>
      </w:r>
      <w:bookmarkEnd w:id="8"/>
    </w:p>
    <w:p w14:paraId="4E6F93EF" w14:textId="77777777" w:rsidR="00C727EA" w:rsidRPr="00C727EA" w:rsidRDefault="00C727EA" w:rsidP="00450FCF">
      <w:pPr>
        <w:spacing w:line="360" w:lineRule="auto"/>
        <w:rPr>
          <w:lang w:val="en-US"/>
        </w:rPr>
      </w:pPr>
      <w:r w:rsidRPr="00C727EA">
        <w:rPr>
          <w:lang w:val="en-US"/>
        </w:rPr>
        <w:t>To support learners with varying abilities:</w:t>
      </w:r>
    </w:p>
    <w:p w14:paraId="298B1749" w14:textId="77777777" w:rsidR="00C727EA" w:rsidRPr="00C727EA" w:rsidRDefault="00C727EA" w:rsidP="00450FCF">
      <w:pPr>
        <w:numPr>
          <w:ilvl w:val="0"/>
          <w:numId w:val="14"/>
        </w:numPr>
        <w:spacing w:line="360" w:lineRule="auto"/>
        <w:rPr>
          <w:lang w:val="en-US"/>
        </w:rPr>
      </w:pPr>
      <w:r w:rsidRPr="00C727EA">
        <w:rPr>
          <w:lang w:val="en-US"/>
        </w:rPr>
        <w:t>Scaffolding was applied within the worksheet, starting with visual aids and hints (e.g., labeling triangle sides and angles).</w:t>
      </w:r>
    </w:p>
    <w:p w14:paraId="58090EBB" w14:textId="77777777" w:rsidR="00C727EA" w:rsidRPr="00C727EA" w:rsidRDefault="00C727EA" w:rsidP="00450FCF">
      <w:pPr>
        <w:numPr>
          <w:ilvl w:val="0"/>
          <w:numId w:val="14"/>
        </w:numPr>
        <w:spacing w:line="360" w:lineRule="auto"/>
        <w:rPr>
          <w:lang w:val="en-US"/>
        </w:rPr>
      </w:pPr>
      <w:r w:rsidRPr="00C727EA">
        <w:rPr>
          <w:lang w:val="en-US"/>
        </w:rPr>
        <w:t>Simulations served as visual references to validate answers and reduce abstraction.</w:t>
      </w:r>
    </w:p>
    <w:p w14:paraId="6E86F326" w14:textId="77777777" w:rsidR="00C727EA" w:rsidRPr="00C727EA" w:rsidRDefault="00C727EA" w:rsidP="00450FCF">
      <w:pPr>
        <w:numPr>
          <w:ilvl w:val="0"/>
          <w:numId w:val="14"/>
        </w:numPr>
        <w:spacing w:line="360" w:lineRule="auto"/>
        <w:rPr>
          <w:lang w:val="en-US"/>
        </w:rPr>
      </w:pPr>
      <w:r w:rsidRPr="00C727EA">
        <w:rPr>
          <w:lang w:val="en-US"/>
        </w:rPr>
        <w:t>Flexible pacing allowed students to replay simulations or re-attempt problems during Think-Pair-Share.</w:t>
      </w:r>
    </w:p>
    <w:p w14:paraId="4A2AE321" w14:textId="77777777" w:rsidR="00C727EA" w:rsidRPr="00C727EA" w:rsidRDefault="00C727EA" w:rsidP="00450FCF">
      <w:pPr>
        <w:numPr>
          <w:ilvl w:val="0"/>
          <w:numId w:val="14"/>
        </w:numPr>
        <w:spacing w:line="360" w:lineRule="auto"/>
        <w:rPr>
          <w:lang w:val="en-US"/>
        </w:rPr>
      </w:pPr>
      <w:r w:rsidRPr="00C727EA">
        <w:rPr>
          <w:lang w:val="en-US"/>
        </w:rPr>
        <w:t>The teacher facilitated each phase, checking for misconceptions and prompting clarification when necessary.</w:t>
      </w:r>
    </w:p>
    <w:p w14:paraId="6F42C9D4" w14:textId="77777777" w:rsidR="00D5492E" w:rsidRPr="00D5492E" w:rsidRDefault="00D5492E" w:rsidP="00450FCF">
      <w:pPr>
        <w:spacing w:line="360" w:lineRule="auto"/>
      </w:pPr>
    </w:p>
    <w:p w14:paraId="11E420CC" w14:textId="4C945DA7" w:rsidR="00583BFF" w:rsidRDefault="00583BFF" w:rsidP="00450FCF">
      <w:pPr>
        <w:pStyle w:val="Heading1"/>
      </w:pPr>
      <w:bookmarkStart w:id="9" w:name="_Toc202735087"/>
      <w:r w:rsidRPr="00583BFF">
        <w:lastRenderedPageBreak/>
        <w:t>3 Implementation</w:t>
      </w:r>
      <w:bookmarkEnd w:id="9"/>
    </w:p>
    <w:p w14:paraId="4926BBCE" w14:textId="77777777" w:rsidR="00EB65DD" w:rsidRPr="00EB65DD" w:rsidRDefault="00EB65DD" w:rsidP="00450FCF">
      <w:pPr>
        <w:pStyle w:val="Heading2"/>
        <w:spacing w:line="360" w:lineRule="auto"/>
        <w:rPr>
          <w:lang w:val="en-US"/>
        </w:rPr>
      </w:pPr>
      <w:bookmarkStart w:id="10" w:name="_Toc202735088"/>
      <w:r w:rsidRPr="00EB65DD">
        <w:rPr>
          <w:lang w:val="en-US"/>
        </w:rPr>
        <w:t>Delivery Method</w:t>
      </w:r>
      <w:bookmarkEnd w:id="10"/>
    </w:p>
    <w:p w14:paraId="6DFFB383" w14:textId="77777777" w:rsidR="00EB65DD" w:rsidRPr="00EB65DD" w:rsidRDefault="00EB65DD" w:rsidP="00450FCF">
      <w:pPr>
        <w:spacing w:line="360" w:lineRule="auto"/>
        <w:rPr>
          <w:rFonts w:eastAsiaTheme="majorEastAsia"/>
          <w:lang w:val="en-US"/>
        </w:rPr>
      </w:pPr>
      <w:r w:rsidRPr="00EB65DD">
        <w:rPr>
          <w:rFonts w:eastAsiaTheme="majorEastAsia"/>
          <w:lang w:val="en-US"/>
        </w:rPr>
        <w:t>The intervention was conducted through face-to-face instruction over two sessions, each lasting 1 hour, within a traditional classroom setting equipped with internet-connected devices. The in-person format allowed for direct guidance, live simulation demonstrations, and active group interaction.</w:t>
      </w:r>
    </w:p>
    <w:p w14:paraId="05969517" w14:textId="77777777" w:rsidR="00EB65DD" w:rsidRPr="00EB65DD" w:rsidRDefault="00EB65DD" w:rsidP="00450FCF">
      <w:pPr>
        <w:spacing w:line="360" w:lineRule="auto"/>
        <w:ind w:firstLine="720"/>
        <w:rPr>
          <w:rFonts w:eastAsiaTheme="majorEastAsia"/>
          <w:lang w:val="en-US"/>
        </w:rPr>
      </w:pPr>
      <w:r w:rsidRPr="00EB65DD">
        <w:rPr>
          <w:rFonts w:eastAsiaTheme="majorEastAsia"/>
          <w:lang w:val="en-US"/>
        </w:rPr>
        <w:t>Students used their own laptops or shared institutional devices to access the online simulations during the sessions.</w:t>
      </w:r>
    </w:p>
    <w:p w14:paraId="7CE2476D" w14:textId="17301726" w:rsidR="00EB65DD" w:rsidRPr="00EB65DD" w:rsidRDefault="00EB65DD" w:rsidP="00450FCF">
      <w:pPr>
        <w:spacing w:line="360" w:lineRule="auto"/>
        <w:rPr>
          <w:rFonts w:eastAsiaTheme="majorEastAsia"/>
          <w:lang w:val="en-US"/>
        </w:rPr>
      </w:pPr>
    </w:p>
    <w:p w14:paraId="0FDB2A05" w14:textId="77777777" w:rsidR="00EB65DD" w:rsidRDefault="00EB65DD" w:rsidP="00450FCF">
      <w:pPr>
        <w:pStyle w:val="Heading2"/>
        <w:spacing w:line="360" w:lineRule="auto"/>
        <w:rPr>
          <w:lang w:val="en-US"/>
        </w:rPr>
      </w:pPr>
      <w:bookmarkStart w:id="11" w:name="_Toc202735089"/>
      <w:r w:rsidRPr="00EB65DD">
        <w:rPr>
          <w:lang w:val="en-US"/>
        </w:rPr>
        <w:t>Session Schedule</w:t>
      </w:r>
      <w:bookmarkEnd w:id="11"/>
    </w:p>
    <w:tbl>
      <w:tblPr>
        <w:tblStyle w:val="TableGrid"/>
        <w:tblW w:w="0" w:type="auto"/>
        <w:tblLook w:val="04A0" w:firstRow="1" w:lastRow="0" w:firstColumn="1" w:lastColumn="0" w:noHBand="0" w:noVBand="1"/>
      </w:tblPr>
      <w:tblGrid>
        <w:gridCol w:w="2122"/>
        <w:gridCol w:w="7228"/>
      </w:tblGrid>
      <w:tr w:rsidR="00EB65DD" w14:paraId="5BD8ADC8" w14:textId="77777777" w:rsidTr="00EB65DD">
        <w:tc>
          <w:tcPr>
            <w:tcW w:w="2122" w:type="dxa"/>
          </w:tcPr>
          <w:p w14:paraId="2ACB1F7E" w14:textId="4D83DBC5" w:rsidR="00EB65DD" w:rsidRPr="00EB65DD" w:rsidRDefault="00EB65DD" w:rsidP="00450FCF">
            <w:pPr>
              <w:spacing w:line="360" w:lineRule="auto"/>
              <w:rPr>
                <w:rFonts w:eastAsiaTheme="majorEastAsia"/>
                <w:lang w:val="en-US"/>
              </w:rPr>
            </w:pPr>
            <w:r w:rsidRPr="00EB65DD">
              <w:rPr>
                <w:rFonts w:eastAsiaTheme="majorEastAsia"/>
                <w:b/>
                <w:bCs/>
                <w:lang w:val="en-US"/>
              </w:rPr>
              <w:t>Session 1 (1 hour)</w:t>
            </w:r>
          </w:p>
          <w:p w14:paraId="56D90DD9" w14:textId="77777777" w:rsidR="00EB65DD" w:rsidRDefault="00EB65DD" w:rsidP="00450FCF">
            <w:pPr>
              <w:spacing w:line="360" w:lineRule="auto"/>
              <w:rPr>
                <w:lang w:val="en-US"/>
              </w:rPr>
            </w:pPr>
          </w:p>
        </w:tc>
        <w:tc>
          <w:tcPr>
            <w:tcW w:w="7228" w:type="dxa"/>
          </w:tcPr>
          <w:p w14:paraId="5CB42A19" w14:textId="77777777" w:rsidR="00EB65DD" w:rsidRPr="00EB65DD" w:rsidRDefault="00EB65DD" w:rsidP="00450FCF">
            <w:pPr>
              <w:numPr>
                <w:ilvl w:val="1"/>
                <w:numId w:val="15"/>
              </w:numPr>
              <w:tabs>
                <w:tab w:val="clear" w:pos="1440"/>
              </w:tabs>
              <w:spacing w:line="360" w:lineRule="auto"/>
              <w:ind w:left="468"/>
              <w:rPr>
                <w:rFonts w:eastAsiaTheme="majorEastAsia"/>
                <w:lang w:val="en-US"/>
              </w:rPr>
            </w:pPr>
            <w:r w:rsidRPr="00EB65DD">
              <w:rPr>
                <w:rFonts w:eastAsiaTheme="majorEastAsia"/>
                <w:lang w:val="en-US"/>
              </w:rPr>
              <w:t>Introduction to 2D vectors and common misconceptions</w:t>
            </w:r>
          </w:p>
          <w:p w14:paraId="06BFD9F3" w14:textId="77777777" w:rsidR="00EB65DD" w:rsidRPr="00EB65DD" w:rsidRDefault="00EB65DD" w:rsidP="00450FCF">
            <w:pPr>
              <w:numPr>
                <w:ilvl w:val="1"/>
                <w:numId w:val="15"/>
              </w:numPr>
              <w:tabs>
                <w:tab w:val="clear" w:pos="1440"/>
              </w:tabs>
              <w:spacing w:line="360" w:lineRule="auto"/>
              <w:ind w:left="468"/>
              <w:rPr>
                <w:rFonts w:eastAsiaTheme="majorEastAsia"/>
                <w:lang w:val="en-US"/>
              </w:rPr>
            </w:pPr>
            <w:r w:rsidRPr="00EB65DD">
              <w:rPr>
                <w:rFonts w:eastAsiaTheme="majorEastAsia"/>
                <w:lang w:val="en-US"/>
              </w:rPr>
              <w:t>Instructor-led demonstration using PhET and oPhysics simulations</w:t>
            </w:r>
          </w:p>
          <w:p w14:paraId="09190317" w14:textId="77777777" w:rsidR="00EB65DD" w:rsidRPr="00EB65DD" w:rsidRDefault="00EB65DD" w:rsidP="00450FCF">
            <w:pPr>
              <w:numPr>
                <w:ilvl w:val="1"/>
                <w:numId w:val="15"/>
              </w:numPr>
              <w:tabs>
                <w:tab w:val="clear" w:pos="1440"/>
              </w:tabs>
              <w:spacing w:line="360" w:lineRule="auto"/>
              <w:ind w:left="468"/>
              <w:rPr>
                <w:rFonts w:eastAsiaTheme="majorEastAsia"/>
                <w:lang w:val="en-US"/>
              </w:rPr>
            </w:pPr>
            <w:r w:rsidRPr="00EB65DD">
              <w:rPr>
                <w:rFonts w:eastAsiaTheme="majorEastAsia"/>
                <w:lang w:val="en-US"/>
              </w:rPr>
              <w:t>Guided practice using the first half of the scaffolded worksheet</w:t>
            </w:r>
          </w:p>
          <w:p w14:paraId="1F984B98" w14:textId="77777777" w:rsidR="00EB65DD" w:rsidRPr="00EB65DD" w:rsidRDefault="00EB65DD" w:rsidP="00450FCF">
            <w:pPr>
              <w:numPr>
                <w:ilvl w:val="1"/>
                <w:numId w:val="15"/>
              </w:numPr>
              <w:tabs>
                <w:tab w:val="clear" w:pos="1440"/>
              </w:tabs>
              <w:spacing w:line="360" w:lineRule="auto"/>
              <w:ind w:left="468"/>
              <w:rPr>
                <w:rFonts w:eastAsiaTheme="majorEastAsia"/>
                <w:lang w:val="en-US"/>
              </w:rPr>
            </w:pPr>
            <w:r w:rsidRPr="00EB65DD">
              <w:rPr>
                <w:rFonts w:eastAsiaTheme="majorEastAsia"/>
                <w:lang w:val="en-US"/>
              </w:rPr>
              <w:t>Think-Pair-Share on simple decomposition examples</w:t>
            </w:r>
          </w:p>
          <w:p w14:paraId="5FF52D53" w14:textId="77777777" w:rsidR="00EB65DD" w:rsidRDefault="00EB65DD" w:rsidP="00450FCF">
            <w:pPr>
              <w:spacing w:line="360" w:lineRule="auto"/>
              <w:rPr>
                <w:lang w:val="en-US"/>
              </w:rPr>
            </w:pPr>
          </w:p>
        </w:tc>
      </w:tr>
      <w:tr w:rsidR="00EB65DD" w14:paraId="7B05F7C2" w14:textId="77777777" w:rsidTr="00EB65DD">
        <w:tc>
          <w:tcPr>
            <w:tcW w:w="2122" w:type="dxa"/>
          </w:tcPr>
          <w:p w14:paraId="734F8998" w14:textId="4D5E786A" w:rsidR="00EB65DD" w:rsidRPr="00EB65DD" w:rsidRDefault="00EB65DD" w:rsidP="00450FCF">
            <w:pPr>
              <w:spacing w:line="360" w:lineRule="auto"/>
              <w:rPr>
                <w:rFonts w:eastAsiaTheme="majorEastAsia"/>
                <w:lang w:val="en-US"/>
              </w:rPr>
            </w:pPr>
            <w:r w:rsidRPr="00EB65DD">
              <w:rPr>
                <w:rFonts w:eastAsiaTheme="majorEastAsia"/>
                <w:b/>
                <w:bCs/>
                <w:lang w:val="en-US"/>
              </w:rPr>
              <w:t>Session 2 (1 hour)</w:t>
            </w:r>
          </w:p>
          <w:p w14:paraId="228FA953" w14:textId="77777777" w:rsidR="00EB65DD" w:rsidRDefault="00EB65DD" w:rsidP="00450FCF">
            <w:pPr>
              <w:spacing w:line="360" w:lineRule="auto"/>
              <w:rPr>
                <w:lang w:val="en-US"/>
              </w:rPr>
            </w:pPr>
          </w:p>
        </w:tc>
        <w:tc>
          <w:tcPr>
            <w:tcW w:w="7228" w:type="dxa"/>
          </w:tcPr>
          <w:p w14:paraId="76278B00" w14:textId="77777777" w:rsidR="00EB65DD" w:rsidRPr="00EB65DD" w:rsidRDefault="00EB65DD" w:rsidP="00450FCF">
            <w:pPr>
              <w:numPr>
                <w:ilvl w:val="1"/>
                <w:numId w:val="15"/>
              </w:numPr>
              <w:tabs>
                <w:tab w:val="clear" w:pos="1440"/>
                <w:tab w:val="num" w:pos="1080"/>
              </w:tabs>
              <w:spacing w:line="360" w:lineRule="auto"/>
              <w:ind w:left="468"/>
              <w:rPr>
                <w:rFonts w:eastAsiaTheme="majorEastAsia"/>
                <w:lang w:val="en-US"/>
              </w:rPr>
            </w:pPr>
            <w:r w:rsidRPr="00EB65DD">
              <w:rPr>
                <w:rFonts w:eastAsiaTheme="majorEastAsia"/>
                <w:lang w:val="en-US"/>
              </w:rPr>
              <w:t>Quick review of vector decomposition</w:t>
            </w:r>
          </w:p>
          <w:p w14:paraId="660C8079" w14:textId="77777777" w:rsidR="00EB65DD" w:rsidRPr="00EB65DD" w:rsidRDefault="00EB65DD" w:rsidP="00450FCF">
            <w:pPr>
              <w:numPr>
                <w:ilvl w:val="1"/>
                <w:numId w:val="15"/>
              </w:numPr>
              <w:tabs>
                <w:tab w:val="clear" w:pos="1440"/>
                <w:tab w:val="num" w:pos="1080"/>
              </w:tabs>
              <w:spacing w:line="360" w:lineRule="auto"/>
              <w:ind w:left="468"/>
              <w:rPr>
                <w:rFonts w:eastAsiaTheme="majorEastAsia"/>
                <w:lang w:val="en-US"/>
              </w:rPr>
            </w:pPr>
            <w:r w:rsidRPr="00EB65DD">
              <w:rPr>
                <w:rFonts w:eastAsiaTheme="majorEastAsia"/>
                <w:lang w:val="en-US"/>
              </w:rPr>
              <w:t>Student-led exploration using Physics Classroom and oPhysics simulations</w:t>
            </w:r>
          </w:p>
          <w:p w14:paraId="08A99D5E" w14:textId="77777777" w:rsidR="00EB65DD" w:rsidRPr="00EB65DD" w:rsidRDefault="00EB65DD" w:rsidP="00450FCF">
            <w:pPr>
              <w:numPr>
                <w:ilvl w:val="1"/>
                <w:numId w:val="15"/>
              </w:numPr>
              <w:tabs>
                <w:tab w:val="clear" w:pos="1440"/>
                <w:tab w:val="num" w:pos="1080"/>
              </w:tabs>
              <w:spacing w:line="360" w:lineRule="auto"/>
              <w:ind w:left="468"/>
              <w:rPr>
                <w:rFonts w:eastAsiaTheme="majorEastAsia"/>
                <w:lang w:val="en-US"/>
              </w:rPr>
            </w:pPr>
            <w:r w:rsidRPr="00EB65DD">
              <w:rPr>
                <w:rFonts w:eastAsiaTheme="majorEastAsia"/>
                <w:lang w:val="en-US"/>
              </w:rPr>
              <w:t>Completion of remaining scaffolded problems</w:t>
            </w:r>
          </w:p>
          <w:p w14:paraId="6E06D8D7" w14:textId="77777777" w:rsidR="00EB65DD" w:rsidRPr="00EB65DD" w:rsidRDefault="00EB65DD" w:rsidP="00450FCF">
            <w:pPr>
              <w:numPr>
                <w:ilvl w:val="1"/>
                <w:numId w:val="15"/>
              </w:numPr>
              <w:tabs>
                <w:tab w:val="clear" w:pos="1440"/>
                <w:tab w:val="num" w:pos="1080"/>
              </w:tabs>
              <w:spacing w:line="360" w:lineRule="auto"/>
              <w:ind w:left="468"/>
              <w:rPr>
                <w:rFonts w:eastAsiaTheme="majorEastAsia"/>
                <w:lang w:val="en-US"/>
              </w:rPr>
            </w:pPr>
            <w:r w:rsidRPr="00EB65DD">
              <w:rPr>
                <w:rFonts w:eastAsiaTheme="majorEastAsia"/>
                <w:lang w:val="en-US"/>
              </w:rPr>
              <w:t>Think-Pair-Share on applied problems (e.g., force components on an incline)</w:t>
            </w:r>
          </w:p>
          <w:p w14:paraId="17B9AB11" w14:textId="77777777" w:rsidR="00EB65DD" w:rsidRPr="00EB65DD" w:rsidRDefault="00EB65DD" w:rsidP="00450FCF">
            <w:pPr>
              <w:numPr>
                <w:ilvl w:val="1"/>
                <w:numId w:val="15"/>
              </w:numPr>
              <w:tabs>
                <w:tab w:val="clear" w:pos="1440"/>
                <w:tab w:val="num" w:pos="1080"/>
              </w:tabs>
              <w:spacing w:line="360" w:lineRule="auto"/>
              <w:ind w:left="468"/>
              <w:rPr>
                <w:rFonts w:eastAsiaTheme="majorEastAsia"/>
                <w:lang w:val="en-US"/>
              </w:rPr>
            </w:pPr>
            <w:r w:rsidRPr="00EB65DD">
              <w:rPr>
                <w:rFonts w:eastAsiaTheme="majorEastAsia"/>
                <w:lang w:val="en-US"/>
              </w:rPr>
              <w:t>Group reflection and Q&amp;A</w:t>
            </w:r>
          </w:p>
          <w:p w14:paraId="7C5F9C8E" w14:textId="77777777" w:rsidR="00EB65DD" w:rsidRDefault="00EB65DD" w:rsidP="00450FCF">
            <w:pPr>
              <w:spacing w:line="360" w:lineRule="auto"/>
              <w:rPr>
                <w:lang w:val="en-US"/>
              </w:rPr>
            </w:pPr>
          </w:p>
        </w:tc>
      </w:tr>
    </w:tbl>
    <w:p w14:paraId="24F2155B" w14:textId="77777777" w:rsidR="00EB65DD" w:rsidRPr="00EB65DD" w:rsidRDefault="00EB65DD" w:rsidP="00450FCF">
      <w:pPr>
        <w:spacing w:line="360" w:lineRule="auto"/>
        <w:rPr>
          <w:lang w:val="en-US"/>
        </w:rPr>
      </w:pPr>
    </w:p>
    <w:p w14:paraId="0C1881D8" w14:textId="2AF4DD0E" w:rsidR="00EB65DD" w:rsidRPr="00EB65DD" w:rsidRDefault="00EB65DD" w:rsidP="00450FCF">
      <w:pPr>
        <w:spacing w:line="360" w:lineRule="auto"/>
        <w:rPr>
          <w:rFonts w:eastAsiaTheme="majorEastAsia"/>
          <w:lang w:val="en-US"/>
        </w:rPr>
      </w:pPr>
    </w:p>
    <w:p w14:paraId="2339ED86" w14:textId="77777777" w:rsidR="00EB65DD" w:rsidRPr="00EB65DD" w:rsidRDefault="00EB65DD" w:rsidP="00450FCF">
      <w:pPr>
        <w:pStyle w:val="Heading2"/>
        <w:spacing w:line="360" w:lineRule="auto"/>
        <w:rPr>
          <w:lang w:val="en-US"/>
        </w:rPr>
      </w:pPr>
      <w:bookmarkStart w:id="12" w:name="_Toc202735090"/>
      <w:r w:rsidRPr="00EB65DD">
        <w:rPr>
          <w:lang w:val="en-US"/>
        </w:rPr>
        <w:t>People Involved</w:t>
      </w:r>
      <w:bookmarkEnd w:id="12"/>
    </w:p>
    <w:p w14:paraId="0059EE0C" w14:textId="77777777" w:rsidR="00EB65DD" w:rsidRPr="00EB65DD" w:rsidRDefault="00EB65DD" w:rsidP="00450FCF">
      <w:pPr>
        <w:spacing w:line="360" w:lineRule="auto"/>
        <w:rPr>
          <w:rFonts w:eastAsiaTheme="majorEastAsia"/>
          <w:lang w:val="en-US"/>
        </w:rPr>
      </w:pPr>
      <w:r w:rsidRPr="00EB65DD">
        <w:rPr>
          <w:rFonts w:eastAsiaTheme="majorEastAsia"/>
          <w:lang w:val="en-US"/>
        </w:rPr>
        <w:t>The intervention was facilitated by the physics instructor (author of this report). The four selected Semester 1 Malaysian matriculation students participated together as a single cooperative learning group. All activities, including simulation use and Think-Pair-Share discussions, were monitored and guided by the instructor in real time.</w:t>
      </w:r>
    </w:p>
    <w:p w14:paraId="150DF6F6" w14:textId="0ED12A2C" w:rsidR="00EB65DD" w:rsidRPr="00EB65DD" w:rsidRDefault="00EB65DD" w:rsidP="00450FCF">
      <w:pPr>
        <w:spacing w:line="360" w:lineRule="auto"/>
        <w:rPr>
          <w:rFonts w:eastAsiaTheme="majorEastAsia"/>
          <w:lang w:val="en-US"/>
        </w:rPr>
      </w:pPr>
    </w:p>
    <w:p w14:paraId="53C8027A" w14:textId="77777777" w:rsidR="00EB65DD" w:rsidRPr="00EB65DD" w:rsidRDefault="00EB65DD" w:rsidP="00450FCF">
      <w:pPr>
        <w:pStyle w:val="Heading2"/>
        <w:spacing w:line="360" w:lineRule="auto"/>
        <w:rPr>
          <w:lang w:val="en-US"/>
        </w:rPr>
      </w:pPr>
      <w:bookmarkStart w:id="13" w:name="_Toc202735091"/>
      <w:r w:rsidRPr="00EB65DD">
        <w:rPr>
          <w:lang w:val="en-US"/>
        </w:rPr>
        <w:t>Fidelity Notes</w:t>
      </w:r>
      <w:bookmarkEnd w:id="13"/>
    </w:p>
    <w:p w14:paraId="19097717" w14:textId="6E5DFC14" w:rsidR="00EB65DD" w:rsidRDefault="00EB65DD" w:rsidP="00450FCF">
      <w:pPr>
        <w:spacing w:line="360" w:lineRule="auto"/>
        <w:rPr>
          <w:rFonts w:eastAsiaTheme="majorEastAsia"/>
          <w:lang w:val="en-US"/>
        </w:rPr>
      </w:pPr>
      <w:r w:rsidRPr="00EB65DD">
        <w:rPr>
          <w:rFonts w:eastAsiaTheme="majorEastAsia"/>
          <w:lang w:val="en-US"/>
        </w:rPr>
        <w:t>The intervention was implemented as planned. All simulations functioned properly, and students engaged well with the hands-on, visual learning elements. Students were particularly responsive during the Think-Pair-Share activities, using simulations to justify and correct their answers collaboratively. No major deviations or technical disruptions occurred.</w:t>
      </w:r>
    </w:p>
    <w:p w14:paraId="5B972F42" w14:textId="77777777" w:rsidR="00450FCF" w:rsidRDefault="00450FCF" w:rsidP="00450FCF">
      <w:pPr>
        <w:spacing w:line="360" w:lineRule="auto"/>
        <w:rPr>
          <w:rFonts w:eastAsiaTheme="majorEastAsia"/>
          <w:lang w:val="en-US"/>
        </w:rPr>
      </w:pPr>
    </w:p>
    <w:p w14:paraId="210BD6A2" w14:textId="77777777" w:rsidR="00450FCF" w:rsidRPr="00450FCF" w:rsidRDefault="00450FCF" w:rsidP="00450FCF">
      <w:pPr>
        <w:spacing w:line="360" w:lineRule="auto"/>
        <w:rPr>
          <w:rFonts w:eastAsiaTheme="majorEastAsia"/>
          <w:lang w:val="en-US"/>
        </w:rPr>
      </w:pPr>
    </w:p>
    <w:p w14:paraId="26E2CAB3" w14:textId="64FB556F" w:rsidR="009146CB" w:rsidRDefault="00583BFF" w:rsidP="00450FCF">
      <w:pPr>
        <w:pStyle w:val="Heading1"/>
      </w:pPr>
      <w:bookmarkStart w:id="14" w:name="_Toc202735092"/>
      <w:r w:rsidRPr="00583BFF">
        <w:t>4 Evaluation &amp; Results</w:t>
      </w:r>
      <w:bookmarkEnd w:id="14"/>
    </w:p>
    <w:p w14:paraId="3756EB7E" w14:textId="77777777" w:rsidR="00D17EB2" w:rsidRPr="00D17EB2" w:rsidRDefault="00D17EB2" w:rsidP="00450FCF">
      <w:pPr>
        <w:pStyle w:val="Heading2"/>
        <w:spacing w:line="360" w:lineRule="auto"/>
        <w:rPr>
          <w:lang w:val="en-US"/>
        </w:rPr>
      </w:pPr>
      <w:bookmarkStart w:id="15" w:name="_Toc202735093"/>
      <w:r w:rsidRPr="00D17EB2">
        <w:rPr>
          <w:lang w:val="en-US"/>
        </w:rPr>
        <w:t>Assessment Methods</w:t>
      </w:r>
      <w:bookmarkEnd w:id="15"/>
    </w:p>
    <w:p w14:paraId="1C951080" w14:textId="77777777" w:rsidR="00D17EB2" w:rsidRPr="004334E5" w:rsidRDefault="00D17EB2" w:rsidP="00450FCF">
      <w:pPr>
        <w:spacing w:line="360" w:lineRule="auto"/>
        <w:rPr>
          <w:lang w:val="en-US"/>
        </w:rPr>
      </w:pPr>
      <w:r w:rsidRPr="00D17EB2">
        <w:rPr>
          <w:lang w:val="en-US"/>
        </w:rPr>
        <w:t>To evaluate student understanding of vector decomposition, a pre-test and post-test were administered. Both tests consisted of multiple-choice and structured problems requiring students to resolve vectors into x and y components using diagrams and trigonometric relationships. The pre-test was given prior to the intervention to assess baseline understanding, while the post-test was conducted immediately after the final session to measure learning gains.</w:t>
      </w:r>
    </w:p>
    <w:p w14:paraId="6175C717" w14:textId="77777777" w:rsidR="004334E5" w:rsidRPr="00D17EB2" w:rsidRDefault="004334E5" w:rsidP="00450FCF">
      <w:pPr>
        <w:spacing w:line="360" w:lineRule="auto"/>
        <w:rPr>
          <w:lang w:val="en-US"/>
        </w:rPr>
      </w:pPr>
    </w:p>
    <w:p w14:paraId="1DA6BC2B" w14:textId="77777777" w:rsidR="00D17EB2" w:rsidRPr="00D17EB2" w:rsidRDefault="00D17EB2" w:rsidP="00450FCF">
      <w:pPr>
        <w:pStyle w:val="Heading2"/>
        <w:spacing w:line="360" w:lineRule="auto"/>
        <w:rPr>
          <w:lang w:val="en-US"/>
        </w:rPr>
      </w:pPr>
      <w:bookmarkStart w:id="16" w:name="_Toc202735094"/>
      <w:r w:rsidRPr="00D17EB2">
        <w:rPr>
          <w:lang w:val="en-US"/>
        </w:rPr>
        <w:t>Data Collection Tools</w:t>
      </w:r>
      <w:bookmarkEnd w:id="16"/>
    </w:p>
    <w:p w14:paraId="7A3E0AEC" w14:textId="77777777" w:rsidR="004334E5" w:rsidRPr="004334E5" w:rsidRDefault="00D17EB2" w:rsidP="00450FCF">
      <w:pPr>
        <w:numPr>
          <w:ilvl w:val="0"/>
          <w:numId w:val="16"/>
        </w:numPr>
        <w:spacing w:line="360" w:lineRule="auto"/>
        <w:rPr>
          <w:lang w:val="en-US"/>
        </w:rPr>
      </w:pPr>
      <w:r w:rsidRPr="00D17EB2">
        <w:rPr>
          <w:b/>
          <w:bCs/>
          <w:lang w:val="en-US"/>
        </w:rPr>
        <w:t>Pre-Test and Post-Test</w:t>
      </w:r>
    </w:p>
    <w:p w14:paraId="208D83E8" w14:textId="2C7E0978" w:rsidR="00D17EB2" w:rsidRPr="00D17EB2" w:rsidRDefault="00D17EB2" w:rsidP="00450FCF">
      <w:pPr>
        <w:spacing w:line="360" w:lineRule="auto"/>
        <w:ind w:left="720"/>
        <w:rPr>
          <w:lang w:val="en-US"/>
        </w:rPr>
      </w:pPr>
      <w:r w:rsidRPr="00D17EB2">
        <w:rPr>
          <w:lang w:val="en-US"/>
        </w:rPr>
        <w:t>Instructor-designed assessment items aligned with worksheet content and simulation activities.</w:t>
      </w:r>
    </w:p>
    <w:p w14:paraId="5AA81CE5" w14:textId="77777777" w:rsidR="004334E5" w:rsidRPr="004334E5" w:rsidRDefault="00D17EB2" w:rsidP="00450FCF">
      <w:pPr>
        <w:numPr>
          <w:ilvl w:val="0"/>
          <w:numId w:val="16"/>
        </w:numPr>
        <w:spacing w:line="360" w:lineRule="auto"/>
        <w:rPr>
          <w:lang w:val="en-US"/>
        </w:rPr>
      </w:pPr>
      <w:r w:rsidRPr="00D17EB2">
        <w:rPr>
          <w:b/>
          <w:bCs/>
          <w:lang w:val="en-US"/>
        </w:rPr>
        <w:t>Normalized Gain Calculation</w:t>
      </w:r>
    </w:p>
    <w:p w14:paraId="700A1D4A" w14:textId="300F6BD2" w:rsidR="00D17EB2" w:rsidRPr="00D17EB2" w:rsidRDefault="00D17EB2" w:rsidP="00450FCF">
      <w:pPr>
        <w:spacing w:line="360" w:lineRule="auto"/>
        <w:ind w:left="720"/>
        <w:rPr>
          <w:lang w:val="en-US"/>
        </w:rPr>
      </w:pPr>
      <w:r w:rsidRPr="00D17EB2">
        <w:rPr>
          <w:lang w:val="en-US"/>
        </w:rPr>
        <w:t>Each student's learning gain was calculated using Hake’s normalized gain formula:</w:t>
      </w:r>
    </w:p>
    <w:p w14:paraId="223D7623" w14:textId="5CCF9C64" w:rsidR="00D17EB2" w:rsidRPr="00D17EB2" w:rsidRDefault="00D17EB2" w:rsidP="00450FCF">
      <w:pPr>
        <w:spacing w:line="360" w:lineRule="auto"/>
        <w:rPr>
          <w:lang w:val="en-US"/>
        </w:rPr>
      </w:pPr>
      <m:oMathPara>
        <m:oMath>
          <m:r>
            <w:rPr>
              <w:rFonts w:ascii="Cambria Math" w:hAnsi="Cambria Math"/>
              <w:lang w:val="en-US"/>
            </w:rPr>
            <m:t>g=</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post-test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pre-test</m:t>
                  </m:r>
                </m:sub>
              </m:sSub>
            </m:num>
            <m:den>
              <m:r>
                <w:rPr>
                  <w:rFonts w:ascii="Cambria Math" w:hAnsi="Cambria Math"/>
                  <w:lang w:val="en-US"/>
                </w:rPr>
                <m:t>100-</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r>
                    <w:rPr>
                      <w:rFonts w:ascii="Cambria Math" w:hAnsi="Cambria Math"/>
                      <w:lang w:val="en-US"/>
                    </w:rPr>
                    <m:t>re</m:t>
                  </m:r>
                  <m:r>
                    <w:rPr>
                      <w:rFonts w:ascii="Cambria Math" w:hAnsi="Cambria Math"/>
                      <w:lang w:val="en-US"/>
                    </w:rPr>
                    <m:t>-test</m:t>
                  </m:r>
                </m:sub>
              </m:sSub>
            </m:den>
          </m:f>
        </m:oMath>
      </m:oMathPara>
    </w:p>
    <w:p w14:paraId="34C682A0" w14:textId="77777777" w:rsidR="00D17EB2" w:rsidRPr="00D17EB2" w:rsidRDefault="00D17EB2" w:rsidP="00450FCF">
      <w:pPr>
        <w:spacing w:line="360" w:lineRule="auto"/>
        <w:rPr>
          <w:lang w:val="en-US"/>
        </w:rPr>
      </w:pPr>
    </w:p>
    <w:p w14:paraId="42F6B861" w14:textId="77777777" w:rsidR="00450FCF" w:rsidRDefault="00450FCF">
      <w:pPr>
        <w:spacing w:after="160" w:line="278" w:lineRule="auto"/>
        <w:jc w:val="left"/>
        <w:rPr>
          <w:rFonts w:eastAsiaTheme="majorEastAsia" w:cstheme="majorBidi"/>
          <w:b/>
          <w:color w:val="000000" w:themeColor="text1"/>
          <w:sz w:val="28"/>
          <w:szCs w:val="32"/>
          <w:lang w:val="en-US"/>
        </w:rPr>
      </w:pPr>
      <w:bookmarkStart w:id="17" w:name="_Toc202735095"/>
      <w:r>
        <w:rPr>
          <w:lang w:val="en-US"/>
        </w:rPr>
        <w:br w:type="page"/>
      </w:r>
    </w:p>
    <w:p w14:paraId="18B99BFC" w14:textId="39566894" w:rsidR="00D17EB2" w:rsidRPr="00D17EB2" w:rsidRDefault="00D17EB2" w:rsidP="00450FCF">
      <w:pPr>
        <w:pStyle w:val="Heading2"/>
        <w:spacing w:line="360" w:lineRule="auto"/>
        <w:rPr>
          <w:rFonts w:eastAsiaTheme="minorEastAsia" w:cstheme="minorBidi"/>
          <w:lang w:val="en-US"/>
        </w:rPr>
      </w:pPr>
      <w:r w:rsidRPr="00D17EB2">
        <w:rPr>
          <w:lang w:val="en-US"/>
        </w:rPr>
        <w:lastRenderedPageBreak/>
        <w:t>Summary of Findings</w:t>
      </w:r>
      <w:bookmarkEnd w:id="17"/>
    </w:p>
    <w:p w14:paraId="23A1DCBA" w14:textId="77777777" w:rsidR="00D17EB2" w:rsidRDefault="00D17EB2" w:rsidP="00450FCF">
      <w:pPr>
        <w:spacing w:line="360" w:lineRule="auto"/>
        <w:rPr>
          <w:lang w:val="en-US"/>
        </w:rPr>
      </w:pPr>
      <w:r w:rsidRPr="00D17EB2">
        <w:rPr>
          <w:lang w:val="en-US"/>
        </w:rPr>
        <w:t>All four students showed substantial improvement in their ability to decompose vectors after the intervention.</w:t>
      </w:r>
    </w:p>
    <w:tbl>
      <w:tblPr>
        <w:tblW w:w="4957" w:type="dxa"/>
        <w:jc w:val="center"/>
        <w:shd w:val="clear" w:color="auto" w:fill="FFFFFF" w:themeFill="background1"/>
        <w:tblLook w:val="04A0" w:firstRow="1" w:lastRow="0" w:firstColumn="1" w:lastColumn="0" w:noHBand="0" w:noVBand="1"/>
      </w:tblPr>
      <w:tblGrid>
        <w:gridCol w:w="1109"/>
        <w:gridCol w:w="870"/>
        <w:gridCol w:w="965"/>
        <w:gridCol w:w="2013"/>
      </w:tblGrid>
      <w:tr w:rsidR="00D17EB2" w:rsidRPr="00D17EB2" w14:paraId="0286D09A" w14:textId="77777777" w:rsidTr="00AB4979">
        <w:trPr>
          <w:trHeight w:val="660"/>
          <w:jc w:val="center"/>
        </w:trPr>
        <w:tc>
          <w:tcPr>
            <w:tcW w:w="110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CB5B4F4" w14:textId="77777777" w:rsidR="00D17EB2" w:rsidRPr="00D17EB2" w:rsidRDefault="00D17EB2" w:rsidP="00450FCF">
            <w:pPr>
              <w:spacing w:line="360" w:lineRule="auto"/>
              <w:jc w:val="center"/>
              <w:rPr>
                <w:rFonts w:eastAsia="Times New Roman" w:cs="Liberation Serif"/>
                <w:b/>
                <w:bCs/>
                <w:color w:val="000000"/>
                <w:sz w:val="20"/>
                <w:szCs w:val="20"/>
                <w:lang w:val="en-US"/>
              </w:rPr>
            </w:pPr>
            <w:r w:rsidRPr="00D17EB2">
              <w:rPr>
                <w:rFonts w:eastAsia="Times New Roman" w:cs="Liberation Serif"/>
                <w:b/>
                <w:bCs/>
                <w:color w:val="000000"/>
                <w:sz w:val="20"/>
                <w:szCs w:val="20"/>
                <w:lang w:val="en-US"/>
              </w:rPr>
              <w:t>Student</w:t>
            </w:r>
          </w:p>
        </w:tc>
        <w:tc>
          <w:tcPr>
            <w:tcW w:w="1835" w:type="dxa"/>
            <w:gridSpan w:val="2"/>
            <w:tcBorders>
              <w:top w:val="single" w:sz="4" w:space="0" w:color="auto"/>
              <w:left w:val="nil"/>
              <w:bottom w:val="single" w:sz="4" w:space="0" w:color="auto"/>
              <w:right w:val="single" w:sz="4" w:space="0" w:color="auto"/>
            </w:tcBorders>
            <w:shd w:val="clear" w:color="auto" w:fill="FFFFFF" w:themeFill="background1"/>
            <w:vAlign w:val="center"/>
            <w:hideMark/>
          </w:tcPr>
          <w:p w14:paraId="21EBC20B" w14:textId="03FBE9AE" w:rsidR="00D17EB2" w:rsidRPr="00D17EB2" w:rsidRDefault="00450FCF" w:rsidP="00450FCF">
            <w:pPr>
              <w:spacing w:line="360" w:lineRule="auto"/>
              <w:jc w:val="center"/>
              <w:rPr>
                <w:rFonts w:eastAsia="Times New Roman" w:cs="Liberation Serif"/>
                <w:b/>
                <w:bCs/>
                <w:color w:val="000000"/>
                <w:sz w:val="20"/>
                <w:szCs w:val="20"/>
                <w:lang w:val="en-US"/>
              </w:rPr>
            </w:pPr>
            <w:r>
              <w:rPr>
                <w:rFonts w:eastAsia="Times New Roman" w:cs="Liberation Serif"/>
                <w:b/>
                <w:bCs/>
                <w:color w:val="000000"/>
                <w:sz w:val="20"/>
                <w:szCs w:val="20"/>
                <w:lang w:val="en-US"/>
              </w:rPr>
              <w:t>Test Scores</w:t>
            </w:r>
            <w:r w:rsidR="00D17EB2" w:rsidRPr="00D17EB2">
              <w:rPr>
                <w:rFonts w:eastAsia="Times New Roman" w:cs="Liberation Serif"/>
                <w:b/>
                <w:bCs/>
                <w:color w:val="000000"/>
                <w:sz w:val="20"/>
                <w:szCs w:val="20"/>
                <w:lang w:val="en-US"/>
              </w:rPr>
              <w:t xml:space="preserve"> in Percentage (%)</w:t>
            </w:r>
          </w:p>
        </w:tc>
        <w:tc>
          <w:tcPr>
            <w:tcW w:w="201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7FEBD2" w14:textId="77777777" w:rsidR="00D17EB2" w:rsidRPr="00D17EB2" w:rsidRDefault="00D17EB2" w:rsidP="00450FCF">
            <w:pPr>
              <w:spacing w:line="360" w:lineRule="auto"/>
              <w:jc w:val="center"/>
              <w:rPr>
                <w:rFonts w:eastAsia="Times New Roman" w:cs="Liberation Serif"/>
                <w:b/>
                <w:bCs/>
                <w:color w:val="000000"/>
                <w:sz w:val="20"/>
                <w:szCs w:val="20"/>
                <w:lang w:val="en-US"/>
              </w:rPr>
            </w:pPr>
            <w:r w:rsidRPr="00D17EB2">
              <w:rPr>
                <w:rFonts w:eastAsia="Times New Roman" w:cs="Liberation Serif"/>
                <w:b/>
                <w:bCs/>
                <w:color w:val="000000"/>
                <w:sz w:val="20"/>
                <w:szCs w:val="20"/>
                <w:lang w:val="en-US"/>
              </w:rPr>
              <w:t>Normalized Gain</w:t>
            </w:r>
          </w:p>
        </w:tc>
      </w:tr>
      <w:tr w:rsidR="00D17EB2" w:rsidRPr="00D17EB2" w14:paraId="62A3A3B1" w14:textId="77777777" w:rsidTr="00AB4979">
        <w:trPr>
          <w:trHeight w:val="300"/>
          <w:jc w:val="center"/>
        </w:trPr>
        <w:tc>
          <w:tcPr>
            <w:tcW w:w="110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FD5A6C" w14:textId="77777777" w:rsidR="00D17EB2" w:rsidRPr="00D17EB2" w:rsidRDefault="00D17EB2" w:rsidP="00450FCF">
            <w:pPr>
              <w:spacing w:line="360" w:lineRule="auto"/>
              <w:jc w:val="center"/>
              <w:rPr>
                <w:rFonts w:eastAsia="Times New Roman" w:cs="Liberation Serif"/>
                <w:b/>
                <w:bCs/>
                <w:color w:val="000000"/>
                <w:sz w:val="20"/>
                <w:szCs w:val="20"/>
                <w:lang w:val="en-US"/>
              </w:rPr>
            </w:pPr>
          </w:p>
        </w:tc>
        <w:tc>
          <w:tcPr>
            <w:tcW w:w="870" w:type="dxa"/>
            <w:tcBorders>
              <w:top w:val="nil"/>
              <w:left w:val="nil"/>
              <w:bottom w:val="single" w:sz="4" w:space="0" w:color="auto"/>
              <w:right w:val="single" w:sz="4" w:space="0" w:color="auto"/>
            </w:tcBorders>
            <w:shd w:val="clear" w:color="auto" w:fill="FFFFFF" w:themeFill="background1"/>
            <w:vAlign w:val="center"/>
            <w:hideMark/>
          </w:tcPr>
          <w:p w14:paraId="7A8296BB" w14:textId="77777777" w:rsidR="00D17EB2" w:rsidRPr="00D17EB2" w:rsidRDefault="00D17EB2" w:rsidP="00450FCF">
            <w:pPr>
              <w:spacing w:line="360" w:lineRule="auto"/>
              <w:jc w:val="center"/>
              <w:rPr>
                <w:rFonts w:eastAsia="Times New Roman" w:cs="Liberation Serif"/>
                <w:b/>
                <w:bCs/>
                <w:color w:val="000000"/>
                <w:sz w:val="20"/>
                <w:szCs w:val="20"/>
                <w:lang w:val="en-US"/>
              </w:rPr>
            </w:pPr>
            <w:r w:rsidRPr="00D17EB2">
              <w:rPr>
                <w:rFonts w:eastAsia="Times New Roman" w:cs="Liberation Serif"/>
                <w:b/>
                <w:bCs/>
                <w:color w:val="000000"/>
                <w:sz w:val="20"/>
                <w:szCs w:val="20"/>
                <w:lang w:val="en-US"/>
              </w:rPr>
              <w:t>Pre-Test</w:t>
            </w:r>
          </w:p>
        </w:tc>
        <w:tc>
          <w:tcPr>
            <w:tcW w:w="965" w:type="dxa"/>
            <w:tcBorders>
              <w:top w:val="nil"/>
              <w:left w:val="nil"/>
              <w:bottom w:val="single" w:sz="4" w:space="0" w:color="auto"/>
              <w:right w:val="single" w:sz="4" w:space="0" w:color="auto"/>
            </w:tcBorders>
            <w:shd w:val="clear" w:color="auto" w:fill="FFFFFF" w:themeFill="background1"/>
            <w:vAlign w:val="center"/>
            <w:hideMark/>
          </w:tcPr>
          <w:p w14:paraId="7EDD8F4A" w14:textId="77777777" w:rsidR="00D17EB2" w:rsidRPr="00D17EB2" w:rsidRDefault="00D17EB2" w:rsidP="00450FCF">
            <w:pPr>
              <w:spacing w:line="360" w:lineRule="auto"/>
              <w:jc w:val="center"/>
              <w:rPr>
                <w:rFonts w:eastAsia="Times New Roman" w:cs="Liberation Serif"/>
                <w:b/>
                <w:bCs/>
                <w:color w:val="000000"/>
                <w:sz w:val="20"/>
                <w:szCs w:val="20"/>
                <w:lang w:val="en-US"/>
              </w:rPr>
            </w:pPr>
            <w:r w:rsidRPr="00D17EB2">
              <w:rPr>
                <w:rFonts w:eastAsia="Times New Roman" w:cs="Liberation Serif"/>
                <w:b/>
                <w:bCs/>
                <w:color w:val="000000"/>
                <w:sz w:val="20"/>
                <w:szCs w:val="20"/>
                <w:lang w:val="en-US"/>
              </w:rPr>
              <w:t>Post-Test</w:t>
            </w:r>
          </w:p>
        </w:tc>
        <w:tc>
          <w:tcPr>
            <w:tcW w:w="2013"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CEF542" w14:textId="77777777" w:rsidR="00D17EB2" w:rsidRPr="00D17EB2" w:rsidRDefault="00D17EB2" w:rsidP="00450FCF">
            <w:pPr>
              <w:spacing w:line="360" w:lineRule="auto"/>
              <w:jc w:val="center"/>
              <w:rPr>
                <w:rFonts w:eastAsia="Times New Roman" w:cs="Liberation Serif"/>
                <w:b/>
                <w:bCs/>
                <w:color w:val="000000"/>
                <w:sz w:val="20"/>
                <w:szCs w:val="20"/>
                <w:lang w:val="en-US"/>
              </w:rPr>
            </w:pPr>
          </w:p>
        </w:tc>
      </w:tr>
      <w:tr w:rsidR="00AB4979" w:rsidRPr="00D17EB2" w14:paraId="51887C5C" w14:textId="77777777" w:rsidTr="00AB4979">
        <w:trPr>
          <w:trHeight w:val="300"/>
          <w:jc w:val="center"/>
        </w:trPr>
        <w:tc>
          <w:tcPr>
            <w:tcW w:w="1109" w:type="dxa"/>
            <w:tcBorders>
              <w:top w:val="nil"/>
              <w:left w:val="single" w:sz="4" w:space="0" w:color="auto"/>
              <w:bottom w:val="single" w:sz="4" w:space="0" w:color="auto"/>
              <w:right w:val="single" w:sz="4" w:space="0" w:color="auto"/>
            </w:tcBorders>
            <w:shd w:val="clear" w:color="auto" w:fill="FFFFFF" w:themeFill="background1"/>
            <w:vAlign w:val="center"/>
            <w:hideMark/>
          </w:tcPr>
          <w:p w14:paraId="3ACB986A" w14:textId="77777777" w:rsidR="00AB4979" w:rsidRPr="00D17EB2" w:rsidRDefault="00AB4979" w:rsidP="00AB4979">
            <w:pPr>
              <w:spacing w:line="360" w:lineRule="auto"/>
              <w:jc w:val="center"/>
              <w:rPr>
                <w:rFonts w:eastAsia="Times New Roman" w:cs="Liberation Serif"/>
                <w:color w:val="000000"/>
                <w:sz w:val="20"/>
                <w:szCs w:val="20"/>
                <w:lang w:val="en-US"/>
              </w:rPr>
            </w:pPr>
            <w:r w:rsidRPr="00D17EB2">
              <w:rPr>
                <w:rFonts w:eastAsia="Times New Roman" w:cs="Liberation Serif"/>
                <w:color w:val="000000"/>
                <w:sz w:val="20"/>
                <w:szCs w:val="20"/>
                <w:lang w:val="en-US"/>
              </w:rPr>
              <w:t>Student 1</w:t>
            </w:r>
          </w:p>
        </w:tc>
        <w:tc>
          <w:tcPr>
            <w:tcW w:w="870" w:type="dxa"/>
            <w:tcBorders>
              <w:top w:val="nil"/>
              <w:left w:val="nil"/>
              <w:bottom w:val="single" w:sz="4" w:space="0" w:color="auto"/>
              <w:right w:val="single" w:sz="4" w:space="0" w:color="auto"/>
            </w:tcBorders>
            <w:shd w:val="clear" w:color="auto" w:fill="FFFFFF" w:themeFill="background1"/>
            <w:vAlign w:val="center"/>
            <w:hideMark/>
          </w:tcPr>
          <w:p w14:paraId="2FA2EF8E" w14:textId="394EA6B7" w:rsidR="00AB4979" w:rsidRPr="00D17EB2" w:rsidRDefault="00AB4979" w:rsidP="00AB4979">
            <w:pPr>
              <w:spacing w:line="360" w:lineRule="auto"/>
              <w:jc w:val="center"/>
              <w:rPr>
                <w:rFonts w:eastAsia="Times New Roman" w:cs="Liberation Serif"/>
                <w:color w:val="000000"/>
                <w:sz w:val="20"/>
                <w:szCs w:val="20"/>
                <w:lang w:val="en-US"/>
              </w:rPr>
            </w:pPr>
            <w:r w:rsidRPr="00AB4979">
              <w:rPr>
                <w:rFonts w:cs="Liberation Serif"/>
                <w:color w:val="000000"/>
                <w:sz w:val="20"/>
                <w:szCs w:val="20"/>
              </w:rPr>
              <w:t>26.67</w:t>
            </w:r>
          </w:p>
        </w:tc>
        <w:tc>
          <w:tcPr>
            <w:tcW w:w="965" w:type="dxa"/>
            <w:tcBorders>
              <w:top w:val="nil"/>
              <w:left w:val="nil"/>
              <w:bottom w:val="single" w:sz="4" w:space="0" w:color="auto"/>
              <w:right w:val="single" w:sz="4" w:space="0" w:color="auto"/>
            </w:tcBorders>
            <w:shd w:val="clear" w:color="auto" w:fill="FFFFFF" w:themeFill="background1"/>
            <w:vAlign w:val="center"/>
            <w:hideMark/>
          </w:tcPr>
          <w:p w14:paraId="18CCD449" w14:textId="5CD45ACE" w:rsidR="00AB4979" w:rsidRPr="00D17EB2" w:rsidRDefault="00AB4979" w:rsidP="00AB4979">
            <w:pPr>
              <w:spacing w:line="360" w:lineRule="auto"/>
              <w:jc w:val="center"/>
              <w:rPr>
                <w:rFonts w:eastAsia="Times New Roman" w:cs="Liberation Serif"/>
                <w:color w:val="000000"/>
                <w:sz w:val="20"/>
                <w:szCs w:val="20"/>
                <w:lang w:val="en-US"/>
              </w:rPr>
            </w:pPr>
            <w:r w:rsidRPr="00AB4979">
              <w:rPr>
                <w:rFonts w:cs="Liberation Serif"/>
                <w:color w:val="000000"/>
                <w:sz w:val="20"/>
                <w:szCs w:val="20"/>
              </w:rPr>
              <w:t>73.33</w:t>
            </w:r>
          </w:p>
        </w:tc>
        <w:tc>
          <w:tcPr>
            <w:tcW w:w="2013" w:type="dxa"/>
            <w:tcBorders>
              <w:top w:val="nil"/>
              <w:left w:val="nil"/>
              <w:bottom w:val="single" w:sz="4" w:space="0" w:color="auto"/>
              <w:right w:val="single" w:sz="4" w:space="0" w:color="auto"/>
            </w:tcBorders>
            <w:shd w:val="clear" w:color="auto" w:fill="FFFFFF" w:themeFill="background1"/>
            <w:noWrap/>
            <w:vAlign w:val="center"/>
          </w:tcPr>
          <w:p w14:paraId="04F8A2C1" w14:textId="59AC6F52" w:rsidR="00AB4979" w:rsidRPr="00D17EB2" w:rsidRDefault="00AB4979" w:rsidP="00AB4979">
            <w:pPr>
              <w:spacing w:line="360" w:lineRule="auto"/>
              <w:jc w:val="center"/>
              <w:rPr>
                <w:rFonts w:eastAsia="Times New Roman" w:cs="Liberation Serif"/>
                <w:color w:val="000000"/>
                <w:sz w:val="20"/>
                <w:szCs w:val="20"/>
                <w:lang w:val="en-US"/>
              </w:rPr>
            </w:pPr>
            <w:r w:rsidRPr="00AB4979">
              <w:rPr>
                <w:rFonts w:cs="Liberation Serif"/>
                <w:color w:val="000000"/>
                <w:sz w:val="20"/>
                <w:szCs w:val="20"/>
              </w:rPr>
              <w:t>0.64</w:t>
            </w:r>
          </w:p>
        </w:tc>
      </w:tr>
      <w:tr w:rsidR="00AB4979" w:rsidRPr="00D17EB2" w14:paraId="60F5E91E" w14:textId="77777777" w:rsidTr="00AB4979">
        <w:trPr>
          <w:trHeight w:val="300"/>
          <w:jc w:val="center"/>
        </w:trPr>
        <w:tc>
          <w:tcPr>
            <w:tcW w:w="1109" w:type="dxa"/>
            <w:tcBorders>
              <w:top w:val="nil"/>
              <w:left w:val="single" w:sz="4" w:space="0" w:color="auto"/>
              <w:bottom w:val="single" w:sz="4" w:space="0" w:color="auto"/>
              <w:right w:val="single" w:sz="4" w:space="0" w:color="auto"/>
            </w:tcBorders>
            <w:shd w:val="clear" w:color="auto" w:fill="FFFFFF" w:themeFill="background1"/>
            <w:vAlign w:val="center"/>
            <w:hideMark/>
          </w:tcPr>
          <w:p w14:paraId="7C17C2BD" w14:textId="77777777" w:rsidR="00AB4979" w:rsidRPr="00D17EB2" w:rsidRDefault="00AB4979" w:rsidP="00AB4979">
            <w:pPr>
              <w:spacing w:line="360" w:lineRule="auto"/>
              <w:jc w:val="center"/>
              <w:rPr>
                <w:rFonts w:eastAsia="Times New Roman" w:cs="Liberation Serif"/>
                <w:color w:val="000000"/>
                <w:sz w:val="20"/>
                <w:szCs w:val="20"/>
                <w:lang w:val="en-US"/>
              </w:rPr>
            </w:pPr>
            <w:r w:rsidRPr="00D17EB2">
              <w:rPr>
                <w:rFonts w:eastAsia="Times New Roman" w:cs="Liberation Serif"/>
                <w:color w:val="000000"/>
                <w:sz w:val="20"/>
                <w:szCs w:val="20"/>
                <w:lang w:val="en-US"/>
              </w:rPr>
              <w:t>Student 2</w:t>
            </w:r>
          </w:p>
        </w:tc>
        <w:tc>
          <w:tcPr>
            <w:tcW w:w="870" w:type="dxa"/>
            <w:tcBorders>
              <w:top w:val="nil"/>
              <w:left w:val="nil"/>
              <w:bottom w:val="single" w:sz="4" w:space="0" w:color="auto"/>
              <w:right w:val="single" w:sz="4" w:space="0" w:color="auto"/>
            </w:tcBorders>
            <w:shd w:val="clear" w:color="auto" w:fill="FFFFFF" w:themeFill="background1"/>
            <w:vAlign w:val="center"/>
            <w:hideMark/>
          </w:tcPr>
          <w:p w14:paraId="3696CD63" w14:textId="3616ACEE" w:rsidR="00AB4979" w:rsidRPr="00D17EB2" w:rsidRDefault="00AB4979" w:rsidP="00AB4979">
            <w:pPr>
              <w:spacing w:line="360" w:lineRule="auto"/>
              <w:jc w:val="center"/>
              <w:rPr>
                <w:rFonts w:eastAsia="Times New Roman" w:cs="Liberation Serif"/>
                <w:color w:val="000000"/>
                <w:sz w:val="20"/>
                <w:szCs w:val="20"/>
                <w:lang w:val="en-US"/>
              </w:rPr>
            </w:pPr>
            <w:r w:rsidRPr="00AB4979">
              <w:rPr>
                <w:rFonts w:cs="Liberation Serif"/>
                <w:color w:val="000000"/>
                <w:sz w:val="20"/>
                <w:szCs w:val="20"/>
              </w:rPr>
              <w:t>26.67</w:t>
            </w:r>
          </w:p>
        </w:tc>
        <w:tc>
          <w:tcPr>
            <w:tcW w:w="965" w:type="dxa"/>
            <w:tcBorders>
              <w:top w:val="nil"/>
              <w:left w:val="nil"/>
              <w:bottom w:val="single" w:sz="4" w:space="0" w:color="auto"/>
              <w:right w:val="single" w:sz="4" w:space="0" w:color="auto"/>
            </w:tcBorders>
            <w:shd w:val="clear" w:color="auto" w:fill="FFFFFF" w:themeFill="background1"/>
            <w:vAlign w:val="center"/>
            <w:hideMark/>
          </w:tcPr>
          <w:p w14:paraId="52522B33" w14:textId="341729D1" w:rsidR="00AB4979" w:rsidRPr="00D17EB2" w:rsidRDefault="00AB4979" w:rsidP="00AB4979">
            <w:pPr>
              <w:spacing w:line="360" w:lineRule="auto"/>
              <w:jc w:val="center"/>
              <w:rPr>
                <w:rFonts w:eastAsia="Times New Roman" w:cs="Liberation Serif"/>
                <w:color w:val="000000"/>
                <w:sz w:val="20"/>
                <w:szCs w:val="20"/>
                <w:lang w:val="en-US"/>
              </w:rPr>
            </w:pPr>
            <w:r w:rsidRPr="00AB4979">
              <w:rPr>
                <w:rFonts w:cs="Liberation Serif"/>
                <w:color w:val="000000"/>
                <w:sz w:val="20"/>
                <w:szCs w:val="20"/>
              </w:rPr>
              <w:t>60.00</w:t>
            </w:r>
          </w:p>
        </w:tc>
        <w:tc>
          <w:tcPr>
            <w:tcW w:w="2013" w:type="dxa"/>
            <w:tcBorders>
              <w:top w:val="nil"/>
              <w:left w:val="nil"/>
              <w:bottom w:val="single" w:sz="4" w:space="0" w:color="auto"/>
              <w:right w:val="single" w:sz="4" w:space="0" w:color="auto"/>
            </w:tcBorders>
            <w:shd w:val="clear" w:color="auto" w:fill="FFFFFF" w:themeFill="background1"/>
            <w:noWrap/>
            <w:vAlign w:val="center"/>
          </w:tcPr>
          <w:p w14:paraId="3550345F" w14:textId="77ABF75C" w:rsidR="00AB4979" w:rsidRPr="00D17EB2" w:rsidRDefault="00AB4979" w:rsidP="00AB4979">
            <w:pPr>
              <w:spacing w:line="360" w:lineRule="auto"/>
              <w:jc w:val="center"/>
              <w:rPr>
                <w:rFonts w:eastAsia="Times New Roman" w:cs="Liberation Serif"/>
                <w:color w:val="000000"/>
                <w:sz w:val="20"/>
                <w:szCs w:val="20"/>
                <w:lang w:val="en-US"/>
              </w:rPr>
            </w:pPr>
            <w:r w:rsidRPr="00AB4979">
              <w:rPr>
                <w:rFonts w:cs="Liberation Serif"/>
                <w:color w:val="000000"/>
                <w:sz w:val="20"/>
                <w:szCs w:val="20"/>
              </w:rPr>
              <w:t>0.45</w:t>
            </w:r>
          </w:p>
        </w:tc>
      </w:tr>
      <w:tr w:rsidR="00AB4979" w:rsidRPr="00D17EB2" w14:paraId="3C3AB5D8" w14:textId="77777777" w:rsidTr="00AB4979">
        <w:trPr>
          <w:trHeight w:val="300"/>
          <w:jc w:val="center"/>
        </w:trPr>
        <w:tc>
          <w:tcPr>
            <w:tcW w:w="1109" w:type="dxa"/>
            <w:tcBorders>
              <w:top w:val="nil"/>
              <w:left w:val="single" w:sz="4" w:space="0" w:color="auto"/>
              <w:bottom w:val="single" w:sz="4" w:space="0" w:color="auto"/>
              <w:right w:val="single" w:sz="4" w:space="0" w:color="auto"/>
            </w:tcBorders>
            <w:shd w:val="clear" w:color="auto" w:fill="FFFFFF" w:themeFill="background1"/>
            <w:vAlign w:val="center"/>
            <w:hideMark/>
          </w:tcPr>
          <w:p w14:paraId="54FCFE1C" w14:textId="77777777" w:rsidR="00AB4979" w:rsidRPr="00D17EB2" w:rsidRDefault="00AB4979" w:rsidP="00AB4979">
            <w:pPr>
              <w:spacing w:line="360" w:lineRule="auto"/>
              <w:jc w:val="center"/>
              <w:rPr>
                <w:rFonts w:eastAsia="Times New Roman" w:cs="Liberation Serif"/>
                <w:color w:val="000000"/>
                <w:sz w:val="20"/>
                <w:szCs w:val="20"/>
                <w:lang w:val="en-US"/>
              </w:rPr>
            </w:pPr>
            <w:r w:rsidRPr="00D17EB2">
              <w:rPr>
                <w:rFonts w:eastAsia="Times New Roman" w:cs="Liberation Serif"/>
                <w:color w:val="000000"/>
                <w:sz w:val="20"/>
                <w:szCs w:val="20"/>
                <w:lang w:val="en-US"/>
              </w:rPr>
              <w:t>Student 3</w:t>
            </w:r>
          </w:p>
        </w:tc>
        <w:tc>
          <w:tcPr>
            <w:tcW w:w="870" w:type="dxa"/>
            <w:tcBorders>
              <w:top w:val="nil"/>
              <w:left w:val="nil"/>
              <w:bottom w:val="single" w:sz="4" w:space="0" w:color="auto"/>
              <w:right w:val="single" w:sz="4" w:space="0" w:color="auto"/>
            </w:tcBorders>
            <w:shd w:val="clear" w:color="auto" w:fill="FFFFFF" w:themeFill="background1"/>
            <w:vAlign w:val="center"/>
            <w:hideMark/>
          </w:tcPr>
          <w:p w14:paraId="08AD6CB0" w14:textId="234C31E8" w:rsidR="00AB4979" w:rsidRPr="00D17EB2" w:rsidRDefault="00AB4979" w:rsidP="00AB4979">
            <w:pPr>
              <w:spacing w:line="360" w:lineRule="auto"/>
              <w:jc w:val="center"/>
              <w:rPr>
                <w:rFonts w:eastAsia="Times New Roman" w:cs="Liberation Serif"/>
                <w:color w:val="000000"/>
                <w:sz w:val="20"/>
                <w:szCs w:val="20"/>
                <w:lang w:val="en-US"/>
              </w:rPr>
            </w:pPr>
            <w:r w:rsidRPr="00AB4979">
              <w:rPr>
                <w:rFonts w:cs="Liberation Serif"/>
                <w:color w:val="000000"/>
                <w:sz w:val="20"/>
                <w:szCs w:val="20"/>
              </w:rPr>
              <w:t>20.00</w:t>
            </w:r>
          </w:p>
        </w:tc>
        <w:tc>
          <w:tcPr>
            <w:tcW w:w="965" w:type="dxa"/>
            <w:tcBorders>
              <w:top w:val="nil"/>
              <w:left w:val="nil"/>
              <w:bottom w:val="single" w:sz="4" w:space="0" w:color="auto"/>
              <w:right w:val="single" w:sz="4" w:space="0" w:color="auto"/>
            </w:tcBorders>
            <w:shd w:val="clear" w:color="auto" w:fill="FFFFFF" w:themeFill="background1"/>
            <w:vAlign w:val="center"/>
            <w:hideMark/>
          </w:tcPr>
          <w:p w14:paraId="002F60BA" w14:textId="10561285" w:rsidR="00AB4979" w:rsidRPr="00D17EB2" w:rsidRDefault="00AB4979" w:rsidP="00AB4979">
            <w:pPr>
              <w:spacing w:line="360" w:lineRule="auto"/>
              <w:jc w:val="center"/>
              <w:rPr>
                <w:rFonts w:eastAsia="Times New Roman" w:cs="Liberation Serif"/>
                <w:color w:val="000000"/>
                <w:sz w:val="20"/>
                <w:szCs w:val="20"/>
                <w:lang w:val="en-US"/>
              </w:rPr>
            </w:pPr>
            <w:r w:rsidRPr="00AB4979">
              <w:rPr>
                <w:rFonts w:cs="Liberation Serif"/>
                <w:color w:val="000000"/>
                <w:sz w:val="20"/>
                <w:szCs w:val="20"/>
              </w:rPr>
              <w:t>86.67</w:t>
            </w:r>
          </w:p>
        </w:tc>
        <w:tc>
          <w:tcPr>
            <w:tcW w:w="2013" w:type="dxa"/>
            <w:tcBorders>
              <w:top w:val="nil"/>
              <w:left w:val="nil"/>
              <w:bottom w:val="single" w:sz="4" w:space="0" w:color="auto"/>
              <w:right w:val="single" w:sz="4" w:space="0" w:color="auto"/>
            </w:tcBorders>
            <w:shd w:val="clear" w:color="auto" w:fill="FFFFFF" w:themeFill="background1"/>
            <w:noWrap/>
            <w:vAlign w:val="center"/>
          </w:tcPr>
          <w:p w14:paraId="349E694E" w14:textId="51112160" w:rsidR="00AB4979" w:rsidRPr="00D17EB2" w:rsidRDefault="00AB4979" w:rsidP="00AB4979">
            <w:pPr>
              <w:spacing w:line="360" w:lineRule="auto"/>
              <w:jc w:val="center"/>
              <w:rPr>
                <w:rFonts w:eastAsia="Times New Roman" w:cs="Liberation Serif"/>
                <w:color w:val="000000"/>
                <w:sz w:val="20"/>
                <w:szCs w:val="20"/>
                <w:lang w:val="en-US"/>
              </w:rPr>
            </w:pPr>
            <w:r w:rsidRPr="00AB4979">
              <w:rPr>
                <w:rFonts w:cs="Liberation Serif"/>
                <w:color w:val="000000"/>
                <w:sz w:val="20"/>
                <w:szCs w:val="20"/>
              </w:rPr>
              <w:t>0.83</w:t>
            </w:r>
          </w:p>
        </w:tc>
      </w:tr>
      <w:tr w:rsidR="00AB4979" w:rsidRPr="00D17EB2" w14:paraId="5A19F72F" w14:textId="77777777" w:rsidTr="00AB4979">
        <w:trPr>
          <w:trHeight w:val="300"/>
          <w:jc w:val="center"/>
        </w:trPr>
        <w:tc>
          <w:tcPr>
            <w:tcW w:w="1109" w:type="dxa"/>
            <w:tcBorders>
              <w:top w:val="nil"/>
              <w:left w:val="single" w:sz="4" w:space="0" w:color="auto"/>
              <w:bottom w:val="single" w:sz="4" w:space="0" w:color="auto"/>
              <w:right w:val="single" w:sz="4" w:space="0" w:color="auto"/>
            </w:tcBorders>
            <w:shd w:val="clear" w:color="auto" w:fill="FFFFFF" w:themeFill="background1"/>
            <w:vAlign w:val="center"/>
            <w:hideMark/>
          </w:tcPr>
          <w:p w14:paraId="335F05E6" w14:textId="77777777" w:rsidR="00AB4979" w:rsidRPr="00D17EB2" w:rsidRDefault="00AB4979" w:rsidP="00AB4979">
            <w:pPr>
              <w:spacing w:line="360" w:lineRule="auto"/>
              <w:jc w:val="center"/>
              <w:rPr>
                <w:rFonts w:eastAsia="Times New Roman" w:cs="Liberation Serif"/>
                <w:color w:val="000000"/>
                <w:sz w:val="20"/>
                <w:szCs w:val="20"/>
                <w:lang w:val="en-US"/>
              </w:rPr>
            </w:pPr>
            <w:r w:rsidRPr="00D17EB2">
              <w:rPr>
                <w:rFonts w:eastAsia="Times New Roman" w:cs="Liberation Serif"/>
                <w:color w:val="000000"/>
                <w:sz w:val="20"/>
                <w:szCs w:val="20"/>
                <w:lang w:val="en-US"/>
              </w:rPr>
              <w:t>Student 4</w:t>
            </w:r>
          </w:p>
        </w:tc>
        <w:tc>
          <w:tcPr>
            <w:tcW w:w="870" w:type="dxa"/>
            <w:tcBorders>
              <w:top w:val="nil"/>
              <w:left w:val="nil"/>
              <w:bottom w:val="single" w:sz="4" w:space="0" w:color="auto"/>
              <w:right w:val="single" w:sz="4" w:space="0" w:color="auto"/>
            </w:tcBorders>
            <w:shd w:val="clear" w:color="auto" w:fill="FFFFFF" w:themeFill="background1"/>
            <w:vAlign w:val="center"/>
            <w:hideMark/>
          </w:tcPr>
          <w:p w14:paraId="5F7207A5" w14:textId="6CDE4F75" w:rsidR="00AB4979" w:rsidRPr="00D17EB2" w:rsidRDefault="00AB4979" w:rsidP="00AB4979">
            <w:pPr>
              <w:spacing w:line="360" w:lineRule="auto"/>
              <w:jc w:val="center"/>
              <w:rPr>
                <w:rFonts w:eastAsia="Times New Roman" w:cs="Liberation Serif"/>
                <w:color w:val="000000"/>
                <w:sz w:val="20"/>
                <w:szCs w:val="20"/>
                <w:lang w:val="en-US"/>
              </w:rPr>
            </w:pPr>
            <w:r w:rsidRPr="00AB4979">
              <w:rPr>
                <w:rFonts w:cs="Liberation Serif"/>
                <w:color w:val="000000"/>
                <w:sz w:val="20"/>
                <w:szCs w:val="20"/>
              </w:rPr>
              <w:t>26.67</w:t>
            </w:r>
          </w:p>
        </w:tc>
        <w:tc>
          <w:tcPr>
            <w:tcW w:w="965" w:type="dxa"/>
            <w:tcBorders>
              <w:top w:val="nil"/>
              <w:left w:val="nil"/>
              <w:bottom w:val="single" w:sz="4" w:space="0" w:color="auto"/>
              <w:right w:val="single" w:sz="4" w:space="0" w:color="auto"/>
            </w:tcBorders>
            <w:shd w:val="clear" w:color="auto" w:fill="FFFFFF" w:themeFill="background1"/>
            <w:vAlign w:val="center"/>
            <w:hideMark/>
          </w:tcPr>
          <w:p w14:paraId="349C1C89" w14:textId="0582CC37" w:rsidR="00AB4979" w:rsidRPr="00D17EB2" w:rsidRDefault="00AB4979" w:rsidP="00AB4979">
            <w:pPr>
              <w:spacing w:line="360" w:lineRule="auto"/>
              <w:jc w:val="center"/>
              <w:rPr>
                <w:rFonts w:eastAsia="Times New Roman" w:cs="Liberation Serif"/>
                <w:color w:val="000000"/>
                <w:sz w:val="20"/>
                <w:szCs w:val="20"/>
                <w:lang w:val="en-US"/>
              </w:rPr>
            </w:pPr>
            <w:r w:rsidRPr="00AB4979">
              <w:rPr>
                <w:rFonts w:cs="Liberation Serif"/>
                <w:color w:val="000000"/>
                <w:sz w:val="20"/>
                <w:szCs w:val="20"/>
              </w:rPr>
              <w:t>73.33</w:t>
            </w:r>
          </w:p>
        </w:tc>
        <w:tc>
          <w:tcPr>
            <w:tcW w:w="2013" w:type="dxa"/>
            <w:tcBorders>
              <w:top w:val="nil"/>
              <w:left w:val="nil"/>
              <w:bottom w:val="single" w:sz="4" w:space="0" w:color="auto"/>
              <w:right w:val="single" w:sz="4" w:space="0" w:color="auto"/>
            </w:tcBorders>
            <w:shd w:val="clear" w:color="auto" w:fill="FFFFFF" w:themeFill="background1"/>
            <w:noWrap/>
            <w:vAlign w:val="center"/>
          </w:tcPr>
          <w:p w14:paraId="63FF7435" w14:textId="05E11FD1" w:rsidR="00AB4979" w:rsidRPr="00D17EB2" w:rsidRDefault="00AB4979" w:rsidP="00AB4979">
            <w:pPr>
              <w:spacing w:line="360" w:lineRule="auto"/>
              <w:jc w:val="center"/>
              <w:rPr>
                <w:rFonts w:eastAsia="Times New Roman" w:cs="Liberation Serif"/>
                <w:color w:val="000000"/>
                <w:sz w:val="20"/>
                <w:szCs w:val="20"/>
                <w:lang w:val="en-US"/>
              </w:rPr>
            </w:pPr>
            <w:r w:rsidRPr="00AB4979">
              <w:rPr>
                <w:rFonts w:cs="Liberation Serif"/>
                <w:color w:val="000000"/>
                <w:sz w:val="20"/>
                <w:szCs w:val="20"/>
              </w:rPr>
              <w:t>0.64</w:t>
            </w:r>
          </w:p>
        </w:tc>
      </w:tr>
    </w:tbl>
    <w:p w14:paraId="04E7EF8F" w14:textId="77777777" w:rsidR="008B27BE" w:rsidRPr="00D17EB2" w:rsidRDefault="008B27BE" w:rsidP="00450FCF">
      <w:pPr>
        <w:spacing w:line="360" w:lineRule="auto"/>
        <w:rPr>
          <w:lang w:val="en-US"/>
        </w:rPr>
      </w:pPr>
    </w:p>
    <w:p w14:paraId="73EED53B" w14:textId="3A071B93" w:rsidR="008B27BE" w:rsidRPr="008B27BE" w:rsidRDefault="008B27BE" w:rsidP="008B27BE">
      <w:pPr>
        <w:spacing w:line="360" w:lineRule="auto"/>
        <w:rPr>
          <w:lang w:val="en-US"/>
        </w:rPr>
      </w:pPr>
      <w:r w:rsidRPr="008B27BE">
        <w:rPr>
          <w:lang w:val="en-US"/>
        </w:rPr>
        <w:t>All four students showed an increase in their scores from the pre-test to the post-test, indicating a positive learning outcome for each.</w:t>
      </w:r>
      <w:r>
        <w:rPr>
          <w:lang w:val="en-US"/>
        </w:rPr>
        <w:t xml:space="preserve"> </w:t>
      </w:r>
      <w:r w:rsidRPr="008B27BE">
        <w:rPr>
          <w:lang w:val="en-US"/>
        </w:rPr>
        <w:t>The normalized gain values are all positive, reinforcing the idea that each student made progress.</w:t>
      </w:r>
      <w:r>
        <w:rPr>
          <w:lang w:val="en-US"/>
        </w:rPr>
        <w:t xml:space="preserve"> </w:t>
      </w:r>
      <w:r w:rsidRPr="008B27BE">
        <w:t>Student 2 showed good improvement</w:t>
      </w:r>
      <w:r w:rsidR="00246A72">
        <w:t xml:space="preserve"> at a normalized gain of 0.45</w:t>
      </w:r>
      <w:r w:rsidRPr="008B27BE">
        <w:t>,</w:t>
      </w:r>
      <w:r w:rsidRPr="008B27BE">
        <w:t xml:space="preserve"> </w:t>
      </w:r>
      <w:r w:rsidRPr="008B27BE">
        <w:t>indicat</w:t>
      </w:r>
      <w:r>
        <w:t>ing</w:t>
      </w:r>
      <w:r w:rsidRPr="008B27BE">
        <w:t xml:space="preserve"> a moderate learning gain.</w:t>
      </w:r>
      <w:r>
        <w:rPr>
          <w:lang w:val="en-US"/>
        </w:rPr>
        <w:t xml:space="preserve"> </w:t>
      </w:r>
      <w:r w:rsidRPr="008B27BE">
        <w:t>In this data, all normalized gains are positive and range from 0.45 to 0.83, suggesting that the intervention or learning experience was effective for all students, with Student 3 showing the most effective learning relative to their initial understanding.</w:t>
      </w:r>
    </w:p>
    <w:p w14:paraId="08DD9297" w14:textId="77777777" w:rsidR="00D17EB2" w:rsidRPr="004334E5" w:rsidRDefault="00D17EB2" w:rsidP="00246A72">
      <w:pPr>
        <w:spacing w:line="360" w:lineRule="auto"/>
        <w:ind w:firstLine="720"/>
        <w:rPr>
          <w:lang w:val="en-US"/>
        </w:rPr>
      </w:pPr>
      <w:r w:rsidRPr="00D17EB2">
        <w:rPr>
          <w:lang w:val="en-US"/>
        </w:rPr>
        <w:t>These results suggest the intervention was successful in addressing the conceptual gap related to vector decomposition.</w:t>
      </w:r>
    </w:p>
    <w:p w14:paraId="3E94D026" w14:textId="64E605A9" w:rsidR="004334E5" w:rsidRDefault="00246A72" w:rsidP="00450FCF">
      <w:pPr>
        <w:spacing w:line="360" w:lineRule="auto"/>
        <w:jc w:val="center"/>
        <w:rPr>
          <w:lang w:val="en-US"/>
        </w:rPr>
      </w:pPr>
      <w:r>
        <w:rPr>
          <w:noProof/>
          <w14:ligatures w14:val="standardContextual"/>
        </w:rPr>
        <w:drawing>
          <wp:inline distT="0" distB="0" distL="0" distR="0" wp14:anchorId="677400C7" wp14:editId="684ED112">
            <wp:extent cx="4572000" cy="2743200"/>
            <wp:effectExtent l="0" t="0" r="0" b="0"/>
            <wp:docPr id="595926536" name="Chart 1">
              <a:extLst xmlns:a="http://schemas.openxmlformats.org/drawingml/2006/main">
                <a:ext uri="{FF2B5EF4-FFF2-40B4-BE49-F238E27FC236}">
                  <a16:creationId xmlns:a16="http://schemas.microsoft.com/office/drawing/2014/main" id="{CB711D65-028B-456E-B250-4C6AF296BA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22D52DF" w14:textId="3E544423" w:rsidR="00246A72" w:rsidRDefault="00246A72" w:rsidP="00450FCF">
      <w:pPr>
        <w:spacing w:line="360" w:lineRule="auto"/>
        <w:jc w:val="center"/>
        <w:rPr>
          <w:lang w:val="en-US"/>
        </w:rPr>
      </w:pPr>
      <w:r>
        <w:rPr>
          <w:noProof/>
          <w14:ligatures w14:val="standardContextual"/>
        </w:rPr>
        <w:lastRenderedPageBreak/>
        <w:drawing>
          <wp:inline distT="0" distB="0" distL="0" distR="0" wp14:anchorId="41C6BD32" wp14:editId="0054EFC6">
            <wp:extent cx="4572000" cy="2743200"/>
            <wp:effectExtent l="0" t="0" r="0" b="0"/>
            <wp:docPr id="1183223397" name="Chart 1">
              <a:extLst xmlns:a="http://schemas.openxmlformats.org/drawingml/2006/main">
                <a:ext uri="{FF2B5EF4-FFF2-40B4-BE49-F238E27FC236}">
                  <a16:creationId xmlns:a16="http://schemas.microsoft.com/office/drawing/2014/main" id="{3DE54623-90AF-4C8E-AEC9-68C1A22BC3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72A7715" w14:textId="77777777" w:rsidR="00D17EB2" w:rsidRPr="00D17EB2" w:rsidRDefault="00D17EB2" w:rsidP="00450FCF">
      <w:pPr>
        <w:spacing w:line="360" w:lineRule="auto"/>
        <w:rPr>
          <w:lang w:val="en-US"/>
        </w:rPr>
      </w:pPr>
    </w:p>
    <w:p w14:paraId="374D61EE" w14:textId="6D4E519F" w:rsidR="00D17EB2" w:rsidRPr="00D17EB2" w:rsidRDefault="00D17EB2" w:rsidP="00450FCF">
      <w:pPr>
        <w:pStyle w:val="Heading2"/>
        <w:spacing w:line="360" w:lineRule="auto"/>
        <w:rPr>
          <w:lang w:val="en-US"/>
        </w:rPr>
      </w:pPr>
      <w:bookmarkStart w:id="18" w:name="_Toc202735096"/>
      <w:r w:rsidRPr="00D17EB2">
        <w:rPr>
          <w:lang w:val="en-US"/>
        </w:rPr>
        <w:t>Student Feedback</w:t>
      </w:r>
      <w:bookmarkEnd w:id="18"/>
    </w:p>
    <w:p w14:paraId="2EB2AE58" w14:textId="77777777" w:rsidR="00D17EB2" w:rsidRPr="00D17EB2" w:rsidRDefault="00D17EB2" w:rsidP="00450FCF">
      <w:pPr>
        <w:spacing w:line="360" w:lineRule="auto"/>
        <w:rPr>
          <w:lang w:val="en-US"/>
        </w:rPr>
      </w:pPr>
      <w:r w:rsidRPr="00D17EB2">
        <w:rPr>
          <w:lang w:val="en-US"/>
        </w:rPr>
        <w:t>Although no formal survey was conducted, informal observations and verbal feedback during the lessons indicated that:</w:t>
      </w:r>
    </w:p>
    <w:p w14:paraId="17D7395E" w14:textId="77777777" w:rsidR="00D17EB2" w:rsidRPr="00D17EB2" w:rsidRDefault="00D17EB2" w:rsidP="00450FCF">
      <w:pPr>
        <w:numPr>
          <w:ilvl w:val="0"/>
          <w:numId w:val="18"/>
        </w:numPr>
        <w:spacing w:line="360" w:lineRule="auto"/>
        <w:rPr>
          <w:lang w:val="en-US"/>
        </w:rPr>
      </w:pPr>
      <w:r w:rsidRPr="00D17EB2">
        <w:rPr>
          <w:lang w:val="en-US"/>
        </w:rPr>
        <w:t>Students found the simulations helpful in “seeing” how vectors break into components.</w:t>
      </w:r>
    </w:p>
    <w:p w14:paraId="36C084FE" w14:textId="77777777" w:rsidR="00D17EB2" w:rsidRPr="00D17EB2" w:rsidRDefault="00D17EB2" w:rsidP="00450FCF">
      <w:pPr>
        <w:numPr>
          <w:ilvl w:val="0"/>
          <w:numId w:val="18"/>
        </w:numPr>
        <w:spacing w:line="360" w:lineRule="auto"/>
        <w:rPr>
          <w:lang w:val="en-US"/>
        </w:rPr>
      </w:pPr>
      <w:r w:rsidRPr="00D17EB2">
        <w:rPr>
          <w:lang w:val="en-US"/>
        </w:rPr>
        <w:t>Peer discussions during Think-Pair-Share allowed students to identify and fix their own mistakes.</w:t>
      </w:r>
    </w:p>
    <w:p w14:paraId="12BAE6CF" w14:textId="77777777" w:rsidR="00D17EB2" w:rsidRDefault="00D17EB2" w:rsidP="00450FCF">
      <w:pPr>
        <w:numPr>
          <w:ilvl w:val="0"/>
          <w:numId w:val="18"/>
        </w:numPr>
        <w:spacing w:line="360" w:lineRule="auto"/>
        <w:rPr>
          <w:lang w:val="en-US"/>
        </w:rPr>
      </w:pPr>
      <w:r w:rsidRPr="00D17EB2">
        <w:rPr>
          <w:lang w:val="en-US"/>
        </w:rPr>
        <w:t>The scaffolded worksheet helped structure thinking and prevented students from feeling overwhelmed.</w:t>
      </w:r>
    </w:p>
    <w:p w14:paraId="2E83CE4E" w14:textId="77777777" w:rsidR="004334E5" w:rsidRPr="00D17EB2" w:rsidRDefault="004334E5" w:rsidP="00450FCF">
      <w:pPr>
        <w:spacing w:line="360" w:lineRule="auto"/>
        <w:ind w:left="720"/>
        <w:rPr>
          <w:lang w:val="en-US"/>
        </w:rPr>
      </w:pPr>
    </w:p>
    <w:p w14:paraId="27354135" w14:textId="7EE7DB3E" w:rsidR="00D17EB2" w:rsidRPr="00D17EB2" w:rsidRDefault="00D17EB2" w:rsidP="00450FCF">
      <w:pPr>
        <w:spacing w:line="360" w:lineRule="auto"/>
        <w:rPr>
          <w:lang w:val="en-US"/>
        </w:rPr>
      </w:pPr>
      <w:r>
        <w:rPr>
          <w:lang w:val="en-US"/>
        </w:rPr>
        <w:t>Students comments at the end of the intervention:</w:t>
      </w:r>
    </w:p>
    <w:p w14:paraId="411355F6" w14:textId="77777777" w:rsidR="00D17EB2" w:rsidRPr="00D17EB2" w:rsidRDefault="00D17EB2" w:rsidP="00450FCF">
      <w:pPr>
        <w:numPr>
          <w:ilvl w:val="0"/>
          <w:numId w:val="19"/>
        </w:numPr>
        <w:spacing w:line="360" w:lineRule="auto"/>
        <w:rPr>
          <w:lang w:val="en-US"/>
        </w:rPr>
      </w:pPr>
      <w:r w:rsidRPr="00D17EB2">
        <w:rPr>
          <w:i/>
          <w:iCs/>
          <w:lang w:val="en-US"/>
        </w:rPr>
        <w:t>"I always thought components were just numbers. Now I see them clearly as parts of the vector."</w:t>
      </w:r>
      <w:r w:rsidRPr="00D17EB2">
        <w:rPr>
          <w:lang w:val="en-US"/>
        </w:rPr>
        <w:t xml:space="preserve"> – Student 3</w:t>
      </w:r>
    </w:p>
    <w:p w14:paraId="1DD591B1" w14:textId="77777777" w:rsidR="00D17EB2" w:rsidRPr="00D17EB2" w:rsidRDefault="00D17EB2" w:rsidP="00450FCF">
      <w:pPr>
        <w:numPr>
          <w:ilvl w:val="0"/>
          <w:numId w:val="19"/>
        </w:numPr>
        <w:spacing w:line="360" w:lineRule="auto"/>
        <w:rPr>
          <w:lang w:val="en-US"/>
        </w:rPr>
      </w:pPr>
      <w:r w:rsidRPr="00D17EB2">
        <w:rPr>
          <w:i/>
          <w:iCs/>
          <w:lang w:val="en-US"/>
        </w:rPr>
        <w:t>"When I moved the arrows in the simulation, it finally clicked."</w:t>
      </w:r>
      <w:r w:rsidRPr="00D17EB2">
        <w:rPr>
          <w:lang w:val="en-US"/>
        </w:rPr>
        <w:t xml:space="preserve"> – Student 2</w:t>
      </w:r>
    </w:p>
    <w:p w14:paraId="2542E62E" w14:textId="77777777" w:rsidR="00D17EB2" w:rsidRPr="00D17EB2" w:rsidRDefault="00D17EB2" w:rsidP="00450FCF">
      <w:pPr>
        <w:numPr>
          <w:ilvl w:val="0"/>
          <w:numId w:val="19"/>
        </w:numPr>
        <w:spacing w:line="360" w:lineRule="auto"/>
        <w:rPr>
          <w:lang w:val="en-US"/>
        </w:rPr>
      </w:pPr>
      <w:r w:rsidRPr="00D17EB2">
        <w:rPr>
          <w:i/>
          <w:iCs/>
          <w:lang w:val="en-US"/>
        </w:rPr>
        <w:t>"The steps in the worksheet helped me focus one piece at a time."</w:t>
      </w:r>
      <w:r w:rsidRPr="00D17EB2">
        <w:rPr>
          <w:lang w:val="en-US"/>
        </w:rPr>
        <w:t xml:space="preserve"> – Student 1</w:t>
      </w:r>
    </w:p>
    <w:p w14:paraId="3826FBBB" w14:textId="77777777" w:rsidR="00945451" w:rsidRPr="00945451" w:rsidRDefault="00945451" w:rsidP="00450FCF">
      <w:pPr>
        <w:spacing w:line="360" w:lineRule="auto"/>
      </w:pPr>
    </w:p>
    <w:p w14:paraId="459B432B" w14:textId="77777777" w:rsidR="002B76B4" w:rsidRDefault="002B76B4">
      <w:pPr>
        <w:spacing w:after="160" w:line="278" w:lineRule="auto"/>
        <w:jc w:val="left"/>
        <w:rPr>
          <w:rFonts w:eastAsiaTheme="majorEastAsia" w:cstheme="majorBidi"/>
          <w:b/>
          <w:bCs/>
          <w:color w:val="0F4761" w:themeColor="accent1" w:themeShade="BF"/>
          <w:kern w:val="2"/>
          <w:sz w:val="32"/>
          <w:szCs w:val="28"/>
          <w14:ligatures w14:val="standardContextual"/>
        </w:rPr>
      </w:pPr>
      <w:bookmarkStart w:id="19" w:name="_Toc202735097"/>
      <w:r>
        <w:br w:type="page"/>
      </w:r>
    </w:p>
    <w:p w14:paraId="5A4A6414" w14:textId="22E851EA" w:rsidR="00735362" w:rsidRDefault="00583BFF" w:rsidP="00450FCF">
      <w:pPr>
        <w:pStyle w:val="Heading1"/>
      </w:pPr>
      <w:r w:rsidRPr="00583BFF">
        <w:lastRenderedPageBreak/>
        <w:t>5 Reflection &amp; Recommendations</w:t>
      </w:r>
      <w:bookmarkEnd w:id="19"/>
      <w:r w:rsidRPr="00583BFF">
        <w:t xml:space="preserve"> </w:t>
      </w:r>
    </w:p>
    <w:p w14:paraId="169A2DF4" w14:textId="77777777" w:rsidR="004334E5" w:rsidRPr="004334E5" w:rsidRDefault="004334E5" w:rsidP="00450FCF">
      <w:pPr>
        <w:pStyle w:val="Heading2"/>
        <w:spacing w:line="360" w:lineRule="auto"/>
        <w:rPr>
          <w:lang w:val="en-US"/>
        </w:rPr>
      </w:pPr>
      <w:bookmarkStart w:id="20" w:name="_Toc202735098"/>
      <w:r w:rsidRPr="004334E5">
        <w:rPr>
          <w:lang w:val="en-US"/>
        </w:rPr>
        <w:t>Effectiveness of the Intervention</w:t>
      </w:r>
      <w:bookmarkEnd w:id="20"/>
    </w:p>
    <w:p w14:paraId="33E1AEF3" w14:textId="24B6D684" w:rsidR="004334E5" w:rsidRPr="004334E5" w:rsidRDefault="004334E5" w:rsidP="00450FCF">
      <w:pPr>
        <w:spacing w:after="160" w:line="360" w:lineRule="auto"/>
        <w:rPr>
          <w:lang w:val="en-US"/>
        </w:rPr>
      </w:pPr>
      <w:r w:rsidRPr="004334E5">
        <w:rPr>
          <w:lang w:val="en-US"/>
        </w:rPr>
        <w:t xml:space="preserve">The intervention successfully addressed the core learning issue: students' difficulty in decomposing vectors into horizontal and vertical components. Pre- and post-test data show that all four students improved, with </w:t>
      </w:r>
      <w:r w:rsidR="0062520E">
        <w:rPr>
          <w:lang w:val="en-US"/>
        </w:rPr>
        <w:t>two</w:t>
      </w:r>
      <w:r w:rsidRPr="004334E5">
        <w:rPr>
          <w:lang w:val="en-US"/>
        </w:rPr>
        <w:t xml:space="preserve"> achieving high normalized gains (≥ 0.7). The interactive simulations helped make vector direction and magnitude more concrete, while scaffolded worksheets provided the necessary structure to support problem-solving. The Think-Pair-Share technique proved especially valuable in encouraging active dialogue and peer clarification.</w:t>
      </w:r>
    </w:p>
    <w:p w14:paraId="74017ACA" w14:textId="77777777" w:rsidR="004334E5" w:rsidRPr="004334E5" w:rsidRDefault="004334E5" w:rsidP="00450FCF">
      <w:pPr>
        <w:spacing w:after="160" w:line="360" w:lineRule="auto"/>
        <w:ind w:firstLine="720"/>
        <w:rPr>
          <w:lang w:val="en-US"/>
        </w:rPr>
      </w:pPr>
      <w:r w:rsidRPr="004334E5">
        <w:rPr>
          <w:lang w:val="en-US"/>
        </w:rPr>
        <w:t>Overall, the blend of technology, guided practice, and collaboration aligned well with 21st-century teaching principles, resulting in meaningful learning gains in a short time frame.</w:t>
      </w:r>
    </w:p>
    <w:p w14:paraId="77D08167" w14:textId="79A8A519" w:rsidR="004334E5" w:rsidRPr="004334E5" w:rsidRDefault="004334E5" w:rsidP="00450FCF">
      <w:pPr>
        <w:spacing w:after="160" w:line="360" w:lineRule="auto"/>
        <w:rPr>
          <w:lang w:val="en-US"/>
        </w:rPr>
      </w:pPr>
    </w:p>
    <w:p w14:paraId="15014D86" w14:textId="77777777" w:rsidR="004334E5" w:rsidRPr="004334E5" w:rsidRDefault="004334E5" w:rsidP="00450FCF">
      <w:pPr>
        <w:pStyle w:val="Heading2"/>
        <w:spacing w:line="360" w:lineRule="auto"/>
        <w:rPr>
          <w:lang w:val="en-US"/>
        </w:rPr>
      </w:pPr>
      <w:bookmarkStart w:id="21" w:name="_Toc202735099"/>
      <w:r w:rsidRPr="004334E5">
        <w:rPr>
          <w:lang w:val="en-US"/>
        </w:rPr>
        <w:t>Lessons Learned</w:t>
      </w:r>
      <w:bookmarkEnd w:id="21"/>
    </w:p>
    <w:p w14:paraId="2BCBB3CF" w14:textId="77777777" w:rsidR="004334E5" w:rsidRPr="004334E5" w:rsidRDefault="004334E5" w:rsidP="00450FCF">
      <w:pPr>
        <w:numPr>
          <w:ilvl w:val="0"/>
          <w:numId w:val="20"/>
        </w:numPr>
        <w:spacing w:after="160" w:line="360" w:lineRule="auto"/>
        <w:rPr>
          <w:lang w:val="en-US"/>
        </w:rPr>
      </w:pPr>
      <w:r w:rsidRPr="004334E5">
        <w:rPr>
          <w:b/>
          <w:bCs/>
          <w:lang w:val="en-US"/>
        </w:rPr>
        <w:t>Visualization is key</w:t>
      </w:r>
    </w:p>
    <w:p w14:paraId="6E07BFF4" w14:textId="6454FF1C" w:rsidR="004334E5" w:rsidRPr="004334E5" w:rsidRDefault="004334E5" w:rsidP="00450FCF">
      <w:pPr>
        <w:spacing w:after="160" w:line="360" w:lineRule="auto"/>
        <w:ind w:left="720"/>
        <w:rPr>
          <w:lang w:val="en-US"/>
        </w:rPr>
      </w:pPr>
      <w:r w:rsidRPr="004334E5">
        <w:rPr>
          <w:lang w:val="en-US"/>
        </w:rPr>
        <w:t>Students grasped vector concepts better when they could manipulate and observe them dynamically through simulations.</w:t>
      </w:r>
    </w:p>
    <w:p w14:paraId="271E3CC4" w14:textId="77777777" w:rsidR="004334E5" w:rsidRPr="004334E5" w:rsidRDefault="004334E5" w:rsidP="00450FCF">
      <w:pPr>
        <w:numPr>
          <w:ilvl w:val="0"/>
          <w:numId w:val="20"/>
        </w:numPr>
        <w:spacing w:after="160" w:line="360" w:lineRule="auto"/>
        <w:rPr>
          <w:lang w:val="en-US"/>
        </w:rPr>
      </w:pPr>
      <w:r w:rsidRPr="004334E5">
        <w:rPr>
          <w:b/>
          <w:bCs/>
          <w:lang w:val="en-US"/>
        </w:rPr>
        <w:t>Structure reduces confusion</w:t>
      </w:r>
    </w:p>
    <w:p w14:paraId="3A5BEF46" w14:textId="086F0BA4" w:rsidR="004334E5" w:rsidRPr="004334E5" w:rsidRDefault="004334E5" w:rsidP="00450FCF">
      <w:pPr>
        <w:spacing w:after="160" w:line="360" w:lineRule="auto"/>
        <w:ind w:left="720"/>
        <w:rPr>
          <w:lang w:val="en-US"/>
        </w:rPr>
      </w:pPr>
      <w:r w:rsidRPr="004334E5">
        <w:rPr>
          <w:lang w:val="en-US"/>
        </w:rPr>
        <w:t>Scaffolding helped students who were overwhelmed by multi-step problems.</w:t>
      </w:r>
    </w:p>
    <w:p w14:paraId="2112D060" w14:textId="77777777" w:rsidR="004334E5" w:rsidRPr="004334E5" w:rsidRDefault="004334E5" w:rsidP="00450FCF">
      <w:pPr>
        <w:numPr>
          <w:ilvl w:val="0"/>
          <w:numId w:val="20"/>
        </w:numPr>
        <w:spacing w:after="160" w:line="360" w:lineRule="auto"/>
        <w:rPr>
          <w:lang w:val="en-US"/>
        </w:rPr>
      </w:pPr>
      <w:r w:rsidRPr="004334E5">
        <w:rPr>
          <w:b/>
          <w:bCs/>
          <w:lang w:val="en-US"/>
        </w:rPr>
        <w:t>Peer interaction supports confidence</w:t>
      </w:r>
    </w:p>
    <w:p w14:paraId="73F71F2D" w14:textId="0D12B0BC" w:rsidR="004334E5" w:rsidRPr="004334E5" w:rsidRDefault="004334E5" w:rsidP="00450FCF">
      <w:pPr>
        <w:spacing w:after="160" w:line="360" w:lineRule="auto"/>
        <w:ind w:left="720"/>
        <w:rPr>
          <w:lang w:val="en-US"/>
        </w:rPr>
      </w:pPr>
      <w:r w:rsidRPr="004334E5">
        <w:rPr>
          <w:lang w:val="en-US"/>
        </w:rPr>
        <w:t>Students were more willing to take risks and revise their thinking when supported by peers.</w:t>
      </w:r>
    </w:p>
    <w:p w14:paraId="530F544C" w14:textId="77777777" w:rsidR="004334E5" w:rsidRPr="004334E5" w:rsidRDefault="004334E5" w:rsidP="00450FCF">
      <w:pPr>
        <w:numPr>
          <w:ilvl w:val="0"/>
          <w:numId w:val="20"/>
        </w:numPr>
        <w:spacing w:after="160" w:line="360" w:lineRule="auto"/>
        <w:rPr>
          <w:lang w:val="en-US"/>
        </w:rPr>
      </w:pPr>
      <w:r w:rsidRPr="004334E5">
        <w:rPr>
          <w:b/>
          <w:bCs/>
          <w:lang w:val="en-US"/>
        </w:rPr>
        <w:t>Short interventions can still be impactful</w:t>
      </w:r>
    </w:p>
    <w:p w14:paraId="6A73FDE0" w14:textId="50727C17" w:rsidR="004334E5" w:rsidRPr="004334E5" w:rsidRDefault="004334E5" w:rsidP="00450FCF">
      <w:pPr>
        <w:spacing w:after="160" w:line="360" w:lineRule="auto"/>
        <w:ind w:left="720"/>
        <w:rPr>
          <w:lang w:val="en-US"/>
        </w:rPr>
      </w:pPr>
      <w:r w:rsidRPr="004334E5">
        <w:rPr>
          <w:lang w:val="en-US"/>
        </w:rPr>
        <w:t>Even two well-structured sessions can significantly improve conceptual understanding.</w:t>
      </w:r>
    </w:p>
    <w:p w14:paraId="7EDF7661" w14:textId="3C9D4D3B" w:rsidR="004334E5" w:rsidRPr="004334E5" w:rsidRDefault="004334E5" w:rsidP="00450FCF">
      <w:pPr>
        <w:spacing w:after="160" w:line="360" w:lineRule="auto"/>
        <w:rPr>
          <w:lang w:val="en-US"/>
        </w:rPr>
      </w:pPr>
    </w:p>
    <w:p w14:paraId="10A4916F" w14:textId="77777777" w:rsidR="002B76B4" w:rsidRDefault="002B76B4">
      <w:pPr>
        <w:spacing w:after="160" w:line="278" w:lineRule="auto"/>
        <w:jc w:val="left"/>
        <w:rPr>
          <w:b/>
          <w:bCs/>
          <w:lang w:val="en-US"/>
        </w:rPr>
      </w:pPr>
      <w:r>
        <w:rPr>
          <w:b/>
          <w:bCs/>
          <w:lang w:val="en-US"/>
        </w:rPr>
        <w:br w:type="page"/>
      </w:r>
    </w:p>
    <w:p w14:paraId="5DCD58AE" w14:textId="706C9532" w:rsidR="004334E5" w:rsidRPr="004334E5" w:rsidRDefault="004334E5" w:rsidP="00450FCF">
      <w:pPr>
        <w:spacing w:after="160" w:line="360" w:lineRule="auto"/>
        <w:rPr>
          <w:b/>
          <w:bCs/>
          <w:lang w:val="en-US"/>
        </w:rPr>
      </w:pPr>
      <w:r w:rsidRPr="004334E5">
        <w:rPr>
          <w:b/>
          <w:bCs/>
          <w:lang w:val="en-US"/>
        </w:rPr>
        <w:lastRenderedPageBreak/>
        <w:t>Recommendations for Future Implementation</w:t>
      </w:r>
    </w:p>
    <w:p w14:paraId="12EBAE55" w14:textId="77777777" w:rsidR="004334E5" w:rsidRPr="004334E5" w:rsidRDefault="004334E5" w:rsidP="00450FCF">
      <w:pPr>
        <w:numPr>
          <w:ilvl w:val="0"/>
          <w:numId w:val="21"/>
        </w:numPr>
        <w:spacing w:after="160" w:line="360" w:lineRule="auto"/>
        <w:rPr>
          <w:lang w:val="en-US"/>
        </w:rPr>
      </w:pPr>
      <w:r w:rsidRPr="004334E5">
        <w:rPr>
          <w:b/>
          <w:bCs/>
          <w:lang w:val="en-US"/>
        </w:rPr>
        <w:t>Integrate simulations earlier in instruction</w:t>
      </w:r>
    </w:p>
    <w:p w14:paraId="29CFE55A" w14:textId="5016BA08" w:rsidR="004334E5" w:rsidRPr="004334E5" w:rsidRDefault="004334E5" w:rsidP="00450FCF">
      <w:pPr>
        <w:spacing w:after="160" w:line="360" w:lineRule="auto"/>
        <w:ind w:left="720"/>
        <w:rPr>
          <w:lang w:val="en-US"/>
        </w:rPr>
      </w:pPr>
      <w:r w:rsidRPr="004334E5">
        <w:rPr>
          <w:lang w:val="en-US"/>
        </w:rPr>
        <w:t>Introducing simulations at the start of a topic may prevent misconceptions from forming.</w:t>
      </w:r>
    </w:p>
    <w:p w14:paraId="61A19E40" w14:textId="77777777" w:rsidR="004334E5" w:rsidRPr="004334E5" w:rsidRDefault="004334E5" w:rsidP="00450FCF">
      <w:pPr>
        <w:numPr>
          <w:ilvl w:val="0"/>
          <w:numId w:val="21"/>
        </w:numPr>
        <w:spacing w:after="160" w:line="360" w:lineRule="auto"/>
        <w:rPr>
          <w:lang w:val="en-US"/>
        </w:rPr>
      </w:pPr>
      <w:r w:rsidRPr="004334E5">
        <w:rPr>
          <w:b/>
          <w:bCs/>
          <w:lang w:val="en-US"/>
        </w:rPr>
        <w:t>Use Think-Pair-Share more widely</w:t>
      </w:r>
    </w:p>
    <w:p w14:paraId="279E74E1" w14:textId="423AB795" w:rsidR="004334E5" w:rsidRPr="004334E5" w:rsidRDefault="004334E5" w:rsidP="00450FCF">
      <w:pPr>
        <w:spacing w:after="160" w:line="360" w:lineRule="auto"/>
        <w:ind w:left="720"/>
        <w:rPr>
          <w:lang w:val="en-US"/>
        </w:rPr>
      </w:pPr>
      <w:r w:rsidRPr="004334E5">
        <w:rPr>
          <w:lang w:val="en-US"/>
        </w:rPr>
        <w:t>This approach works well with conceptual and procedural content, especially when paired with visual tools.</w:t>
      </w:r>
    </w:p>
    <w:p w14:paraId="0772BB67" w14:textId="77777777" w:rsidR="004334E5" w:rsidRPr="004334E5" w:rsidRDefault="004334E5" w:rsidP="00450FCF">
      <w:pPr>
        <w:numPr>
          <w:ilvl w:val="0"/>
          <w:numId w:val="21"/>
        </w:numPr>
        <w:spacing w:after="160" w:line="360" w:lineRule="auto"/>
        <w:rPr>
          <w:lang w:val="en-US"/>
        </w:rPr>
      </w:pPr>
      <w:r w:rsidRPr="004334E5">
        <w:rPr>
          <w:b/>
          <w:bCs/>
          <w:lang w:val="en-US"/>
        </w:rPr>
        <w:t>Collect formal student feedback</w:t>
      </w:r>
    </w:p>
    <w:p w14:paraId="04F6A4A6" w14:textId="171E7B73" w:rsidR="004334E5" w:rsidRPr="004334E5" w:rsidRDefault="004334E5" w:rsidP="00450FCF">
      <w:pPr>
        <w:spacing w:after="160" w:line="360" w:lineRule="auto"/>
        <w:ind w:left="720"/>
        <w:rPr>
          <w:lang w:val="en-US"/>
        </w:rPr>
      </w:pPr>
      <w:r w:rsidRPr="004334E5">
        <w:rPr>
          <w:lang w:val="en-US"/>
        </w:rPr>
        <w:t>Written reflections or short surveys could give deeper insights into the student experience.</w:t>
      </w:r>
    </w:p>
    <w:p w14:paraId="659AEB4D" w14:textId="77777777" w:rsidR="004334E5" w:rsidRPr="004334E5" w:rsidRDefault="004334E5" w:rsidP="00450FCF">
      <w:pPr>
        <w:numPr>
          <w:ilvl w:val="0"/>
          <w:numId w:val="21"/>
        </w:numPr>
        <w:spacing w:after="160" w:line="360" w:lineRule="auto"/>
        <w:rPr>
          <w:lang w:val="en-US"/>
        </w:rPr>
      </w:pPr>
      <w:r w:rsidRPr="004334E5">
        <w:rPr>
          <w:b/>
          <w:bCs/>
          <w:lang w:val="en-US"/>
        </w:rPr>
        <w:t>Include follow-up practice</w:t>
      </w:r>
    </w:p>
    <w:p w14:paraId="05171DAB" w14:textId="0595F9C0" w:rsidR="004334E5" w:rsidRPr="004334E5" w:rsidRDefault="004334E5" w:rsidP="00450FCF">
      <w:pPr>
        <w:spacing w:after="160" w:line="360" w:lineRule="auto"/>
        <w:ind w:left="720"/>
        <w:rPr>
          <w:lang w:val="en-US"/>
        </w:rPr>
      </w:pPr>
      <w:r w:rsidRPr="004334E5">
        <w:rPr>
          <w:lang w:val="en-US"/>
        </w:rPr>
        <w:t>A brief revisit of vector decomposition in later lessons (e.g., projectile motion) can reinforce retention.</w:t>
      </w:r>
    </w:p>
    <w:p w14:paraId="3B6969AA" w14:textId="77777777" w:rsidR="004334E5" w:rsidRPr="004334E5" w:rsidRDefault="004334E5" w:rsidP="00450FCF">
      <w:pPr>
        <w:numPr>
          <w:ilvl w:val="0"/>
          <w:numId w:val="21"/>
        </w:numPr>
        <w:spacing w:after="160" w:line="360" w:lineRule="auto"/>
        <w:rPr>
          <w:lang w:val="en-US"/>
        </w:rPr>
      </w:pPr>
      <w:r w:rsidRPr="004334E5">
        <w:rPr>
          <w:b/>
          <w:bCs/>
          <w:lang w:val="en-US"/>
        </w:rPr>
        <w:t>Expand to more students</w:t>
      </w:r>
    </w:p>
    <w:p w14:paraId="62D9E6C9" w14:textId="6D7EFAD3" w:rsidR="004334E5" w:rsidRPr="004334E5" w:rsidRDefault="004334E5" w:rsidP="00450FCF">
      <w:pPr>
        <w:spacing w:after="160" w:line="360" w:lineRule="auto"/>
        <w:ind w:left="720"/>
        <w:rPr>
          <w:lang w:val="en-US"/>
        </w:rPr>
      </w:pPr>
      <w:r w:rsidRPr="004334E5">
        <w:rPr>
          <w:lang w:val="en-US"/>
        </w:rPr>
        <w:t>Consider implementing this strategy across the full class to support all learners, not just those who struggle.</w:t>
      </w:r>
    </w:p>
    <w:p w14:paraId="337C7CD1" w14:textId="43FA8675" w:rsidR="0091648A" w:rsidRDefault="0091648A" w:rsidP="004334E5">
      <w:pPr>
        <w:spacing w:after="160" w:line="278"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1648A" w14:paraId="0E34F80B" w14:textId="77777777" w:rsidTr="0091648A">
        <w:trPr>
          <w:trHeight w:val="12606"/>
        </w:trPr>
        <w:tc>
          <w:tcPr>
            <w:tcW w:w="9350" w:type="dxa"/>
            <w:vAlign w:val="center"/>
          </w:tcPr>
          <w:p w14:paraId="535565F3" w14:textId="59859E11" w:rsidR="0091648A" w:rsidRPr="0091648A" w:rsidRDefault="0091648A" w:rsidP="004334E5">
            <w:pPr>
              <w:spacing w:line="360" w:lineRule="auto"/>
              <w:jc w:val="center"/>
              <w:rPr>
                <w:b/>
                <w:bCs/>
              </w:rPr>
            </w:pPr>
            <w:r w:rsidRPr="0091648A">
              <w:rPr>
                <w:b/>
                <w:bCs/>
                <w:sz w:val="32"/>
                <w:szCs w:val="28"/>
              </w:rPr>
              <w:lastRenderedPageBreak/>
              <w:t>This page has been intentionally left blank.</w:t>
            </w:r>
          </w:p>
        </w:tc>
      </w:tr>
    </w:tbl>
    <w:p w14:paraId="55EDDA64" w14:textId="33A0068F" w:rsidR="00CC3AEA" w:rsidRPr="00CC3AEA" w:rsidRDefault="00CC3AEA" w:rsidP="004334E5">
      <w:pPr>
        <w:spacing w:line="360" w:lineRule="auto"/>
      </w:pPr>
    </w:p>
    <w:sectPr w:rsidR="00CC3AEA" w:rsidRPr="00CC3AE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EDE08" w14:textId="77777777" w:rsidR="00351B70" w:rsidRDefault="00351B70" w:rsidP="00543E30">
      <w:r>
        <w:separator/>
      </w:r>
    </w:p>
  </w:endnote>
  <w:endnote w:type="continuationSeparator" w:id="0">
    <w:p w14:paraId="55837960" w14:textId="77777777" w:rsidR="00351B70" w:rsidRDefault="00351B70" w:rsidP="00543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24614"/>
      <w:docPartObj>
        <w:docPartGallery w:val="Page Numbers (Bottom of Page)"/>
        <w:docPartUnique/>
      </w:docPartObj>
    </w:sdtPr>
    <w:sdtContent>
      <w:sdt>
        <w:sdtPr>
          <w:id w:val="-1769616900"/>
          <w:docPartObj>
            <w:docPartGallery w:val="Page Numbers (Top of Page)"/>
            <w:docPartUnique/>
          </w:docPartObj>
        </w:sdtPr>
        <w:sdtContent>
          <w:p w14:paraId="49DD6E4D" w14:textId="2109643C" w:rsidR="0075083B" w:rsidRDefault="0075083B">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3F6287E9" w14:textId="77777777" w:rsidR="0075083B" w:rsidRDefault="00750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47BC8" w14:textId="77777777" w:rsidR="00351B70" w:rsidRDefault="00351B70" w:rsidP="00543E30">
      <w:r>
        <w:separator/>
      </w:r>
    </w:p>
  </w:footnote>
  <w:footnote w:type="continuationSeparator" w:id="0">
    <w:p w14:paraId="795C2090" w14:textId="77777777" w:rsidR="00351B70" w:rsidRDefault="00351B70" w:rsidP="00543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3D49F" w14:textId="3E9A9706" w:rsidR="009E2D90" w:rsidRDefault="009E2D90" w:rsidP="00543E30">
    <w:pPr>
      <w:spacing w:line="360" w:lineRule="auto"/>
      <w:jc w:val="right"/>
      <w:rPr>
        <w:b/>
        <w:bCs/>
        <w:sz w:val="20"/>
        <w:szCs w:val="20"/>
      </w:rPr>
    </w:pPr>
    <w:r w:rsidRPr="009E2D90">
      <w:rPr>
        <w:b/>
        <w:bCs/>
        <w:sz w:val="20"/>
        <w:szCs w:val="20"/>
      </w:rPr>
      <w:t>Developing Vector Resolution Skills via Technology-Enhanced Learning</w:t>
    </w:r>
  </w:p>
  <w:p w14:paraId="288C3EA3" w14:textId="31FF6DCB" w:rsidR="00543E30" w:rsidRPr="00543E30" w:rsidRDefault="00543E30" w:rsidP="00543E30">
    <w:pPr>
      <w:spacing w:line="360" w:lineRule="auto"/>
      <w:jc w:val="right"/>
      <w:rPr>
        <w:b/>
        <w:bCs/>
        <w:sz w:val="20"/>
        <w:szCs w:val="20"/>
      </w:rPr>
    </w:pPr>
    <w:r w:rsidRPr="00543E30">
      <w:rPr>
        <w:b/>
        <w:bCs/>
        <w:sz w:val="20"/>
        <w:szCs w:val="20"/>
      </w:rPr>
      <w:t>By Shafiq Rasulan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3D5E"/>
    <w:multiLevelType w:val="multilevel"/>
    <w:tmpl w:val="915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F7637"/>
    <w:multiLevelType w:val="multilevel"/>
    <w:tmpl w:val="C242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30747"/>
    <w:multiLevelType w:val="multilevel"/>
    <w:tmpl w:val="915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B6179"/>
    <w:multiLevelType w:val="multilevel"/>
    <w:tmpl w:val="915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B5AED"/>
    <w:multiLevelType w:val="multilevel"/>
    <w:tmpl w:val="F5E4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45C61"/>
    <w:multiLevelType w:val="multilevel"/>
    <w:tmpl w:val="662E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60BD2"/>
    <w:multiLevelType w:val="multilevel"/>
    <w:tmpl w:val="48D2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63614"/>
    <w:multiLevelType w:val="multilevel"/>
    <w:tmpl w:val="9150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25FAA"/>
    <w:multiLevelType w:val="multilevel"/>
    <w:tmpl w:val="9150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F1141"/>
    <w:multiLevelType w:val="multilevel"/>
    <w:tmpl w:val="1B8A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27794"/>
    <w:multiLevelType w:val="multilevel"/>
    <w:tmpl w:val="5AA8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00896"/>
    <w:multiLevelType w:val="multilevel"/>
    <w:tmpl w:val="492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7348B"/>
    <w:multiLevelType w:val="multilevel"/>
    <w:tmpl w:val="1332A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20FE0"/>
    <w:multiLevelType w:val="multilevel"/>
    <w:tmpl w:val="83EEB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7A35D1"/>
    <w:multiLevelType w:val="multilevel"/>
    <w:tmpl w:val="915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B841E9"/>
    <w:multiLevelType w:val="multilevel"/>
    <w:tmpl w:val="95D8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81549B"/>
    <w:multiLevelType w:val="multilevel"/>
    <w:tmpl w:val="17E6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000958"/>
    <w:multiLevelType w:val="multilevel"/>
    <w:tmpl w:val="5D22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BB536A"/>
    <w:multiLevelType w:val="multilevel"/>
    <w:tmpl w:val="86C4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1958DA"/>
    <w:multiLevelType w:val="multilevel"/>
    <w:tmpl w:val="E1762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5A376D"/>
    <w:multiLevelType w:val="multilevel"/>
    <w:tmpl w:val="915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388806">
    <w:abstractNumId w:val="16"/>
  </w:num>
  <w:num w:numId="2" w16cid:durableId="1209104725">
    <w:abstractNumId w:val="10"/>
  </w:num>
  <w:num w:numId="3" w16cid:durableId="597058977">
    <w:abstractNumId w:val="1"/>
  </w:num>
  <w:num w:numId="4" w16cid:durableId="401219969">
    <w:abstractNumId w:val="6"/>
  </w:num>
  <w:num w:numId="5" w16cid:durableId="1956860748">
    <w:abstractNumId w:val="12"/>
  </w:num>
  <w:num w:numId="6" w16cid:durableId="1246840873">
    <w:abstractNumId w:val="4"/>
  </w:num>
  <w:num w:numId="7" w16cid:durableId="1644576015">
    <w:abstractNumId w:val="18"/>
  </w:num>
  <w:num w:numId="8" w16cid:durableId="1177504308">
    <w:abstractNumId w:val="11"/>
  </w:num>
  <w:num w:numId="9" w16cid:durableId="1181974188">
    <w:abstractNumId w:val="15"/>
  </w:num>
  <w:num w:numId="10" w16cid:durableId="809975885">
    <w:abstractNumId w:val="19"/>
  </w:num>
  <w:num w:numId="11" w16cid:durableId="1133057328">
    <w:abstractNumId w:val="5"/>
  </w:num>
  <w:num w:numId="12" w16cid:durableId="648245416">
    <w:abstractNumId w:val="9"/>
  </w:num>
  <w:num w:numId="13" w16cid:durableId="1449273415">
    <w:abstractNumId w:val="7"/>
  </w:num>
  <w:num w:numId="14" w16cid:durableId="1161459516">
    <w:abstractNumId w:val="17"/>
  </w:num>
  <w:num w:numId="15" w16cid:durableId="1215700052">
    <w:abstractNumId w:val="8"/>
  </w:num>
  <w:num w:numId="16" w16cid:durableId="18050624">
    <w:abstractNumId w:val="20"/>
  </w:num>
  <w:num w:numId="17" w16cid:durableId="1553225643">
    <w:abstractNumId w:val="2"/>
  </w:num>
  <w:num w:numId="18" w16cid:durableId="561065077">
    <w:abstractNumId w:val="3"/>
  </w:num>
  <w:num w:numId="19" w16cid:durableId="1601448241">
    <w:abstractNumId w:val="14"/>
  </w:num>
  <w:num w:numId="20" w16cid:durableId="161513138">
    <w:abstractNumId w:val="0"/>
  </w:num>
  <w:num w:numId="21" w16cid:durableId="16192165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BFF"/>
    <w:rsid w:val="00006C24"/>
    <w:rsid w:val="0001694C"/>
    <w:rsid w:val="000223F9"/>
    <w:rsid w:val="00041D69"/>
    <w:rsid w:val="00043878"/>
    <w:rsid w:val="000453C8"/>
    <w:rsid w:val="00087CAD"/>
    <w:rsid w:val="00090E5E"/>
    <w:rsid w:val="0009265A"/>
    <w:rsid w:val="000929D6"/>
    <w:rsid w:val="00095D4A"/>
    <w:rsid w:val="000A53AF"/>
    <w:rsid w:val="000B0495"/>
    <w:rsid w:val="000B7F99"/>
    <w:rsid w:val="000C49CC"/>
    <w:rsid w:val="000D39DA"/>
    <w:rsid w:val="000E5AE9"/>
    <w:rsid w:val="000F5D66"/>
    <w:rsid w:val="00104356"/>
    <w:rsid w:val="00106746"/>
    <w:rsid w:val="0012616F"/>
    <w:rsid w:val="001265A7"/>
    <w:rsid w:val="0013522F"/>
    <w:rsid w:val="00147FF0"/>
    <w:rsid w:val="00151B81"/>
    <w:rsid w:val="00155B58"/>
    <w:rsid w:val="00162D68"/>
    <w:rsid w:val="00173DA3"/>
    <w:rsid w:val="001929C4"/>
    <w:rsid w:val="00193884"/>
    <w:rsid w:val="00194258"/>
    <w:rsid w:val="00195B1B"/>
    <w:rsid w:val="001A2B2C"/>
    <w:rsid w:val="001A7920"/>
    <w:rsid w:val="001B37E9"/>
    <w:rsid w:val="001B6070"/>
    <w:rsid w:val="001C39C8"/>
    <w:rsid w:val="001D7392"/>
    <w:rsid w:val="001E4731"/>
    <w:rsid w:val="001E488B"/>
    <w:rsid w:val="001E4F15"/>
    <w:rsid w:val="001E6AE8"/>
    <w:rsid w:val="0020538B"/>
    <w:rsid w:val="00205BE2"/>
    <w:rsid w:val="00211E56"/>
    <w:rsid w:val="00216C8B"/>
    <w:rsid w:val="00225982"/>
    <w:rsid w:val="00234A59"/>
    <w:rsid w:val="00237D2A"/>
    <w:rsid w:val="00246A72"/>
    <w:rsid w:val="0025080C"/>
    <w:rsid w:val="002509E1"/>
    <w:rsid w:val="00265B45"/>
    <w:rsid w:val="002740F7"/>
    <w:rsid w:val="002A3E7F"/>
    <w:rsid w:val="002A6202"/>
    <w:rsid w:val="002B1D19"/>
    <w:rsid w:val="002B76B4"/>
    <w:rsid w:val="002D5DDD"/>
    <w:rsid w:val="003113CC"/>
    <w:rsid w:val="003136BE"/>
    <w:rsid w:val="00314B52"/>
    <w:rsid w:val="00336F0A"/>
    <w:rsid w:val="003402F1"/>
    <w:rsid w:val="00351B70"/>
    <w:rsid w:val="00374404"/>
    <w:rsid w:val="003B2848"/>
    <w:rsid w:val="003C3021"/>
    <w:rsid w:val="003C72A4"/>
    <w:rsid w:val="003D38CE"/>
    <w:rsid w:val="004078D2"/>
    <w:rsid w:val="00415276"/>
    <w:rsid w:val="004176C2"/>
    <w:rsid w:val="00426D5E"/>
    <w:rsid w:val="00432B82"/>
    <w:rsid w:val="004334E5"/>
    <w:rsid w:val="0043798C"/>
    <w:rsid w:val="0044484A"/>
    <w:rsid w:val="00445721"/>
    <w:rsid w:val="00450FCF"/>
    <w:rsid w:val="0046249D"/>
    <w:rsid w:val="004624AB"/>
    <w:rsid w:val="004650B0"/>
    <w:rsid w:val="004656B2"/>
    <w:rsid w:val="00471D75"/>
    <w:rsid w:val="0047214B"/>
    <w:rsid w:val="004742A5"/>
    <w:rsid w:val="00482DEF"/>
    <w:rsid w:val="00493B24"/>
    <w:rsid w:val="004B3FCB"/>
    <w:rsid w:val="004C597E"/>
    <w:rsid w:val="004E0278"/>
    <w:rsid w:val="004E63BD"/>
    <w:rsid w:val="00506945"/>
    <w:rsid w:val="00511AB4"/>
    <w:rsid w:val="00516953"/>
    <w:rsid w:val="00520F35"/>
    <w:rsid w:val="00523066"/>
    <w:rsid w:val="00542562"/>
    <w:rsid w:val="00543E30"/>
    <w:rsid w:val="00546EEB"/>
    <w:rsid w:val="00547DEC"/>
    <w:rsid w:val="00564FAE"/>
    <w:rsid w:val="005704FF"/>
    <w:rsid w:val="00571141"/>
    <w:rsid w:val="005763A2"/>
    <w:rsid w:val="00583BFF"/>
    <w:rsid w:val="00587005"/>
    <w:rsid w:val="005A02F4"/>
    <w:rsid w:val="005B0317"/>
    <w:rsid w:val="005B43B5"/>
    <w:rsid w:val="005C33D0"/>
    <w:rsid w:val="005C386D"/>
    <w:rsid w:val="005C55F0"/>
    <w:rsid w:val="005D0179"/>
    <w:rsid w:val="005D0832"/>
    <w:rsid w:val="0062520E"/>
    <w:rsid w:val="00626DCD"/>
    <w:rsid w:val="00637F62"/>
    <w:rsid w:val="006541BA"/>
    <w:rsid w:val="00660ACE"/>
    <w:rsid w:val="00662DA1"/>
    <w:rsid w:val="00670272"/>
    <w:rsid w:val="00681B65"/>
    <w:rsid w:val="00684CD9"/>
    <w:rsid w:val="00692B49"/>
    <w:rsid w:val="006A18FB"/>
    <w:rsid w:val="006A1E56"/>
    <w:rsid w:val="006B3634"/>
    <w:rsid w:val="006B686F"/>
    <w:rsid w:val="006C72DE"/>
    <w:rsid w:val="006D2625"/>
    <w:rsid w:val="006F74CE"/>
    <w:rsid w:val="00710B93"/>
    <w:rsid w:val="00713872"/>
    <w:rsid w:val="00724241"/>
    <w:rsid w:val="00725B1E"/>
    <w:rsid w:val="00726A77"/>
    <w:rsid w:val="00732BCB"/>
    <w:rsid w:val="00735362"/>
    <w:rsid w:val="00737C21"/>
    <w:rsid w:val="0075083B"/>
    <w:rsid w:val="00751E88"/>
    <w:rsid w:val="0075556C"/>
    <w:rsid w:val="007658FB"/>
    <w:rsid w:val="00774B25"/>
    <w:rsid w:val="007819AD"/>
    <w:rsid w:val="007830F1"/>
    <w:rsid w:val="00790A68"/>
    <w:rsid w:val="00793A2E"/>
    <w:rsid w:val="007945A5"/>
    <w:rsid w:val="007A4B20"/>
    <w:rsid w:val="007B2495"/>
    <w:rsid w:val="007B32CD"/>
    <w:rsid w:val="007F55ED"/>
    <w:rsid w:val="008160AC"/>
    <w:rsid w:val="00821A6B"/>
    <w:rsid w:val="00845E24"/>
    <w:rsid w:val="008568AC"/>
    <w:rsid w:val="00857138"/>
    <w:rsid w:val="00862ABC"/>
    <w:rsid w:val="0087349D"/>
    <w:rsid w:val="00873E16"/>
    <w:rsid w:val="008741D3"/>
    <w:rsid w:val="0089453E"/>
    <w:rsid w:val="00895C84"/>
    <w:rsid w:val="008A1414"/>
    <w:rsid w:val="008A223D"/>
    <w:rsid w:val="008A44B8"/>
    <w:rsid w:val="008B1DB8"/>
    <w:rsid w:val="008B27BE"/>
    <w:rsid w:val="008B2FB5"/>
    <w:rsid w:val="008C2E2B"/>
    <w:rsid w:val="008C76FD"/>
    <w:rsid w:val="008D0F23"/>
    <w:rsid w:val="008E2B04"/>
    <w:rsid w:val="008F0453"/>
    <w:rsid w:val="008F3760"/>
    <w:rsid w:val="008F5F64"/>
    <w:rsid w:val="009146CB"/>
    <w:rsid w:val="0091648A"/>
    <w:rsid w:val="00916965"/>
    <w:rsid w:val="00925F11"/>
    <w:rsid w:val="00927847"/>
    <w:rsid w:val="009301B5"/>
    <w:rsid w:val="0093404F"/>
    <w:rsid w:val="00936817"/>
    <w:rsid w:val="00945451"/>
    <w:rsid w:val="00945DA0"/>
    <w:rsid w:val="009464D4"/>
    <w:rsid w:val="00951C95"/>
    <w:rsid w:val="00952EA5"/>
    <w:rsid w:val="00971852"/>
    <w:rsid w:val="00971E94"/>
    <w:rsid w:val="0098103F"/>
    <w:rsid w:val="00991546"/>
    <w:rsid w:val="0099386F"/>
    <w:rsid w:val="00993F6B"/>
    <w:rsid w:val="00997EA6"/>
    <w:rsid w:val="009A461E"/>
    <w:rsid w:val="009B5AD8"/>
    <w:rsid w:val="009D1758"/>
    <w:rsid w:val="009E1204"/>
    <w:rsid w:val="009E2D90"/>
    <w:rsid w:val="00A06EF1"/>
    <w:rsid w:val="00A10196"/>
    <w:rsid w:val="00A11059"/>
    <w:rsid w:val="00A210FD"/>
    <w:rsid w:val="00A25BAA"/>
    <w:rsid w:val="00A25FE8"/>
    <w:rsid w:val="00A43EBE"/>
    <w:rsid w:val="00A444DF"/>
    <w:rsid w:val="00A54151"/>
    <w:rsid w:val="00A545A1"/>
    <w:rsid w:val="00A64328"/>
    <w:rsid w:val="00A645CB"/>
    <w:rsid w:val="00A75BE5"/>
    <w:rsid w:val="00A762DD"/>
    <w:rsid w:val="00A84363"/>
    <w:rsid w:val="00A85340"/>
    <w:rsid w:val="00A86A4C"/>
    <w:rsid w:val="00A90087"/>
    <w:rsid w:val="00AA7EA1"/>
    <w:rsid w:val="00AB4979"/>
    <w:rsid w:val="00AC4F8B"/>
    <w:rsid w:val="00AC524A"/>
    <w:rsid w:val="00AD61AD"/>
    <w:rsid w:val="00B13267"/>
    <w:rsid w:val="00B21E48"/>
    <w:rsid w:val="00B24C99"/>
    <w:rsid w:val="00B307E7"/>
    <w:rsid w:val="00B4497F"/>
    <w:rsid w:val="00B45DBB"/>
    <w:rsid w:val="00B54B84"/>
    <w:rsid w:val="00B5722C"/>
    <w:rsid w:val="00B62D03"/>
    <w:rsid w:val="00B63FC5"/>
    <w:rsid w:val="00B86B48"/>
    <w:rsid w:val="00B87673"/>
    <w:rsid w:val="00B95878"/>
    <w:rsid w:val="00BA395B"/>
    <w:rsid w:val="00BA7354"/>
    <w:rsid w:val="00BB26CC"/>
    <w:rsid w:val="00BB31FF"/>
    <w:rsid w:val="00BC6793"/>
    <w:rsid w:val="00BD3817"/>
    <w:rsid w:val="00BD3BA7"/>
    <w:rsid w:val="00BF04C1"/>
    <w:rsid w:val="00BF6442"/>
    <w:rsid w:val="00C12EBA"/>
    <w:rsid w:val="00C219C4"/>
    <w:rsid w:val="00C2354A"/>
    <w:rsid w:val="00C31CD3"/>
    <w:rsid w:val="00C552E7"/>
    <w:rsid w:val="00C61C01"/>
    <w:rsid w:val="00C63DFE"/>
    <w:rsid w:val="00C65407"/>
    <w:rsid w:val="00C727EA"/>
    <w:rsid w:val="00C72A7D"/>
    <w:rsid w:val="00C760E1"/>
    <w:rsid w:val="00C763BA"/>
    <w:rsid w:val="00CA1FBB"/>
    <w:rsid w:val="00CA65E9"/>
    <w:rsid w:val="00CC1D21"/>
    <w:rsid w:val="00CC3AEA"/>
    <w:rsid w:val="00CC551A"/>
    <w:rsid w:val="00CE7487"/>
    <w:rsid w:val="00CE786F"/>
    <w:rsid w:val="00CF1E6E"/>
    <w:rsid w:val="00CF6485"/>
    <w:rsid w:val="00D020AC"/>
    <w:rsid w:val="00D06529"/>
    <w:rsid w:val="00D17EB2"/>
    <w:rsid w:val="00D27F73"/>
    <w:rsid w:val="00D32029"/>
    <w:rsid w:val="00D458F3"/>
    <w:rsid w:val="00D503DE"/>
    <w:rsid w:val="00D5492E"/>
    <w:rsid w:val="00D563C9"/>
    <w:rsid w:val="00D601DC"/>
    <w:rsid w:val="00D602EA"/>
    <w:rsid w:val="00D75206"/>
    <w:rsid w:val="00D76416"/>
    <w:rsid w:val="00D815A4"/>
    <w:rsid w:val="00D827D1"/>
    <w:rsid w:val="00D86303"/>
    <w:rsid w:val="00D8744E"/>
    <w:rsid w:val="00DA35F2"/>
    <w:rsid w:val="00DB2421"/>
    <w:rsid w:val="00DB6391"/>
    <w:rsid w:val="00DC12BA"/>
    <w:rsid w:val="00DC25E9"/>
    <w:rsid w:val="00DC2BE3"/>
    <w:rsid w:val="00DC65FE"/>
    <w:rsid w:val="00DD2BB2"/>
    <w:rsid w:val="00DF7312"/>
    <w:rsid w:val="00E01980"/>
    <w:rsid w:val="00E01AA4"/>
    <w:rsid w:val="00E07930"/>
    <w:rsid w:val="00E24AF1"/>
    <w:rsid w:val="00E367D1"/>
    <w:rsid w:val="00E4432F"/>
    <w:rsid w:val="00E51BAF"/>
    <w:rsid w:val="00E573DD"/>
    <w:rsid w:val="00E653DE"/>
    <w:rsid w:val="00E748E3"/>
    <w:rsid w:val="00E81CC4"/>
    <w:rsid w:val="00E86355"/>
    <w:rsid w:val="00EA0F34"/>
    <w:rsid w:val="00EA6C47"/>
    <w:rsid w:val="00EB65DD"/>
    <w:rsid w:val="00EC2893"/>
    <w:rsid w:val="00ED3032"/>
    <w:rsid w:val="00ED4B02"/>
    <w:rsid w:val="00EE2FA6"/>
    <w:rsid w:val="00F03243"/>
    <w:rsid w:val="00F0632B"/>
    <w:rsid w:val="00F12055"/>
    <w:rsid w:val="00F22EFA"/>
    <w:rsid w:val="00F53B27"/>
    <w:rsid w:val="00F60A52"/>
    <w:rsid w:val="00F727ED"/>
    <w:rsid w:val="00F73B62"/>
    <w:rsid w:val="00F828A1"/>
    <w:rsid w:val="00F8654C"/>
    <w:rsid w:val="00FA3670"/>
    <w:rsid w:val="00FA54BE"/>
    <w:rsid w:val="00FB1A7A"/>
    <w:rsid w:val="00FB475E"/>
    <w:rsid w:val="00FB7805"/>
    <w:rsid w:val="00FC146A"/>
    <w:rsid w:val="00FC2E98"/>
    <w:rsid w:val="00FE049C"/>
    <w:rsid w:val="00FE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77D0E"/>
  <w14:defaultImageDpi w14:val="330"/>
  <w15:chartTrackingRefBased/>
  <w15:docId w15:val="{3C3EB308-17F2-4DA1-B0A6-50D57FB0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Theme="minorHAnsi" w:hAnsi="Liberation Serif"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BFF"/>
    <w:pPr>
      <w:spacing w:after="0" w:line="240" w:lineRule="auto"/>
      <w:jc w:val="both"/>
    </w:pPr>
    <w:rPr>
      <w:rFonts w:eastAsiaTheme="minorEastAsia"/>
      <w:kern w:val="0"/>
      <w:szCs w:val="22"/>
      <w:lang w:val="en-GB"/>
      <w14:ligatures w14:val="none"/>
    </w:rPr>
  </w:style>
  <w:style w:type="paragraph" w:styleId="Heading1">
    <w:name w:val="heading 1"/>
    <w:basedOn w:val="Normal"/>
    <w:next w:val="Normal"/>
    <w:link w:val="Heading1Char"/>
    <w:uiPriority w:val="9"/>
    <w:qFormat/>
    <w:rsid w:val="00583BFF"/>
    <w:pPr>
      <w:keepNext/>
      <w:keepLines/>
      <w:spacing w:line="360" w:lineRule="auto"/>
      <w:outlineLvl w:val="0"/>
    </w:pPr>
    <w:rPr>
      <w:rFonts w:eastAsiaTheme="majorEastAsia" w:cstheme="majorBidi"/>
      <w:b/>
      <w:bCs/>
      <w:color w:val="0F4761" w:themeColor="accent1" w:themeShade="BF"/>
      <w:kern w:val="2"/>
      <w:sz w:val="32"/>
      <w:szCs w:val="28"/>
      <w14:ligatures w14:val="standardContextual"/>
    </w:rPr>
  </w:style>
  <w:style w:type="paragraph" w:styleId="Heading2">
    <w:name w:val="heading 2"/>
    <w:basedOn w:val="Normal"/>
    <w:next w:val="Normal"/>
    <w:link w:val="Heading2Char"/>
    <w:uiPriority w:val="9"/>
    <w:unhideWhenUsed/>
    <w:qFormat/>
    <w:rsid w:val="00583BFF"/>
    <w:pPr>
      <w:keepNext/>
      <w:keepLines/>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583BF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BF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83BF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83BF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83BF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83BF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83BF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BFF"/>
    <w:rPr>
      <w:rFonts w:eastAsiaTheme="majorEastAsia" w:cstheme="majorBidi"/>
      <w:b/>
      <w:bCs/>
      <w:color w:val="0F4761" w:themeColor="accent1" w:themeShade="BF"/>
      <w:sz w:val="32"/>
      <w:szCs w:val="28"/>
      <w:lang w:val="en-GB"/>
    </w:rPr>
  </w:style>
  <w:style w:type="character" w:customStyle="1" w:styleId="Heading2Char">
    <w:name w:val="Heading 2 Char"/>
    <w:basedOn w:val="DefaultParagraphFont"/>
    <w:link w:val="Heading2"/>
    <w:uiPriority w:val="9"/>
    <w:rsid w:val="00583BFF"/>
    <w:rPr>
      <w:rFonts w:eastAsiaTheme="majorEastAsia" w:cstheme="majorBidi"/>
      <w:b/>
      <w:color w:val="000000" w:themeColor="text1"/>
      <w:kern w:val="0"/>
      <w:sz w:val="28"/>
      <w:szCs w:val="32"/>
      <w:lang w:val="en-GB"/>
      <w14:ligatures w14:val="none"/>
    </w:rPr>
  </w:style>
  <w:style w:type="character" w:customStyle="1" w:styleId="Heading3Char">
    <w:name w:val="Heading 3 Char"/>
    <w:basedOn w:val="DefaultParagraphFont"/>
    <w:link w:val="Heading3"/>
    <w:uiPriority w:val="9"/>
    <w:semiHidden/>
    <w:rsid w:val="00583BFF"/>
    <w:rPr>
      <w:rFonts w:asciiTheme="minorHAnsi" w:eastAsiaTheme="majorEastAsia" w:hAnsiTheme="minorHAnsi" w:cstheme="majorBidi"/>
      <w:color w:val="0F4761" w:themeColor="accent1" w:themeShade="BF"/>
      <w:kern w:val="0"/>
      <w:sz w:val="28"/>
      <w:szCs w:val="28"/>
      <w:lang w:val="en-GB"/>
      <w14:ligatures w14:val="none"/>
    </w:rPr>
  </w:style>
  <w:style w:type="character" w:customStyle="1" w:styleId="Heading4Char">
    <w:name w:val="Heading 4 Char"/>
    <w:basedOn w:val="DefaultParagraphFont"/>
    <w:link w:val="Heading4"/>
    <w:uiPriority w:val="9"/>
    <w:semiHidden/>
    <w:rsid w:val="00583BFF"/>
    <w:rPr>
      <w:rFonts w:asciiTheme="minorHAnsi" w:eastAsiaTheme="majorEastAsia" w:hAnsiTheme="minorHAnsi" w:cstheme="majorBidi"/>
      <w:i/>
      <w:iCs/>
      <w:color w:val="0F4761" w:themeColor="accent1" w:themeShade="BF"/>
      <w:kern w:val="0"/>
      <w:szCs w:val="22"/>
      <w:lang w:val="en-GB"/>
      <w14:ligatures w14:val="none"/>
    </w:rPr>
  </w:style>
  <w:style w:type="character" w:customStyle="1" w:styleId="Heading5Char">
    <w:name w:val="Heading 5 Char"/>
    <w:basedOn w:val="DefaultParagraphFont"/>
    <w:link w:val="Heading5"/>
    <w:uiPriority w:val="9"/>
    <w:semiHidden/>
    <w:rsid w:val="00583BFF"/>
    <w:rPr>
      <w:rFonts w:asciiTheme="minorHAnsi" w:eastAsiaTheme="majorEastAsia" w:hAnsiTheme="minorHAnsi" w:cstheme="majorBidi"/>
      <w:color w:val="0F4761" w:themeColor="accent1" w:themeShade="BF"/>
      <w:kern w:val="0"/>
      <w:szCs w:val="22"/>
      <w:lang w:val="en-GB"/>
      <w14:ligatures w14:val="none"/>
    </w:rPr>
  </w:style>
  <w:style w:type="character" w:customStyle="1" w:styleId="Heading6Char">
    <w:name w:val="Heading 6 Char"/>
    <w:basedOn w:val="DefaultParagraphFont"/>
    <w:link w:val="Heading6"/>
    <w:uiPriority w:val="9"/>
    <w:semiHidden/>
    <w:rsid w:val="00583BFF"/>
    <w:rPr>
      <w:rFonts w:asciiTheme="minorHAnsi" w:eastAsiaTheme="majorEastAsia" w:hAnsiTheme="minorHAnsi" w:cstheme="majorBidi"/>
      <w:i/>
      <w:iCs/>
      <w:color w:val="595959" w:themeColor="text1" w:themeTint="A6"/>
      <w:kern w:val="0"/>
      <w:szCs w:val="22"/>
      <w:lang w:val="en-GB"/>
      <w14:ligatures w14:val="none"/>
    </w:rPr>
  </w:style>
  <w:style w:type="character" w:customStyle="1" w:styleId="Heading7Char">
    <w:name w:val="Heading 7 Char"/>
    <w:basedOn w:val="DefaultParagraphFont"/>
    <w:link w:val="Heading7"/>
    <w:uiPriority w:val="9"/>
    <w:semiHidden/>
    <w:rsid w:val="00583BFF"/>
    <w:rPr>
      <w:rFonts w:asciiTheme="minorHAnsi" w:eastAsiaTheme="majorEastAsia" w:hAnsiTheme="minorHAnsi" w:cstheme="majorBidi"/>
      <w:color w:val="595959" w:themeColor="text1" w:themeTint="A6"/>
      <w:kern w:val="0"/>
      <w:szCs w:val="22"/>
      <w:lang w:val="en-GB"/>
      <w14:ligatures w14:val="none"/>
    </w:rPr>
  </w:style>
  <w:style w:type="character" w:customStyle="1" w:styleId="Heading8Char">
    <w:name w:val="Heading 8 Char"/>
    <w:basedOn w:val="DefaultParagraphFont"/>
    <w:link w:val="Heading8"/>
    <w:uiPriority w:val="9"/>
    <w:semiHidden/>
    <w:rsid w:val="00583BFF"/>
    <w:rPr>
      <w:rFonts w:asciiTheme="minorHAnsi" w:eastAsiaTheme="majorEastAsia" w:hAnsiTheme="minorHAnsi" w:cstheme="majorBidi"/>
      <w:i/>
      <w:iCs/>
      <w:color w:val="272727" w:themeColor="text1" w:themeTint="D8"/>
      <w:kern w:val="0"/>
      <w:szCs w:val="22"/>
      <w:lang w:val="en-GB"/>
      <w14:ligatures w14:val="none"/>
    </w:rPr>
  </w:style>
  <w:style w:type="character" w:customStyle="1" w:styleId="Heading9Char">
    <w:name w:val="Heading 9 Char"/>
    <w:basedOn w:val="DefaultParagraphFont"/>
    <w:link w:val="Heading9"/>
    <w:uiPriority w:val="9"/>
    <w:semiHidden/>
    <w:rsid w:val="00583BFF"/>
    <w:rPr>
      <w:rFonts w:asciiTheme="minorHAnsi" w:eastAsiaTheme="majorEastAsia" w:hAnsiTheme="minorHAnsi" w:cstheme="majorBidi"/>
      <w:color w:val="272727" w:themeColor="text1" w:themeTint="D8"/>
      <w:kern w:val="0"/>
      <w:szCs w:val="22"/>
      <w:lang w:val="en-GB"/>
      <w14:ligatures w14:val="none"/>
    </w:rPr>
  </w:style>
  <w:style w:type="paragraph" w:styleId="Title">
    <w:name w:val="Title"/>
    <w:basedOn w:val="Normal"/>
    <w:next w:val="Normal"/>
    <w:link w:val="TitleChar"/>
    <w:uiPriority w:val="10"/>
    <w:qFormat/>
    <w:rsid w:val="00583B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BFF"/>
    <w:rPr>
      <w:rFonts w:asciiTheme="majorHAnsi" w:eastAsiaTheme="majorEastAsia" w:hAnsiTheme="majorHAnsi" w:cstheme="majorBidi"/>
      <w:spacing w:val="-10"/>
      <w:kern w:val="28"/>
      <w:sz w:val="56"/>
      <w:szCs w:val="56"/>
      <w:lang w:val="en-GB"/>
      <w14:ligatures w14:val="none"/>
    </w:rPr>
  </w:style>
  <w:style w:type="paragraph" w:styleId="Subtitle">
    <w:name w:val="Subtitle"/>
    <w:basedOn w:val="Normal"/>
    <w:next w:val="Normal"/>
    <w:link w:val="SubtitleChar"/>
    <w:uiPriority w:val="11"/>
    <w:qFormat/>
    <w:rsid w:val="00583BF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BFF"/>
    <w:rPr>
      <w:rFonts w:asciiTheme="minorHAnsi" w:eastAsiaTheme="majorEastAsia" w:hAnsiTheme="minorHAnsi" w:cstheme="majorBidi"/>
      <w:color w:val="595959" w:themeColor="text1" w:themeTint="A6"/>
      <w:spacing w:val="15"/>
      <w:kern w:val="0"/>
      <w:sz w:val="28"/>
      <w:szCs w:val="28"/>
      <w:lang w:val="en-GB"/>
      <w14:ligatures w14:val="none"/>
    </w:rPr>
  </w:style>
  <w:style w:type="paragraph" w:styleId="Quote">
    <w:name w:val="Quote"/>
    <w:basedOn w:val="Normal"/>
    <w:next w:val="Normal"/>
    <w:link w:val="QuoteChar"/>
    <w:uiPriority w:val="29"/>
    <w:qFormat/>
    <w:rsid w:val="00583B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3BFF"/>
    <w:rPr>
      <w:rFonts w:eastAsiaTheme="minorEastAsia"/>
      <w:i/>
      <w:iCs/>
      <w:color w:val="404040" w:themeColor="text1" w:themeTint="BF"/>
      <w:kern w:val="0"/>
      <w:szCs w:val="22"/>
      <w:lang w:val="en-GB"/>
      <w14:ligatures w14:val="none"/>
    </w:rPr>
  </w:style>
  <w:style w:type="paragraph" w:styleId="ListParagraph">
    <w:name w:val="List Paragraph"/>
    <w:basedOn w:val="Normal"/>
    <w:uiPriority w:val="34"/>
    <w:qFormat/>
    <w:rsid w:val="00583BFF"/>
    <w:pPr>
      <w:ind w:left="720"/>
      <w:contextualSpacing/>
    </w:pPr>
  </w:style>
  <w:style w:type="character" w:styleId="IntenseEmphasis">
    <w:name w:val="Intense Emphasis"/>
    <w:basedOn w:val="DefaultParagraphFont"/>
    <w:uiPriority w:val="21"/>
    <w:qFormat/>
    <w:rsid w:val="00583BFF"/>
    <w:rPr>
      <w:i/>
      <w:iCs/>
      <w:color w:val="0F4761" w:themeColor="accent1" w:themeShade="BF"/>
    </w:rPr>
  </w:style>
  <w:style w:type="paragraph" w:styleId="IntenseQuote">
    <w:name w:val="Intense Quote"/>
    <w:basedOn w:val="Normal"/>
    <w:next w:val="Normal"/>
    <w:link w:val="IntenseQuoteChar"/>
    <w:uiPriority w:val="30"/>
    <w:qFormat/>
    <w:rsid w:val="00583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BFF"/>
    <w:rPr>
      <w:rFonts w:eastAsiaTheme="minorEastAsia"/>
      <w:i/>
      <w:iCs/>
      <w:color w:val="0F4761" w:themeColor="accent1" w:themeShade="BF"/>
      <w:kern w:val="0"/>
      <w:szCs w:val="22"/>
      <w:lang w:val="en-GB"/>
      <w14:ligatures w14:val="none"/>
    </w:rPr>
  </w:style>
  <w:style w:type="character" w:styleId="IntenseReference">
    <w:name w:val="Intense Reference"/>
    <w:basedOn w:val="DefaultParagraphFont"/>
    <w:uiPriority w:val="32"/>
    <w:qFormat/>
    <w:rsid w:val="00583BFF"/>
    <w:rPr>
      <w:b/>
      <w:bCs/>
      <w:smallCaps/>
      <w:color w:val="0F4761" w:themeColor="accent1" w:themeShade="BF"/>
      <w:spacing w:val="5"/>
    </w:rPr>
  </w:style>
  <w:style w:type="paragraph" w:styleId="TOC1">
    <w:name w:val="toc 1"/>
    <w:basedOn w:val="Normal"/>
    <w:next w:val="Normal"/>
    <w:autoRedefine/>
    <w:uiPriority w:val="39"/>
    <w:unhideWhenUsed/>
    <w:rsid w:val="00C63DFE"/>
    <w:pPr>
      <w:spacing w:before="360"/>
      <w:jc w:val="left"/>
    </w:pPr>
    <w:rPr>
      <w:rFonts w:asciiTheme="majorHAnsi" w:hAnsiTheme="majorHAnsi"/>
      <w:b/>
      <w:bCs/>
      <w:caps/>
      <w:szCs w:val="24"/>
    </w:rPr>
  </w:style>
  <w:style w:type="paragraph" w:styleId="TOC2">
    <w:name w:val="toc 2"/>
    <w:basedOn w:val="Normal"/>
    <w:next w:val="Normal"/>
    <w:autoRedefine/>
    <w:uiPriority w:val="39"/>
    <w:unhideWhenUsed/>
    <w:rsid w:val="00C63DFE"/>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C63DFE"/>
    <w:pPr>
      <w:ind w:left="240"/>
      <w:jc w:val="left"/>
    </w:pPr>
    <w:rPr>
      <w:rFonts w:asciiTheme="minorHAnsi" w:hAnsiTheme="minorHAnsi"/>
      <w:sz w:val="20"/>
      <w:szCs w:val="20"/>
    </w:rPr>
  </w:style>
  <w:style w:type="paragraph" w:styleId="TOC4">
    <w:name w:val="toc 4"/>
    <w:basedOn w:val="Normal"/>
    <w:next w:val="Normal"/>
    <w:autoRedefine/>
    <w:uiPriority w:val="39"/>
    <w:unhideWhenUsed/>
    <w:rsid w:val="00C63DFE"/>
    <w:pPr>
      <w:ind w:left="480"/>
      <w:jc w:val="left"/>
    </w:pPr>
    <w:rPr>
      <w:rFonts w:asciiTheme="minorHAnsi" w:hAnsiTheme="minorHAnsi"/>
      <w:sz w:val="20"/>
      <w:szCs w:val="20"/>
    </w:rPr>
  </w:style>
  <w:style w:type="paragraph" w:styleId="TOC5">
    <w:name w:val="toc 5"/>
    <w:basedOn w:val="Normal"/>
    <w:next w:val="Normal"/>
    <w:autoRedefine/>
    <w:uiPriority w:val="39"/>
    <w:unhideWhenUsed/>
    <w:rsid w:val="00C63DFE"/>
    <w:pPr>
      <w:ind w:left="720"/>
      <w:jc w:val="left"/>
    </w:pPr>
    <w:rPr>
      <w:rFonts w:asciiTheme="minorHAnsi" w:hAnsiTheme="minorHAnsi"/>
      <w:sz w:val="20"/>
      <w:szCs w:val="20"/>
    </w:rPr>
  </w:style>
  <w:style w:type="paragraph" w:styleId="TOC6">
    <w:name w:val="toc 6"/>
    <w:basedOn w:val="Normal"/>
    <w:next w:val="Normal"/>
    <w:autoRedefine/>
    <w:uiPriority w:val="39"/>
    <w:unhideWhenUsed/>
    <w:rsid w:val="00C63DFE"/>
    <w:pPr>
      <w:ind w:left="960"/>
      <w:jc w:val="left"/>
    </w:pPr>
    <w:rPr>
      <w:rFonts w:asciiTheme="minorHAnsi" w:hAnsiTheme="minorHAnsi"/>
      <w:sz w:val="20"/>
      <w:szCs w:val="20"/>
    </w:rPr>
  </w:style>
  <w:style w:type="paragraph" w:styleId="TOC7">
    <w:name w:val="toc 7"/>
    <w:basedOn w:val="Normal"/>
    <w:next w:val="Normal"/>
    <w:autoRedefine/>
    <w:uiPriority w:val="39"/>
    <w:unhideWhenUsed/>
    <w:rsid w:val="00C63DFE"/>
    <w:pPr>
      <w:ind w:left="1200"/>
      <w:jc w:val="left"/>
    </w:pPr>
    <w:rPr>
      <w:rFonts w:asciiTheme="minorHAnsi" w:hAnsiTheme="minorHAnsi"/>
      <w:sz w:val="20"/>
      <w:szCs w:val="20"/>
    </w:rPr>
  </w:style>
  <w:style w:type="paragraph" w:styleId="TOC8">
    <w:name w:val="toc 8"/>
    <w:basedOn w:val="Normal"/>
    <w:next w:val="Normal"/>
    <w:autoRedefine/>
    <w:uiPriority w:val="39"/>
    <w:unhideWhenUsed/>
    <w:rsid w:val="00C63DFE"/>
    <w:pPr>
      <w:ind w:left="1440"/>
      <w:jc w:val="left"/>
    </w:pPr>
    <w:rPr>
      <w:rFonts w:asciiTheme="minorHAnsi" w:hAnsiTheme="minorHAnsi"/>
      <w:sz w:val="20"/>
      <w:szCs w:val="20"/>
    </w:rPr>
  </w:style>
  <w:style w:type="paragraph" w:styleId="TOC9">
    <w:name w:val="toc 9"/>
    <w:basedOn w:val="Normal"/>
    <w:next w:val="Normal"/>
    <w:autoRedefine/>
    <w:uiPriority w:val="39"/>
    <w:unhideWhenUsed/>
    <w:rsid w:val="00C63DFE"/>
    <w:pPr>
      <w:ind w:left="1680"/>
      <w:jc w:val="left"/>
    </w:pPr>
    <w:rPr>
      <w:rFonts w:asciiTheme="minorHAnsi" w:hAnsiTheme="minorHAnsi"/>
      <w:sz w:val="20"/>
      <w:szCs w:val="20"/>
    </w:rPr>
  </w:style>
  <w:style w:type="character" w:styleId="Hyperlink">
    <w:name w:val="Hyperlink"/>
    <w:basedOn w:val="DefaultParagraphFont"/>
    <w:uiPriority w:val="99"/>
    <w:unhideWhenUsed/>
    <w:rsid w:val="00C63DFE"/>
    <w:rPr>
      <w:color w:val="467886" w:themeColor="hyperlink"/>
      <w:u w:val="single"/>
    </w:rPr>
  </w:style>
  <w:style w:type="paragraph" w:styleId="Header">
    <w:name w:val="header"/>
    <w:basedOn w:val="Normal"/>
    <w:link w:val="HeaderChar"/>
    <w:uiPriority w:val="99"/>
    <w:unhideWhenUsed/>
    <w:rsid w:val="00543E30"/>
    <w:pPr>
      <w:tabs>
        <w:tab w:val="center" w:pos="4680"/>
        <w:tab w:val="right" w:pos="9360"/>
      </w:tabs>
    </w:pPr>
  </w:style>
  <w:style w:type="character" w:customStyle="1" w:styleId="HeaderChar">
    <w:name w:val="Header Char"/>
    <w:basedOn w:val="DefaultParagraphFont"/>
    <w:link w:val="Header"/>
    <w:uiPriority w:val="99"/>
    <w:rsid w:val="00543E30"/>
    <w:rPr>
      <w:rFonts w:eastAsiaTheme="minorEastAsia"/>
      <w:kern w:val="0"/>
      <w:szCs w:val="22"/>
      <w:lang w:val="en-GB"/>
      <w14:ligatures w14:val="none"/>
    </w:rPr>
  </w:style>
  <w:style w:type="paragraph" w:styleId="Footer">
    <w:name w:val="footer"/>
    <w:basedOn w:val="Normal"/>
    <w:link w:val="FooterChar"/>
    <w:uiPriority w:val="99"/>
    <w:unhideWhenUsed/>
    <w:rsid w:val="00543E30"/>
    <w:pPr>
      <w:tabs>
        <w:tab w:val="center" w:pos="4680"/>
        <w:tab w:val="right" w:pos="9360"/>
      </w:tabs>
    </w:pPr>
  </w:style>
  <w:style w:type="character" w:customStyle="1" w:styleId="FooterChar">
    <w:name w:val="Footer Char"/>
    <w:basedOn w:val="DefaultParagraphFont"/>
    <w:link w:val="Footer"/>
    <w:uiPriority w:val="99"/>
    <w:rsid w:val="00543E30"/>
    <w:rPr>
      <w:rFonts w:eastAsiaTheme="minorEastAsia"/>
      <w:kern w:val="0"/>
      <w:szCs w:val="22"/>
      <w:lang w:val="en-GB"/>
      <w14:ligatures w14:val="none"/>
    </w:rPr>
  </w:style>
  <w:style w:type="paragraph" w:styleId="TOCHeading">
    <w:name w:val="TOC Heading"/>
    <w:basedOn w:val="Heading1"/>
    <w:next w:val="Normal"/>
    <w:uiPriority w:val="39"/>
    <w:unhideWhenUsed/>
    <w:qFormat/>
    <w:rsid w:val="00543E30"/>
    <w:pPr>
      <w:spacing w:before="240" w:line="259" w:lineRule="auto"/>
      <w:jc w:val="left"/>
      <w:outlineLvl w:val="9"/>
    </w:pPr>
    <w:rPr>
      <w:rFonts w:asciiTheme="majorHAnsi" w:hAnsiTheme="majorHAnsi"/>
      <w:b w:val="0"/>
      <w:bCs w:val="0"/>
      <w:kern w:val="0"/>
      <w:szCs w:val="32"/>
      <w:lang w:val="en-US"/>
      <w14:ligatures w14:val="none"/>
    </w:rPr>
  </w:style>
  <w:style w:type="table" w:styleId="TableGrid">
    <w:name w:val="Table Grid"/>
    <w:basedOn w:val="TableNormal"/>
    <w:uiPriority w:val="39"/>
    <w:rsid w:val="00A25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727EA"/>
    <w:rPr>
      <w:color w:val="605E5C"/>
      <w:shd w:val="clear" w:color="auto" w:fill="E1DFDD"/>
    </w:rPr>
  </w:style>
  <w:style w:type="character" w:styleId="FollowedHyperlink">
    <w:name w:val="FollowedHyperlink"/>
    <w:basedOn w:val="DefaultParagraphFont"/>
    <w:uiPriority w:val="99"/>
    <w:semiHidden/>
    <w:unhideWhenUsed/>
    <w:rsid w:val="00C727EA"/>
    <w:rPr>
      <w:color w:val="96607D" w:themeColor="followedHyperlink"/>
      <w:u w:val="single"/>
    </w:rPr>
  </w:style>
  <w:style w:type="character" w:styleId="PlaceholderText">
    <w:name w:val="Placeholder Text"/>
    <w:basedOn w:val="DefaultParagraphFont"/>
    <w:uiPriority w:val="99"/>
    <w:semiHidden/>
    <w:rsid w:val="00D17E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hysics.com/k2.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hysicsclassroom.com/physics-interactives/vectors-and-projectiles/vector-addition/vector-addition-interactive" TargetMode="External"/><Relationship Id="rId4" Type="http://schemas.openxmlformats.org/officeDocument/2006/relationships/settings" Target="settings.xml"/><Relationship Id="rId9" Type="http://schemas.openxmlformats.org/officeDocument/2006/relationships/hyperlink" Target="https://ophysics.com/k3.html"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Normalized</a:t>
            </a:r>
            <a:r>
              <a:rPr lang="en-US" baseline="0"/>
              <a:t> Gain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EE0000"/>
              </a:solidFill>
              <a:ln>
                <a:noFill/>
              </a:ln>
              <a:effectLst/>
            </c:spPr>
            <c:extLst>
              <c:ext xmlns:c16="http://schemas.microsoft.com/office/drawing/2014/chart" uri="{C3380CC4-5D6E-409C-BE32-E72D297353CC}">
                <c16:uniqueId val="{00000001-83D7-4110-B139-43068128F2E3}"/>
              </c:ext>
            </c:extLst>
          </c:dPt>
          <c:dPt>
            <c:idx val="1"/>
            <c:invertIfNegative val="0"/>
            <c:bubble3D val="0"/>
            <c:spPr>
              <a:solidFill>
                <a:srgbClr val="0070C0"/>
              </a:solidFill>
              <a:ln>
                <a:noFill/>
              </a:ln>
              <a:effectLst/>
            </c:spPr>
            <c:extLst>
              <c:ext xmlns:c16="http://schemas.microsoft.com/office/drawing/2014/chart" uri="{C3380CC4-5D6E-409C-BE32-E72D297353CC}">
                <c16:uniqueId val="{00000003-83D7-4110-B139-43068128F2E3}"/>
              </c:ext>
            </c:extLst>
          </c:dPt>
          <c:dPt>
            <c:idx val="2"/>
            <c:invertIfNegative val="0"/>
            <c:bubble3D val="0"/>
            <c:spPr>
              <a:solidFill>
                <a:srgbClr val="0070C0"/>
              </a:solidFill>
              <a:ln>
                <a:noFill/>
              </a:ln>
              <a:effectLst/>
            </c:spPr>
            <c:extLst>
              <c:ext xmlns:c16="http://schemas.microsoft.com/office/drawing/2014/chart" uri="{C3380CC4-5D6E-409C-BE32-E72D297353CC}">
                <c16:uniqueId val="{00000005-83D7-4110-B139-43068128F2E3}"/>
              </c:ext>
            </c:extLst>
          </c:dPt>
          <c:dPt>
            <c:idx val="3"/>
            <c:invertIfNegative val="0"/>
            <c:bubble3D val="0"/>
            <c:spPr>
              <a:solidFill>
                <a:srgbClr val="0070C0"/>
              </a:solidFill>
              <a:ln>
                <a:noFill/>
              </a:ln>
              <a:effectLst/>
            </c:spPr>
            <c:extLst>
              <c:ext xmlns:c16="http://schemas.microsoft.com/office/drawing/2014/chart" uri="{C3380CC4-5D6E-409C-BE32-E72D297353CC}">
                <c16:uniqueId val="{00000007-83D7-4110-B139-43068128F2E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Sheet1!$A$3:$A$7</c:f>
              <c:strCache>
                <c:ptCount val="4"/>
                <c:pt idx="0">
                  <c:v>Student 1</c:v>
                </c:pt>
                <c:pt idx="1">
                  <c:v>Student 2</c:v>
                </c:pt>
                <c:pt idx="2">
                  <c:v>Student 3</c:v>
                </c:pt>
                <c:pt idx="3">
                  <c:v>Student 4</c:v>
                </c:pt>
              </c:strCache>
            </c:strRef>
          </c:cat>
          <c:val>
            <c:numRef>
              <c:f>Sheet1!$D$3:$D$6</c:f>
              <c:numCache>
                <c:formatCode>0.00</c:formatCode>
                <c:ptCount val="4"/>
                <c:pt idx="0">
                  <c:v>0.63630165007500339</c:v>
                </c:pt>
                <c:pt idx="1">
                  <c:v>0.45452066003000136</c:v>
                </c:pt>
                <c:pt idx="2">
                  <c:v>0.83337499999999998</c:v>
                </c:pt>
                <c:pt idx="3">
                  <c:v>0.63630165007500339</c:v>
                </c:pt>
              </c:numCache>
            </c:numRef>
          </c:val>
          <c:extLst>
            <c:ext xmlns:c16="http://schemas.microsoft.com/office/drawing/2014/chart" uri="{C3380CC4-5D6E-409C-BE32-E72D297353CC}">
              <c16:uniqueId val="{00000008-83D7-4110-B139-43068128F2E3}"/>
            </c:ext>
          </c:extLst>
        </c:ser>
        <c:dLbls>
          <c:dLblPos val="outEnd"/>
          <c:showLegendKey val="0"/>
          <c:showVal val="1"/>
          <c:showCatName val="0"/>
          <c:showSerName val="0"/>
          <c:showPercent val="0"/>
          <c:showBubbleSize val="0"/>
        </c:dLbls>
        <c:gapWidth val="219"/>
        <c:overlap val="-27"/>
        <c:axId val="649105567"/>
        <c:axId val="649090207"/>
      </c:barChart>
      <c:catAx>
        <c:axId val="649105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090207"/>
        <c:crosses val="autoZero"/>
        <c:auto val="1"/>
        <c:lblAlgn val="ctr"/>
        <c:lblOffset val="100"/>
        <c:noMultiLvlLbl val="0"/>
      </c:catAx>
      <c:valAx>
        <c:axId val="649090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a:t>
                </a:r>
                <a:r>
                  <a:rPr lang="en-US" baseline="0"/>
                  <a:t> Gain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105567"/>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Changes</a:t>
            </a:r>
            <a:r>
              <a:rPr lang="en-US" baseline="0"/>
              <a:t> in Student Performance</a:t>
            </a:r>
            <a:endParaRPr lang="en-US"/>
          </a:p>
        </c:rich>
      </c:tx>
      <c:overlay val="0"/>
      <c:spPr>
        <a:noFill/>
        <a:ln>
          <a:noFill/>
        </a:ln>
        <a:effectLst/>
      </c:spPr>
    </c:title>
    <c:autoTitleDeleted val="0"/>
    <c:plotArea>
      <c:layout/>
      <c:barChart>
        <c:barDir val="col"/>
        <c:grouping val="clustered"/>
        <c:varyColors val="0"/>
        <c:ser>
          <c:idx val="0"/>
          <c:order val="1"/>
          <c:tx>
            <c:strRef>
              <c:f>Sheet1!$B$2</c:f>
              <c:strCache>
                <c:ptCount val="1"/>
                <c:pt idx="0">
                  <c:v>Pre-Test</c:v>
                </c:pt>
              </c:strCache>
            </c:strRef>
          </c:tx>
          <c:spPr>
            <a:solidFill>
              <a:srgbClr val="EE0000"/>
            </a:solidFill>
            <a:ln>
              <a:noFill/>
            </a:ln>
            <a:effectLst/>
          </c:spPr>
          <c:invertIfNegative val="0"/>
          <c:dLbls>
            <c:delete val="1"/>
          </c:dLbls>
          <c:cat>
            <c:strRef>
              <c:f>Sheet1!$A$3:$A$6</c:f>
              <c:strCache>
                <c:ptCount val="4"/>
                <c:pt idx="0">
                  <c:v>Student 1</c:v>
                </c:pt>
                <c:pt idx="1">
                  <c:v>Student 2</c:v>
                </c:pt>
                <c:pt idx="2">
                  <c:v>Student 3</c:v>
                </c:pt>
                <c:pt idx="3">
                  <c:v>Student 4</c:v>
                </c:pt>
              </c:strCache>
              <c:extLst/>
            </c:strRef>
          </c:cat>
          <c:val>
            <c:numRef>
              <c:f>Sheet1!$B$3:$B$6</c:f>
              <c:numCache>
                <c:formatCode>0.00</c:formatCode>
                <c:ptCount val="4"/>
                <c:pt idx="0">
                  <c:v>26.67</c:v>
                </c:pt>
                <c:pt idx="1">
                  <c:v>26.67</c:v>
                </c:pt>
                <c:pt idx="2">
                  <c:v>20</c:v>
                </c:pt>
                <c:pt idx="3">
                  <c:v>26.67</c:v>
                </c:pt>
              </c:numCache>
              <c:extLst/>
            </c:numRef>
          </c:val>
          <c:extLst>
            <c:ext xmlns:c16="http://schemas.microsoft.com/office/drawing/2014/chart" uri="{C3380CC4-5D6E-409C-BE32-E72D297353CC}">
              <c16:uniqueId val="{00000000-7EF3-445F-BF2E-167283CA93E2}"/>
            </c:ext>
          </c:extLst>
        </c:ser>
        <c:ser>
          <c:idx val="1"/>
          <c:order val="2"/>
          <c:tx>
            <c:strRef>
              <c:f>Sheet1!$C$2</c:f>
              <c:strCache>
                <c:ptCount val="1"/>
                <c:pt idx="0">
                  <c:v>Post-Test</c:v>
                </c:pt>
              </c:strCache>
            </c:strRef>
          </c:tx>
          <c:spPr>
            <a:solidFill>
              <a:srgbClr val="00B050"/>
            </a:solidFill>
            <a:ln>
              <a:noFill/>
            </a:ln>
            <a:effectLst/>
          </c:spPr>
          <c:invertIfNegative val="0"/>
          <c:dLbls>
            <c:delete val="1"/>
          </c:dLbls>
          <c:cat>
            <c:strRef>
              <c:f>Sheet1!$A$3:$A$6</c:f>
              <c:strCache>
                <c:ptCount val="4"/>
                <c:pt idx="0">
                  <c:v>Student 1</c:v>
                </c:pt>
                <c:pt idx="1">
                  <c:v>Student 2</c:v>
                </c:pt>
                <c:pt idx="2">
                  <c:v>Student 3</c:v>
                </c:pt>
                <c:pt idx="3">
                  <c:v>Student 4</c:v>
                </c:pt>
              </c:strCache>
              <c:extLst/>
            </c:strRef>
          </c:cat>
          <c:val>
            <c:numRef>
              <c:f>Sheet1!$C$3:$C$6</c:f>
              <c:numCache>
                <c:formatCode>0.00</c:formatCode>
                <c:ptCount val="4"/>
                <c:pt idx="0">
                  <c:v>73.33</c:v>
                </c:pt>
                <c:pt idx="1">
                  <c:v>60</c:v>
                </c:pt>
                <c:pt idx="2">
                  <c:v>86.67</c:v>
                </c:pt>
                <c:pt idx="3">
                  <c:v>73.33</c:v>
                </c:pt>
              </c:numCache>
              <c:extLst/>
            </c:numRef>
          </c:val>
          <c:extLst>
            <c:ext xmlns:c16="http://schemas.microsoft.com/office/drawing/2014/chart" uri="{C3380CC4-5D6E-409C-BE32-E72D297353CC}">
              <c16:uniqueId val="{00000001-7EF3-445F-BF2E-167283CA93E2}"/>
            </c:ext>
          </c:extLst>
        </c:ser>
        <c:dLbls>
          <c:dLblPos val="outEnd"/>
          <c:showLegendKey val="0"/>
          <c:showVal val="1"/>
          <c:showCatName val="0"/>
          <c:showSerName val="0"/>
          <c:showPercent val="0"/>
          <c:showBubbleSize val="0"/>
        </c:dLbls>
        <c:gapWidth val="219"/>
        <c:overlap val="-27"/>
        <c:axId val="500564143"/>
        <c:axId val="500567023"/>
        <c:extLst>
          <c:ext xmlns:c15="http://schemas.microsoft.com/office/drawing/2012/chart" uri="{02D57815-91ED-43cb-92C2-25804820EDAC}">
            <c15:filteredBarSeries>
              <c15:ser>
                <c:idx val="3"/>
                <c:order val="0"/>
                <c:invertIfNegative val="0"/>
                <c:dPt>
                  <c:idx val="0"/>
                  <c:invertIfNegative val="0"/>
                  <c:bubble3D val="0"/>
                  <c:spPr>
                    <a:solidFill>
                      <a:srgbClr val="EE0000"/>
                    </a:solidFill>
                    <a:ln>
                      <a:noFill/>
                    </a:ln>
                    <a:effectLst/>
                  </c:spPr>
                  <c:extLst>
                    <c:ext xmlns:c16="http://schemas.microsoft.com/office/drawing/2014/chart" uri="{C3380CC4-5D6E-409C-BE32-E72D297353CC}">
                      <c16:uniqueId val="{00000003-7EF3-445F-BF2E-167283CA93E2}"/>
                    </c:ext>
                  </c:extLst>
                </c:dPt>
                <c:dPt>
                  <c:idx val="1"/>
                  <c:invertIfNegative val="0"/>
                  <c:bubble3D val="0"/>
                  <c:spPr>
                    <a:solidFill>
                      <a:srgbClr val="0070C0"/>
                    </a:solidFill>
                    <a:ln>
                      <a:noFill/>
                    </a:ln>
                    <a:effectLst/>
                  </c:spPr>
                  <c:extLst>
                    <c:ext xmlns:c16="http://schemas.microsoft.com/office/drawing/2014/chart" uri="{C3380CC4-5D6E-409C-BE32-E72D297353CC}">
                      <c16:uniqueId val="{00000005-7EF3-445F-BF2E-167283CA93E2}"/>
                    </c:ext>
                  </c:extLst>
                </c:dPt>
                <c:dPt>
                  <c:idx val="2"/>
                  <c:invertIfNegative val="0"/>
                  <c:bubble3D val="0"/>
                  <c:spPr>
                    <a:solidFill>
                      <a:srgbClr val="0070C0"/>
                    </a:solidFill>
                    <a:ln>
                      <a:noFill/>
                    </a:ln>
                    <a:effectLst/>
                  </c:spPr>
                  <c:extLst>
                    <c:ext xmlns:c16="http://schemas.microsoft.com/office/drawing/2014/chart" uri="{C3380CC4-5D6E-409C-BE32-E72D297353CC}">
                      <c16:uniqueId val="{00000007-7EF3-445F-BF2E-167283CA93E2}"/>
                    </c:ext>
                  </c:extLst>
                </c:dPt>
                <c:dPt>
                  <c:idx val="3"/>
                  <c:invertIfNegative val="0"/>
                  <c:bubble3D val="0"/>
                  <c:spPr>
                    <a:solidFill>
                      <a:srgbClr val="0070C0"/>
                    </a:solidFill>
                    <a:ln>
                      <a:noFill/>
                    </a:ln>
                    <a:effectLst/>
                  </c:spPr>
                  <c:extLst>
                    <c:ext xmlns:c16="http://schemas.microsoft.com/office/drawing/2014/chart" uri="{C3380CC4-5D6E-409C-BE32-E72D297353CC}">
                      <c16:uniqueId val="{00000009-7EF3-445F-BF2E-167283CA93E2}"/>
                    </c:ext>
                  </c:extLst>
                </c:dPt>
                <c:dLbls>
                  <c:delete val="1"/>
                </c:dLbls>
                <c:cat>
                  <c:strRef>
                    <c:extLst>
                      <c:ext uri="{02D57815-91ED-43cb-92C2-25804820EDAC}">
                        <c15:formulaRef>
                          <c15:sqref>Sheet1!$A$3:$A$7</c15:sqref>
                        </c15:formulaRef>
                      </c:ext>
                    </c:extLst>
                    <c:strCache>
                      <c:ptCount val="4"/>
                      <c:pt idx="0">
                        <c:v>Student 1</c:v>
                      </c:pt>
                      <c:pt idx="1">
                        <c:v>Student 2</c:v>
                      </c:pt>
                      <c:pt idx="2">
                        <c:v>Student 3</c:v>
                      </c:pt>
                      <c:pt idx="3">
                        <c:v>Student 4</c:v>
                      </c:pt>
                    </c:strCache>
                  </c:strRef>
                </c:cat>
                <c:val>
                  <c:numRef>
                    <c:extLst>
                      <c:ext uri="{02D57815-91ED-43cb-92C2-25804820EDAC}">
                        <c15:formulaRef>
                          <c15:sqref>Sheet1!$D$3:$D$6</c15:sqref>
                        </c15:formulaRef>
                      </c:ext>
                    </c:extLst>
                    <c:numCache>
                      <c:formatCode>0.00</c:formatCode>
                      <c:ptCount val="4"/>
                      <c:pt idx="0">
                        <c:v>0.63630165007500339</c:v>
                      </c:pt>
                      <c:pt idx="1">
                        <c:v>0.45452066003000136</c:v>
                      </c:pt>
                      <c:pt idx="2">
                        <c:v>0.83337499999999998</c:v>
                      </c:pt>
                      <c:pt idx="3">
                        <c:v>0.63630165007500339</c:v>
                      </c:pt>
                    </c:numCache>
                  </c:numRef>
                </c:val>
                <c:extLst>
                  <c:ext xmlns:c16="http://schemas.microsoft.com/office/drawing/2014/chart" uri="{C3380CC4-5D6E-409C-BE32-E72D297353CC}">
                    <c16:uniqueId val="{0000000A-7EF3-445F-BF2E-167283CA93E2}"/>
                  </c:ext>
                </c:extLst>
              </c15:ser>
            </c15:filteredBarSeries>
            <c15:filteredBarSeries>
              <c15:ser>
                <c:idx val="2"/>
                <c:order val="3"/>
                <c:tx>
                  <c:strRef>
                    <c:extLst xmlns:c15="http://schemas.microsoft.com/office/drawing/2012/chart">
                      <c:ext xmlns:c15="http://schemas.microsoft.com/office/drawing/2012/chart" uri="{02D57815-91ED-43cb-92C2-25804820EDAC}">
                        <c15:formulaRef>
                          <c15:sqref>Sheet1!$D$1</c15:sqref>
                        </c15:formulaRef>
                      </c:ext>
                    </c:extLst>
                    <c:strCache>
                      <c:ptCount val="1"/>
                      <c:pt idx="0">
                        <c:v>Normalized Gain</c:v>
                      </c:pt>
                    </c:strCache>
                  </c:strRef>
                </c:tx>
                <c:spPr>
                  <a:solidFill>
                    <a:schemeClr val="accent3"/>
                  </a:solidFill>
                  <a:ln>
                    <a:noFill/>
                  </a:ln>
                  <a:effectLst/>
                </c:spPr>
                <c:invertIfNegative val="0"/>
                <c:dLbls>
                  <c:delete val="1"/>
                </c:dLbls>
                <c:cat>
                  <c:strRef>
                    <c:extLst xmlns:c15="http://schemas.microsoft.com/office/drawing/2012/chart">
                      <c:ext xmlns:c15="http://schemas.microsoft.com/office/drawing/2012/chart" uri="{02D57815-91ED-43cb-92C2-25804820EDAC}">
                        <c15:formulaRef>
                          <c15:sqref>Sheet1!$A$3:$A$6</c15:sqref>
                        </c15:formulaRef>
                      </c:ext>
                    </c:extLst>
                    <c:strCache>
                      <c:ptCount val="4"/>
                      <c:pt idx="0">
                        <c:v>Student 1</c:v>
                      </c:pt>
                      <c:pt idx="1">
                        <c:v>Student 2</c:v>
                      </c:pt>
                      <c:pt idx="2">
                        <c:v>Student 3</c:v>
                      </c:pt>
                      <c:pt idx="3">
                        <c:v>Student 4</c:v>
                      </c:pt>
                    </c:strCache>
                  </c:strRef>
                </c:cat>
                <c:val>
                  <c:numRef>
                    <c:extLst xmlns:c15="http://schemas.microsoft.com/office/drawing/2012/chart">
                      <c:ext xmlns:c15="http://schemas.microsoft.com/office/drawing/2012/chart" uri="{02D57815-91ED-43cb-92C2-25804820EDAC}">
                        <c15:formulaRef>
                          <c15:sqref>Sheet1!$D$3:$D$6</c15:sqref>
                        </c15:formulaRef>
                      </c:ext>
                    </c:extLst>
                    <c:numCache>
                      <c:formatCode>0.00</c:formatCode>
                      <c:ptCount val="4"/>
                      <c:pt idx="0">
                        <c:v>0.63630165007500339</c:v>
                      </c:pt>
                      <c:pt idx="1">
                        <c:v>0.45452066003000136</c:v>
                      </c:pt>
                      <c:pt idx="2">
                        <c:v>0.83337499999999998</c:v>
                      </c:pt>
                      <c:pt idx="3">
                        <c:v>0.63630165007500339</c:v>
                      </c:pt>
                    </c:numCache>
                  </c:numRef>
                </c:val>
                <c:extLst xmlns:c15="http://schemas.microsoft.com/office/drawing/2012/chart">
                  <c:ext xmlns:c16="http://schemas.microsoft.com/office/drawing/2014/chart" uri="{C3380CC4-5D6E-409C-BE32-E72D297353CC}">
                    <c16:uniqueId val="{0000000B-7EF3-445F-BF2E-167283CA93E2}"/>
                  </c:ext>
                </c:extLst>
              </c15:ser>
            </c15:filteredBarSeries>
          </c:ext>
        </c:extLst>
      </c:barChart>
      <c:catAx>
        <c:axId val="500564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67023"/>
        <c:crosses val="autoZero"/>
        <c:auto val="1"/>
        <c:lblAlgn val="ctr"/>
        <c:lblOffset val="100"/>
        <c:noMultiLvlLbl val="0"/>
      </c:catAx>
      <c:valAx>
        <c:axId val="5005670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Marks in Percentages</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64143"/>
        <c:crosses val="autoZero"/>
        <c:crossBetween val="between"/>
      </c:valAx>
      <c:dTable>
        <c:showHorzBorder val="1"/>
        <c:showVertBorder val="1"/>
        <c:showOutline val="1"/>
        <c:showKeys val="1"/>
      </c:dTable>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5EBB1-4E70-47A9-8E6B-62A3D7530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2204</Words>
  <Characters>12568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Ashyqqeen Binti Azhar</dc:creator>
  <cp:keywords/>
  <dc:description/>
  <cp:lastModifiedBy>Ashyqqeen Binti Azhar</cp:lastModifiedBy>
  <cp:revision>7</cp:revision>
  <cp:lastPrinted>2025-07-06T15:16:00Z</cp:lastPrinted>
  <dcterms:created xsi:type="dcterms:W3CDTF">2025-07-06T15:00:00Z</dcterms:created>
  <dcterms:modified xsi:type="dcterms:W3CDTF">2025-07-06T15:17:00Z</dcterms:modified>
</cp:coreProperties>
</file>