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39D3" w14:textId="77777777" w:rsidR="003021D3" w:rsidRDefault="00000000">
      <w:pPr>
        <w:spacing w:after="40"/>
        <w:jc w:val="center"/>
      </w:pPr>
      <w:r>
        <w:rPr>
          <w:rFonts w:ascii="Cambria" w:eastAsia="Cambria" w:hAnsi="Cambria" w:cs="Cambria"/>
          <w:b/>
          <w:bCs/>
          <w:color w:val="1F3864"/>
          <w:sz w:val="32"/>
          <w:szCs w:val="32"/>
        </w:rPr>
        <w:t>Predictive Analytics: Result Interpretation Report</w:t>
      </w:r>
    </w:p>
    <w:p w14:paraId="11642DDF" w14:textId="77777777" w:rsidR="003021D3" w:rsidRDefault="00000000">
      <w:pPr>
        <w:spacing w:after="100"/>
        <w:jc w:val="center"/>
      </w:pPr>
      <w:r>
        <w:rPr>
          <w:i/>
          <w:iCs/>
          <w:color w:val="555555"/>
          <w:sz w:val="21"/>
          <w:szCs w:val="21"/>
        </w:rPr>
        <w:t>Stock Price Prediction · Sales Forecasting · Waiter Tips Regression</w:t>
      </w:r>
    </w:p>
    <w:p w14:paraId="78D86BCD" w14:textId="77777777" w:rsidR="0060003D" w:rsidRDefault="00000000">
      <w:pPr>
        <w:spacing w:after="400"/>
        <w:jc w:val="center"/>
        <w:rPr>
          <w:color w:val="555555"/>
          <w:sz w:val="20"/>
          <w:szCs w:val="20"/>
        </w:rPr>
      </w:pPr>
      <w:r>
        <w:rPr>
          <w:color w:val="555555"/>
          <w:sz w:val="20"/>
          <w:szCs w:val="20"/>
        </w:rPr>
        <w:t xml:space="preserve">Name: </w:t>
      </w:r>
      <w:r w:rsidR="00414FD0">
        <w:rPr>
          <w:color w:val="555555"/>
          <w:sz w:val="20"/>
          <w:szCs w:val="20"/>
        </w:rPr>
        <w:t>MD. Shafiqul Islam</w:t>
      </w:r>
      <w:r>
        <w:rPr>
          <w:color w:val="555555"/>
          <w:sz w:val="20"/>
          <w:szCs w:val="20"/>
        </w:rPr>
        <w:t xml:space="preserve">     Student ID: </w:t>
      </w:r>
      <w:r w:rsidR="00414FD0" w:rsidRPr="00414FD0">
        <w:rPr>
          <w:b/>
          <w:bCs/>
          <w:color w:val="555555"/>
          <w:sz w:val="20"/>
          <w:szCs w:val="20"/>
        </w:rPr>
        <w:t> </w:t>
      </w:r>
      <w:r w:rsidR="00414FD0" w:rsidRPr="00414FD0">
        <w:rPr>
          <w:color w:val="555555"/>
          <w:sz w:val="20"/>
          <w:szCs w:val="20"/>
        </w:rPr>
        <w:t>905253024   </w:t>
      </w:r>
      <w:r>
        <w:rPr>
          <w:color w:val="555555"/>
          <w:sz w:val="20"/>
          <w:szCs w:val="20"/>
        </w:rPr>
        <w:t xml:space="preserve">   </w:t>
      </w:r>
    </w:p>
    <w:p w14:paraId="4B406BCC" w14:textId="43FDC0C0" w:rsidR="003021D3" w:rsidRDefault="00000000">
      <w:pPr>
        <w:spacing w:after="400"/>
        <w:jc w:val="center"/>
      </w:pPr>
      <w:r>
        <w:rPr>
          <w:color w:val="555555"/>
          <w:sz w:val="20"/>
          <w:szCs w:val="20"/>
        </w:rPr>
        <w:t xml:space="preserve">  </w:t>
      </w:r>
    </w:p>
    <w:p w14:paraId="01745C43" w14:textId="77777777" w:rsidR="003021D3" w:rsidRDefault="00000000">
      <w:pPr>
        <w:pStyle w:val="H1"/>
      </w:pPr>
      <w:r>
        <w:t>1. Introduction</w:t>
      </w:r>
    </w:p>
    <w:p w14:paraId="68042013" w14:textId="77777777" w:rsidR="003021D3" w:rsidRDefault="00000000">
      <w:pPr>
        <w:spacing w:after="200" w:line="300" w:lineRule="auto"/>
      </w:pPr>
      <w:r>
        <w:t xml:space="preserve">This report interprets the results of three predictive models built on a self-generated synthetic dataset covering retail and hospitality data: an LSTM stock price predictor (NOVATECH), a Holt-Winters sales forecast (Harborview store), and a waiter </w:t>
      </w:r>
      <w:proofErr w:type="gramStart"/>
      <w:r>
        <w:t>tips</w:t>
      </w:r>
      <w:proofErr w:type="gramEnd"/>
      <w:r>
        <w:t xml:space="preserve"> regression model taken through three refinements. A deployable pipeline was built for the best-performing tips model.</w:t>
      </w:r>
    </w:p>
    <w:p w14:paraId="014F596A" w14:textId="77777777" w:rsidR="003021D3" w:rsidRDefault="00000000">
      <w:pPr>
        <w:spacing w:after="200" w:line="300" w:lineRule="auto"/>
      </w:pPr>
      <w:r>
        <w:t xml:space="preserve">Looking at these three problems side by side is useful because each one demands a different kind of model, even though all three are, at heart, prediction tasks. The LSTM and Holt-Winters models both work with a single value moving through time, but they approach it differently: the LSTM learns whatever pattern it can extract from a sliding window of past values, while Holt-Winters explicitly separates the signal into trend and seasonality. The waiter tips problem is a different kind of task altogether — it is static, tabular data with no time dimension, which is exactly why a regression model, not a time-series model, is the right tool there. Comparing the three side by side makes it clear that choosing a model is </w:t>
      </w:r>
      <w:proofErr w:type="gramStart"/>
      <w:r>
        <w:t>really about</w:t>
      </w:r>
      <w:proofErr w:type="gramEnd"/>
      <w:r>
        <w:t xml:space="preserve"> matching the tool to the shape of the data, not picking whichever model sounds most advanced.</w:t>
      </w:r>
    </w:p>
    <w:p w14:paraId="5C25F4A6" w14:textId="77777777" w:rsidR="003021D3" w:rsidRDefault="00000000">
      <w:pPr>
        <w:pStyle w:val="H1"/>
      </w:pPr>
      <w:r>
        <w:t>2. Summary of Models and Results</w:t>
      </w:r>
    </w:p>
    <w:p w14:paraId="3727668A" w14:textId="77777777" w:rsidR="003021D3" w:rsidRDefault="00000000">
      <w:pPr>
        <w:spacing w:after="200" w:line="300" w:lineRule="auto"/>
      </w:pPr>
      <w:r>
        <w:t>Stock price prediction (LSTM, ticker: NOVATECH, 20-day window, time-based 80/20 split):</w:t>
      </w:r>
    </w:p>
    <w:tbl>
      <w:tblPr>
        <w:tblW w:w="70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0"/>
        <w:gridCol w:w="3000"/>
      </w:tblGrid>
      <w:tr w:rsidR="003021D3" w14:paraId="59765A74" w14:textId="77777777">
        <w:tblPrEx>
          <w:tblCellMar>
            <w:top w:w="0" w:type="dxa"/>
            <w:bottom w:w="0" w:type="dxa"/>
          </w:tblCellMar>
        </w:tblPrEx>
        <w:trPr>
          <w:tblHeader/>
        </w:trPr>
        <w:tc>
          <w:tcPr>
            <w:tcW w:w="4000" w:type="dxa"/>
            <w:shd w:val="clear" w:color="auto" w:fill="DCE6F1"/>
            <w:tcMar>
              <w:top w:w="80" w:type="dxa"/>
              <w:left w:w="120" w:type="dxa"/>
              <w:bottom w:w="80" w:type="dxa"/>
              <w:right w:w="120" w:type="dxa"/>
            </w:tcMar>
          </w:tcPr>
          <w:p w14:paraId="7D958017" w14:textId="77777777" w:rsidR="003021D3" w:rsidRDefault="00000000">
            <w:r>
              <w:rPr>
                <w:b/>
                <w:bCs/>
                <w:color w:val="1F3864"/>
                <w:sz w:val="21"/>
                <w:szCs w:val="21"/>
              </w:rPr>
              <w:t>Metric</w:t>
            </w:r>
          </w:p>
        </w:tc>
        <w:tc>
          <w:tcPr>
            <w:tcW w:w="3000" w:type="dxa"/>
            <w:shd w:val="clear" w:color="auto" w:fill="DCE6F1"/>
            <w:tcMar>
              <w:top w:w="80" w:type="dxa"/>
              <w:left w:w="120" w:type="dxa"/>
              <w:bottom w:w="80" w:type="dxa"/>
              <w:right w:w="120" w:type="dxa"/>
            </w:tcMar>
          </w:tcPr>
          <w:p w14:paraId="6B5FE8E4" w14:textId="77777777" w:rsidR="003021D3" w:rsidRDefault="00000000">
            <w:pPr>
              <w:jc w:val="center"/>
            </w:pPr>
            <w:r>
              <w:rPr>
                <w:b/>
                <w:bCs/>
                <w:color w:val="1F3864"/>
                <w:sz w:val="21"/>
                <w:szCs w:val="21"/>
              </w:rPr>
              <w:t>Value</w:t>
            </w:r>
          </w:p>
        </w:tc>
      </w:tr>
      <w:tr w:rsidR="003021D3" w14:paraId="03736225" w14:textId="77777777">
        <w:tblPrEx>
          <w:tblCellMar>
            <w:top w:w="0" w:type="dxa"/>
            <w:bottom w:w="0" w:type="dxa"/>
          </w:tblCellMar>
        </w:tblPrEx>
        <w:tc>
          <w:tcPr>
            <w:tcW w:w="4000" w:type="dxa"/>
            <w:tcMar>
              <w:top w:w="80" w:type="dxa"/>
              <w:left w:w="120" w:type="dxa"/>
              <w:bottom w:w="80" w:type="dxa"/>
              <w:right w:w="120" w:type="dxa"/>
            </w:tcMar>
          </w:tcPr>
          <w:p w14:paraId="2C78F613" w14:textId="77777777" w:rsidR="003021D3" w:rsidRDefault="00000000">
            <w:r>
              <w:rPr>
                <w:color w:val="000000"/>
                <w:sz w:val="21"/>
                <w:szCs w:val="21"/>
              </w:rPr>
              <w:t>RMSE (test period)</w:t>
            </w:r>
          </w:p>
        </w:tc>
        <w:tc>
          <w:tcPr>
            <w:tcW w:w="3000" w:type="dxa"/>
            <w:tcMar>
              <w:top w:w="80" w:type="dxa"/>
              <w:left w:w="120" w:type="dxa"/>
              <w:bottom w:w="80" w:type="dxa"/>
              <w:right w:w="120" w:type="dxa"/>
            </w:tcMar>
          </w:tcPr>
          <w:p w14:paraId="3784F9E4" w14:textId="77777777" w:rsidR="003021D3" w:rsidRDefault="00000000">
            <w:pPr>
              <w:jc w:val="center"/>
            </w:pPr>
            <w:r>
              <w:rPr>
                <w:color w:val="000000"/>
                <w:sz w:val="21"/>
                <w:szCs w:val="21"/>
              </w:rPr>
              <w:t>$3.13</w:t>
            </w:r>
          </w:p>
        </w:tc>
      </w:tr>
    </w:tbl>
    <w:p w14:paraId="7C88CF66" w14:textId="77777777" w:rsidR="003021D3" w:rsidRDefault="003021D3">
      <w:pPr>
        <w:spacing w:after="200" w:line="300" w:lineRule="auto"/>
      </w:pPr>
    </w:p>
    <w:p w14:paraId="27897178" w14:textId="77777777" w:rsidR="003021D3" w:rsidRDefault="00000000">
      <w:pPr>
        <w:spacing w:after="200" w:line="300" w:lineRule="auto"/>
      </w:pPr>
      <w:r>
        <w:t>Sales forecasting (Holt-Winters, store: Harborview, last 60 days held out):</w:t>
      </w:r>
    </w:p>
    <w:tbl>
      <w:tblPr>
        <w:tblW w:w="70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0"/>
        <w:gridCol w:w="3000"/>
      </w:tblGrid>
      <w:tr w:rsidR="003021D3" w14:paraId="1AAF8596" w14:textId="77777777">
        <w:tblPrEx>
          <w:tblCellMar>
            <w:top w:w="0" w:type="dxa"/>
            <w:bottom w:w="0" w:type="dxa"/>
          </w:tblCellMar>
        </w:tblPrEx>
        <w:trPr>
          <w:tblHeader/>
        </w:trPr>
        <w:tc>
          <w:tcPr>
            <w:tcW w:w="4000" w:type="dxa"/>
            <w:shd w:val="clear" w:color="auto" w:fill="DCE6F1"/>
            <w:tcMar>
              <w:top w:w="80" w:type="dxa"/>
              <w:left w:w="120" w:type="dxa"/>
              <w:bottom w:w="80" w:type="dxa"/>
              <w:right w:w="120" w:type="dxa"/>
            </w:tcMar>
          </w:tcPr>
          <w:p w14:paraId="5ED2D458" w14:textId="77777777" w:rsidR="003021D3" w:rsidRDefault="00000000">
            <w:r>
              <w:rPr>
                <w:b/>
                <w:bCs/>
                <w:color w:val="1F3864"/>
                <w:sz w:val="21"/>
                <w:szCs w:val="21"/>
              </w:rPr>
              <w:t>Metric</w:t>
            </w:r>
          </w:p>
        </w:tc>
        <w:tc>
          <w:tcPr>
            <w:tcW w:w="3000" w:type="dxa"/>
            <w:shd w:val="clear" w:color="auto" w:fill="DCE6F1"/>
            <w:tcMar>
              <w:top w:w="80" w:type="dxa"/>
              <w:left w:w="120" w:type="dxa"/>
              <w:bottom w:w="80" w:type="dxa"/>
              <w:right w:w="120" w:type="dxa"/>
            </w:tcMar>
          </w:tcPr>
          <w:p w14:paraId="5929264F" w14:textId="77777777" w:rsidR="003021D3" w:rsidRDefault="00000000">
            <w:pPr>
              <w:jc w:val="center"/>
            </w:pPr>
            <w:r>
              <w:rPr>
                <w:b/>
                <w:bCs/>
                <w:color w:val="1F3864"/>
                <w:sz w:val="21"/>
                <w:szCs w:val="21"/>
              </w:rPr>
              <w:t>Value</w:t>
            </w:r>
          </w:p>
        </w:tc>
      </w:tr>
      <w:tr w:rsidR="003021D3" w14:paraId="7039F75A" w14:textId="77777777">
        <w:tblPrEx>
          <w:tblCellMar>
            <w:top w:w="0" w:type="dxa"/>
            <w:bottom w:w="0" w:type="dxa"/>
          </w:tblCellMar>
        </w:tblPrEx>
        <w:tc>
          <w:tcPr>
            <w:tcW w:w="4000" w:type="dxa"/>
            <w:tcMar>
              <w:top w:w="80" w:type="dxa"/>
              <w:left w:w="120" w:type="dxa"/>
              <w:bottom w:w="80" w:type="dxa"/>
              <w:right w:w="120" w:type="dxa"/>
            </w:tcMar>
          </w:tcPr>
          <w:p w14:paraId="5AA479A6" w14:textId="77777777" w:rsidR="003021D3" w:rsidRDefault="00000000">
            <w:r>
              <w:rPr>
                <w:color w:val="000000"/>
                <w:sz w:val="21"/>
                <w:szCs w:val="21"/>
              </w:rPr>
              <w:t>RMSE (test period)</w:t>
            </w:r>
          </w:p>
        </w:tc>
        <w:tc>
          <w:tcPr>
            <w:tcW w:w="3000" w:type="dxa"/>
            <w:tcMar>
              <w:top w:w="80" w:type="dxa"/>
              <w:left w:w="120" w:type="dxa"/>
              <w:bottom w:w="80" w:type="dxa"/>
              <w:right w:w="120" w:type="dxa"/>
            </w:tcMar>
          </w:tcPr>
          <w:p w14:paraId="72DBAAF2" w14:textId="77777777" w:rsidR="003021D3" w:rsidRDefault="00000000">
            <w:pPr>
              <w:jc w:val="center"/>
            </w:pPr>
            <w:r>
              <w:rPr>
                <w:color w:val="000000"/>
                <w:sz w:val="21"/>
                <w:szCs w:val="21"/>
              </w:rPr>
              <w:t>59.3 units/day</w:t>
            </w:r>
          </w:p>
        </w:tc>
      </w:tr>
    </w:tbl>
    <w:p w14:paraId="7AD33832" w14:textId="77777777" w:rsidR="003021D3" w:rsidRDefault="003021D3">
      <w:pPr>
        <w:spacing w:after="200" w:line="300" w:lineRule="auto"/>
      </w:pPr>
    </w:p>
    <w:p w14:paraId="141FC3CA" w14:textId="77777777" w:rsidR="003021D3" w:rsidRDefault="00000000">
      <w:pPr>
        <w:spacing w:after="200" w:line="300" w:lineRule="auto"/>
      </w:pPr>
      <w:r>
        <w:t>Waiter tips regression — baseline through three refinements, all evaluated on the same 20% held-out test set:</w:t>
      </w:r>
    </w:p>
    <w:tbl>
      <w:tblPr>
        <w:tblW w:w="72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800"/>
        <w:gridCol w:w="1700"/>
        <w:gridCol w:w="1700"/>
      </w:tblGrid>
      <w:tr w:rsidR="003021D3" w14:paraId="3FCDD022" w14:textId="77777777">
        <w:tblPrEx>
          <w:tblCellMar>
            <w:top w:w="0" w:type="dxa"/>
            <w:bottom w:w="0" w:type="dxa"/>
          </w:tblCellMar>
        </w:tblPrEx>
        <w:trPr>
          <w:tblHeader/>
        </w:trPr>
        <w:tc>
          <w:tcPr>
            <w:tcW w:w="3800" w:type="dxa"/>
            <w:shd w:val="clear" w:color="auto" w:fill="DCE6F1"/>
            <w:tcMar>
              <w:top w:w="80" w:type="dxa"/>
              <w:left w:w="120" w:type="dxa"/>
              <w:bottom w:w="80" w:type="dxa"/>
              <w:right w:w="120" w:type="dxa"/>
            </w:tcMar>
          </w:tcPr>
          <w:p w14:paraId="21A6C5F8" w14:textId="77777777" w:rsidR="003021D3" w:rsidRDefault="00000000">
            <w:r>
              <w:rPr>
                <w:b/>
                <w:bCs/>
                <w:color w:val="1F3864"/>
                <w:sz w:val="21"/>
                <w:szCs w:val="21"/>
              </w:rPr>
              <w:lastRenderedPageBreak/>
              <w:t>Model</w:t>
            </w:r>
          </w:p>
        </w:tc>
        <w:tc>
          <w:tcPr>
            <w:tcW w:w="1700" w:type="dxa"/>
            <w:shd w:val="clear" w:color="auto" w:fill="DCE6F1"/>
            <w:tcMar>
              <w:top w:w="80" w:type="dxa"/>
              <w:left w:w="120" w:type="dxa"/>
              <w:bottom w:w="80" w:type="dxa"/>
              <w:right w:w="120" w:type="dxa"/>
            </w:tcMar>
          </w:tcPr>
          <w:p w14:paraId="16058DAB" w14:textId="77777777" w:rsidR="003021D3" w:rsidRDefault="00000000">
            <w:pPr>
              <w:jc w:val="center"/>
            </w:pPr>
            <w:r>
              <w:rPr>
                <w:b/>
                <w:bCs/>
                <w:color w:val="1F3864"/>
                <w:sz w:val="21"/>
                <w:szCs w:val="21"/>
              </w:rPr>
              <w:t>R²</w:t>
            </w:r>
          </w:p>
        </w:tc>
        <w:tc>
          <w:tcPr>
            <w:tcW w:w="1700" w:type="dxa"/>
            <w:shd w:val="clear" w:color="auto" w:fill="DCE6F1"/>
            <w:tcMar>
              <w:top w:w="80" w:type="dxa"/>
              <w:left w:w="120" w:type="dxa"/>
              <w:bottom w:w="80" w:type="dxa"/>
              <w:right w:w="120" w:type="dxa"/>
            </w:tcMar>
          </w:tcPr>
          <w:p w14:paraId="6E18930A" w14:textId="77777777" w:rsidR="003021D3" w:rsidRDefault="00000000">
            <w:pPr>
              <w:jc w:val="center"/>
            </w:pPr>
            <w:r>
              <w:rPr>
                <w:b/>
                <w:bCs/>
                <w:color w:val="1F3864"/>
                <w:sz w:val="21"/>
                <w:szCs w:val="21"/>
              </w:rPr>
              <w:t>RMSE</w:t>
            </w:r>
          </w:p>
        </w:tc>
      </w:tr>
      <w:tr w:rsidR="003021D3" w14:paraId="0CAEF49B" w14:textId="77777777">
        <w:tblPrEx>
          <w:tblCellMar>
            <w:top w:w="0" w:type="dxa"/>
            <w:bottom w:w="0" w:type="dxa"/>
          </w:tblCellMar>
        </w:tblPrEx>
        <w:tc>
          <w:tcPr>
            <w:tcW w:w="3800" w:type="dxa"/>
            <w:tcMar>
              <w:top w:w="80" w:type="dxa"/>
              <w:left w:w="120" w:type="dxa"/>
              <w:bottom w:w="80" w:type="dxa"/>
              <w:right w:w="120" w:type="dxa"/>
            </w:tcMar>
          </w:tcPr>
          <w:p w14:paraId="55B67899" w14:textId="77777777" w:rsidR="003021D3" w:rsidRDefault="00000000">
            <w:r>
              <w:rPr>
                <w:color w:val="000000"/>
                <w:sz w:val="21"/>
                <w:szCs w:val="21"/>
              </w:rPr>
              <w:t>Baseline (bill only)</w:t>
            </w:r>
          </w:p>
        </w:tc>
        <w:tc>
          <w:tcPr>
            <w:tcW w:w="1700" w:type="dxa"/>
            <w:tcMar>
              <w:top w:w="80" w:type="dxa"/>
              <w:left w:w="120" w:type="dxa"/>
              <w:bottom w:w="80" w:type="dxa"/>
              <w:right w:w="120" w:type="dxa"/>
            </w:tcMar>
          </w:tcPr>
          <w:p w14:paraId="543D7407" w14:textId="77777777" w:rsidR="003021D3" w:rsidRDefault="00000000">
            <w:pPr>
              <w:jc w:val="center"/>
            </w:pPr>
            <w:r>
              <w:rPr>
                <w:color w:val="000000"/>
                <w:sz w:val="21"/>
                <w:szCs w:val="21"/>
              </w:rPr>
              <w:t>0.552</w:t>
            </w:r>
          </w:p>
        </w:tc>
        <w:tc>
          <w:tcPr>
            <w:tcW w:w="1700" w:type="dxa"/>
            <w:tcMar>
              <w:top w:w="80" w:type="dxa"/>
              <w:left w:w="120" w:type="dxa"/>
              <w:bottom w:w="80" w:type="dxa"/>
              <w:right w:w="120" w:type="dxa"/>
            </w:tcMar>
          </w:tcPr>
          <w:p w14:paraId="54990057" w14:textId="77777777" w:rsidR="003021D3" w:rsidRDefault="00000000">
            <w:pPr>
              <w:jc w:val="center"/>
            </w:pPr>
            <w:r>
              <w:rPr>
                <w:color w:val="000000"/>
                <w:sz w:val="21"/>
                <w:szCs w:val="21"/>
              </w:rPr>
              <w:t>0.964</w:t>
            </w:r>
          </w:p>
        </w:tc>
      </w:tr>
      <w:tr w:rsidR="003021D3" w14:paraId="1DBF8458" w14:textId="77777777">
        <w:tblPrEx>
          <w:tblCellMar>
            <w:top w:w="0" w:type="dxa"/>
            <w:bottom w:w="0" w:type="dxa"/>
          </w:tblCellMar>
        </w:tblPrEx>
        <w:tc>
          <w:tcPr>
            <w:tcW w:w="3800" w:type="dxa"/>
            <w:tcMar>
              <w:top w:w="80" w:type="dxa"/>
              <w:left w:w="120" w:type="dxa"/>
              <w:bottom w:w="80" w:type="dxa"/>
              <w:right w:w="120" w:type="dxa"/>
            </w:tcMar>
          </w:tcPr>
          <w:p w14:paraId="2EEAA079" w14:textId="77777777" w:rsidR="003021D3" w:rsidRDefault="00000000">
            <w:r>
              <w:rPr>
                <w:color w:val="000000"/>
                <w:sz w:val="21"/>
                <w:szCs w:val="21"/>
              </w:rPr>
              <w:t>Linear Regression (all features)</w:t>
            </w:r>
          </w:p>
        </w:tc>
        <w:tc>
          <w:tcPr>
            <w:tcW w:w="1700" w:type="dxa"/>
            <w:tcMar>
              <w:top w:w="80" w:type="dxa"/>
              <w:left w:w="120" w:type="dxa"/>
              <w:bottom w:w="80" w:type="dxa"/>
              <w:right w:w="120" w:type="dxa"/>
            </w:tcMar>
          </w:tcPr>
          <w:p w14:paraId="7A1B0457" w14:textId="77777777" w:rsidR="003021D3" w:rsidRDefault="00000000">
            <w:pPr>
              <w:jc w:val="center"/>
            </w:pPr>
            <w:r>
              <w:rPr>
                <w:color w:val="000000"/>
                <w:sz w:val="21"/>
                <w:szCs w:val="21"/>
              </w:rPr>
              <w:t>0.621</w:t>
            </w:r>
          </w:p>
        </w:tc>
        <w:tc>
          <w:tcPr>
            <w:tcW w:w="1700" w:type="dxa"/>
            <w:tcMar>
              <w:top w:w="80" w:type="dxa"/>
              <w:left w:w="120" w:type="dxa"/>
              <w:bottom w:w="80" w:type="dxa"/>
              <w:right w:w="120" w:type="dxa"/>
            </w:tcMar>
          </w:tcPr>
          <w:p w14:paraId="79827B42" w14:textId="77777777" w:rsidR="003021D3" w:rsidRDefault="00000000">
            <w:pPr>
              <w:jc w:val="center"/>
            </w:pPr>
            <w:r>
              <w:rPr>
                <w:color w:val="000000"/>
                <w:sz w:val="21"/>
                <w:szCs w:val="21"/>
              </w:rPr>
              <w:t>0.887</w:t>
            </w:r>
          </w:p>
        </w:tc>
      </w:tr>
      <w:tr w:rsidR="003021D3" w14:paraId="2D98B665" w14:textId="77777777">
        <w:tblPrEx>
          <w:tblCellMar>
            <w:top w:w="0" w:type="dxa"/>
            <w:bottom w:w="0" w:type="dxa"/>
          </w:tblCellMar>
        </w:tblPrEx>
        <w:tc>
          <w:tcPr>
            <w:tcW w:w="3800" w:type="dxa"/>
            <w:tcMar>
              <w:top w:w="80" w:type="dxa"/>
              <w:left w:w="120" w:type="dxa"/>
              <w:bottom w:w="80" w:type="dxa"/>
              <w:right w:w="120" w:type="dxa"/>
            </w:tcMar>
          </w:tcPr>
          <w:p w14:paraId="5744F710" w14:textId="77777777" w:rsidR="003021D3" w:rsidRDefault="00000000">
            <w:r>
              <w:rPr>
                <w:color w:val="000000"/>
                <w:sz w:val="21"/>
                <w:szCs w:val="21"/>
              </w:rPr>
              <w:t>Ridge Regression</w:t>
            </w:r>
          </w:p>
        </w:tc>
        <w:tc>
          <w:tcPr>
            <w:tcW w:w="1700" w:type="dxa"/>
            <w:tcMar>
              <w:top w:w="80" w:type="dxa"/>
              <w:left w:w="120" w:type="dxa"/>
              <w:bottom w:w="80" w:type="dxa"/>
              <w:right w:w="120" w:type="dxa"/>
            </w:tcMar>
          </w:tcPr>
          <w:p w14:paraId="0BC70B84" w14:textId="77777777" w:rsidR="003021D3" w:rsidRDefault="00000000">
            <w:pPr>
              <w:jc w:val="center"/>
            </w:pPr>
            <w:r>
              <w:rPr>
                <w:color w:val="000000"/>
                <w:sz w:val="21"/>
                <w:szCs w:val="21"/>
              </w:rPr>
              <w:t>0.622</w:t>
            </w:r>
          </w:p>
        </w:tc>
        <w:tc>
          <w:tcPr>
            <w:tcW w:w="1700" w:type="dxa"/>
            <w:tcMar>
              <w:top w:w="80" w:type="dxa"/>
              <w:left w:w="120" w:type="dxa"/>
              <w:bottom w:w="80" w:type="dxa"/>
              <w:right w:w="120" w:type="dxa"/>
            </w:tcMar>
          </w:tcPr>
          <w:p w14:paraId="6E116D3D" w14:textId="77777777" w:rsidR="003021D3" w:rsidRDefault="00000000">
            <w:pPr>
              <w:jc w:val="center"/>
            </w:pPr>
            <w:r>
              <w:rPr>
                <w:color w:val="000000"/>
                <w:sz w:val="21"/>
                <w:szCs w:val="21"/>
              </w:rPr>
              <w:t>0.886</w:t>
            </w:r>
          </w:p>
        </w:tc>
      </w:tr>
      <w:tr w:rsidR="003021D3" w14:paraId="7E81B5C9" w14:textId="77777777">
        <w:tblPrEx>
          <w:tblCellMar>
            <w:top w:w="0" w:type="dxa"/>
            <w:bottom w:w="0" w:type="dxa"/>
          </w:tblCellMar>
        </w:tblPrEx>
        <w:tc>
          <w:tcPr>
            <w:tcW w:w="3800" w:type="dxa"/>
            <w:tcMar>
              <w:top w:w="80" w:type="dxa"/>
              <w:left w:w="120" w:type="dxa"/>
              <w:bottom w:w="80" w:type="dxa"/>
              <w:right w:w="120" w:type="dxa"/>
            </w:tcMar>
          </w:tcPr>
          <w:p w14:paraId="569A16A2" w14:textId="77777777" w:rsidR="003021D3" w:rsidRDefault="00000000">
            <w:r>
              <w:rPr>
                <w:color w:val="000000"/>
                <w:sz w:val="21"/>
                <w:szCs w:val="21"/>
              </w:rPr>
              <w:t>Random Forest</w:t>
            </w:r>
          </w:p>
        </w:tc>
        <w:tc>
          <w:tcPr>
            <w:tcW w:w="1700" w:type="dxa"/>
            <w:tcMar>
              <w:top w:w="80" w:type="dxa"/>
              <w:left w:w="120" w:type="dxa"/>
              <w:bottom w:w="80" w:type="dxa"/>
              <w:right w:w="120" w:type="dxa"/>
            </w:tcMar>
          </w:tcPr>
          <w:p w14:paraId="70632BCD" w14:textId="77777777" w:rsidR="003021D3" w:rsidRDefault="00000000">
            <w:pPr>
              <w:jc w:val="center"/>
            </w:pPr>
            <w:r>
              <w:rPr>
                <w:color w:val="000000"/>
                <w:sz w:val="21"/>
                <w:szCs w:val="21"/>
              </w:rPr>
              <w:t>0.524</w:t>
            </w:r>
          </w:p>
        </w:tc>
        <w:tc>
          <w:tcPr>
            <w:tcW w:w="1700" w:type="dxa"/>
            <w:tcMar>
              <w:top w:w="80" w:type="dxa"/>
              <w:left w:w="120" w:type="dxa"/>
              <w:bottom w:w="80" w:type="dxa"/>
              <w:right w:w="120" w:type="dxa"/>
            </w:tcMar>
          </w:tcPr>
          <w:p w14:paraId="27944758" w14:textId="77777777" w:rsidR="003021D3" w:rsidRDefault="00000000">
            <w:pPr>
              <w:jc w:val="center"/>
            </w:pPr>
            <w:r>
              <w:rPr>
                <w:color w:val="000000"/>
                <w:sz w:val="21"/>
                <w:szCs w:val="21"/>
              </w:rPr>
              <w:t>0.994</w:t>
            </w:r>
          </w:p>
        </w:tc>
      </w:tr>
    </w:tbl>
    <w:p w14:paraId="5127D069" w14:textId="77777777" w:rsidR="003021D3" w:rsidRDefault="003021D3">
      <w:pPr>
        <w:spacing w:after="200" w:line="300" w:lineRule="auto"/>
      </w:pPr>
    </w:p>
    <w:p w14:paraId="7F7337AA" w14:textId="77777777" w:rsidR="003021D3" w:rsidRDefault="00000000">
      <w:pPr>
        <w:spacing w:after="200" w:line="300" w:lineRule="auto"/>
      </w:pPr>
      <w:r>
        <w:t>Across the three problems, the results tell somewhat different stories. The LSTM stock model reached an RMSE of $3.13 on NOVATECH's closing price — it tracks the overall trend reasonably well but lags noticeably at sharp turning points, since it has no way to anticipate a reversal before the data itself starts showing one. The Holt-Winters sales forecast for the Harborview store produced an RMSE of roughly 59 units per day; it correctly captures the weekly up-and-down cycle, but it underestimates how much the underlying trend was accelerating toward the end of the test period, so its peak forecasts fall increasingly short of the real peaks. For the waiter tips models, moving from the baseline to a full-feature Linear Regression model raised R² from 0.552 to 0.621, a genuine and meaningful improvement — but adding a Random Forest on top actually made things worse, dropping R² to 0.524, a useful reminder that a more complex model is not automatically a better one.</w:t>
      </w:r>
    </w:p>
    <w:p w14:paraId="022B67B4" w14:textId="77777777" w:rsidR="003021D3" w:rsidRDefault="00000000">
      <w:pPr>
        <w:pStyle w:val="H1"/>
      </w:pPr>
      <w:r>
        <w:t>3. Why the Train/Test Split Must Be Time-Based</w:t>
      </w:r>
    </w:p>
    <w:p w14:paraId="56360A14" w14:textId="77777777" w:rsidR="003021D3" w:rsidRDefault="00000000">
      <w:pPr>
        <w:spacing w:after="200" w:line="300" w:lineRule="auto"/>
      </w:pPr>
      <w:r>
        <w:t>Both the LSTM stock model and the Holt-Winters sales model were evaluated using a time-based split: the model trains only on earlier dates and is tested only on dates that come after every training date.</w:t>
      </w:r>
    </w:p>
    <w:p w14:paraId="722D891E" w14:textId="77777777" w:rsidR="003021D3" w:rsidRDefault="00000000">
      <w:pPr>
        <w:spacing w:after="200" w:line="300" w:lineRule="auto"/>
      </w:pPr>
      <w:r>
        <w:t xml:space="preserve">This matters because a random split would let some training rows fall chronologically after some of the test rows, effectively letting the model peek at values from the future while it is still learning to predict the past. Time series data is also autocorrelated — today's closing price or today's sales figure closely resembles yesterday's — so shuffling rows before splitting leaks information between the training and test sets that would never actually be available in a real forecasting scenario. A time-based split avoids all of this: the model only ever trains on the past and is tested on the future, which gives an honest estimate of how it would perform if deployed today and asked to forecast forward. That forward-looking scenario is the only one that </w:t>
      </w:r>
      <w:proofErr w:type="gramStart"/>
      <w:r>
        <w:t>actually matters</w:t>
      </w:r>
      <w:proofErr w:type="gramEnd"/>
      <w:r>
        <w:t xml:space="preserve"> once a model is in production, so it is the only fair way to evaluate it during development as well.</w:t>
      </w:r>
    </w:p>
    <w:p w14:paraId="73F068DA" w14:textId="77777777" w:rsidR="0060003D" w:rsidRDefault="0060003D">
      <w:pPr>
        <w:spacing w:after="200" w:line="300" w:lineRule="auto"/>
      </w:pPr>
    </w:p>
    <w:p w14:paraId="5DBBCBF1" w14:textId="77777777" w:rsidR="0060003D" w:rsidRDefault="0060003D">
      <w:pPr>
        <w:spacing w:after="200" w:line="300" w:lineRule="auto"/>
      </w:pPr>
    </w:p>
    <w:p w14:paraId="57F22B4C" w14:textId="77777777" w:rsidR="003021D3" w:rsidRDefault="00000000">
      <w:pPr>
        <w:pStyle w:val="H1"/>
      </w:pPr>
      <w:r>
        <w:lastRenderedPageBreak/>
        <w:t>4. Waiter Tips Refinement: Did It Actually Help?</w:t>
      </w:r>
    </w:p>
    <w:p w14:paraId="0073F5EE" w14:textId="77777777" w:rsidR="003021D3" w:rsidRDefault="00000000">
      <w:pPr>
        <w:spacing w:after="200" w:line="300" w:lineRule="auto"/>
      </w:pPr>
      <w:r>
        <w:t xml:space="preserve">Going from the baseline (bill amount only) to the full-feature Linear Regression model raised R² from 0.552 to 0.621 — a real, noticeable gain this time. Ridge regularization landed at almost </w:t>
      </w:r>
      <w:proofErr w:type="gramStart"/>
      <w:r>
        <w:t>exactly the same</w:t>
      </w:r>
      <w:proofErr w:type="gramEnd"/>
      <w:r>
        <w:t xml:space="preserve"> score as plain linear regression (0.622 vs 0.621). The more interesting result is Random Forest, which </w:t>
      </w:r>
      <w:proofErr w:type="gramStart"/>
      <w:r>
        <w:t>actually scored</w:t>
      </w:r>
      <w:proofErr w:type="gramEnd"/>
      <w:r>
        <w:t xml:space="preserve"> lower than every other model (</w:t>
      </w:r>
      <w:proofErr w:type="gramStart"/>
      <w:r>
        <w:t>0.524) —</w:t>
      </w:r>
      <w:proofErr w:type="gramEnd"/>
      <w:r>
        <w:t xml:space="preserve"> the added flexibility of a tree-based model didn't pay off here and mildly overfit instead.</w:t>
      </w:r>
    </w:p>
    <w:p w14:paraId="7BAE4D7A" w14:textId="77777777" w:rsidR="003021D3" w:rsidRDefault="00000000">
      <w:pPr>
        <w:spacing w:after="200" w:line="300" w:lineRule="auto"/>
      </w:pPr>
      <w:r>
        <w:t xml:space="preserve">The size of that first jump — roughly six points of R² — suggests that day, time, party size, and smoker status do carry real, usable signal beyond bill size alone, but they refine the prediction rather than transform it; bill size remains by far the dominant driver of tip amount. Ridge and plain Linear Regression scoring almost identically suggests the linear model was not overfitting to begin with — Ridge's regularization exists specifically to rein in an overfit model, and with nothing much to rein in, it produced essentially the same result. Random Forest underperforming every other model, including the baseline, is the most telling result of the four: with only a few hundred rows to learn from, a Random Forest has more than enough flexibility to start fitting noise rather than signal, and that appears to be exactly what happened here. It also suggests that the true relationship between these features and tip size is closer to a straight line than to the kind of complex, non-linear interaction a Random Forest is built to exploit. Given all of this, Ridge Regression is the model worth </w:t>
      </w:r>
      <w:proofErr w:type="gramStart"/>
      <w:r>
        <w:t>deploying:</w:t>
      </w:r>
      <w:proofErr w:type="gramEnd"/>
      <w:r>
        <w:t xml:space="preserve"> it matches Linear Regression's accuracy while adding a small safety margin against overfitting on future data, and it remains simple and transparent enough to explain to a non-technical manager — a model that performs just as well as a more complex alternative, with none of the added risk or opacity, is the safer choice for production.</w:t>
      </w:r>
    </w:p>
    <w:p w14:paraId="68DF2CFE" w14:textId="77777777" w:rsidR="003021D3" w:rsidRDefault="00000000">
      <w:pPr>
        <w:pStyle w:val="H1"/>
      </w:pPr>
      <w:r>
        <w:t>5. Limitations</w:t>
      </w:r>
    </w:p>
    <w:p w14:paraId="54CDF266" w14:textId="77777777" w:rsidR="003021D3" w:rsidRDefault="00000000">
      <w:pPr>
        <w:pStyle w:val="ListParagraph"/>
        <w:numPr>
          <w:ilvl w:val="0"/>
          <w:numId w:val="2"/>
        </w:numPr>
        <w:spacing w:after="100" w:line="300" w:lineRule="auto"/>
      </w:pPr>
      <w:r>
        <w:t>Synthetic data: the dataset was generated programmatically (see data/generate_dataset.py) rather than collected from a real store, exchange, or restaurant — the trend, seasonality, and noise parameters were chosen by hand, so real data would almost certainly behave less tidily, with missing values and irregular events these models never saw. A natural next step would be running the same pipeline on real historical data (e.g. real stock prices pulled from a public API) to see whether these results hold up outside such a clean, hand-generated setting.</w:t>
      </w:r>
    </w:p>
    <w:p w14:paraId="7BD922FF" w14:textId="77777777" w:rsidR="003021D3" w:rsidRDefault="00000000">
      <w:pPr>
        <w:pStyle w:val="ListParagraph"/>
        <w:numPr>
          <w:ilvl w:val="0"/>
          <w:numId w:val="2"/>
        </w:numPr>
        <w:spacing w:after="100" w:line="300" w:lineRule="auto"/>
      </w:pPr>
      <w:r>
        <w:t xml:space="preserve">Single ticker / single store: NOVATECH and the Harborview store may not represent how HARBORGO, SOLARIX, or the other three stores behave — the same model tuned here might need different parameters elsewhere. Repeating the same pipeline across all three tickers and all four stores, rather than just one of each, would show whether these settings generalize or need </w:t>
      </w:r>
      <w:proofErr w:type="gramStart"/>
      <w:r>
        <w:t>retuning</w:t>
      </w:r>
      <w:proofErr w:type="gramEnd"/>
      <w:r>
        <w:t xml:space="preserve"> per series.</w:t>
      </w:r>
    </w:p>
    <w:p w14:paraId="542078B6" w14:textId="77777777" w:rsidR="003021D3" w:rsidRDefault="00000000">
      <w:pPr>
        <w:pStyle w:val="ListParagraph"/>
        <w:numPr>
          <w:ilvl w:val="0"/>
          <w:numId w:val="2"/>
        </w:numPr>
        <w:spacing w:after="100" w:line="300" w:lineRule="auto"/>
      </w:pPr>
      <w:r>
        <w:lastRenderedPageBreak/>
        <w:t xml:space="preserve">Short history: roughly 750 trading days and 730 days of sales is a </w:t>
      </w:r>
      <w:proofErr w:type="gramStart"/>
      <w:r>
        <w:t>fairly short</w:t>
      </w:r>
      <w:proofErr w:type="gramEnd"/>
      <w:r>
        <w:t xml:space="preserve"> window for capturing rare events (e.g. a market crash, a holiday demand spike) that a production model should ideally be robust to. Extending the historical window — or simply collecting more real data over time — would give the model a chance to learn from at least one full unusual cycle rather than only ordinary conditions.</w:t>
      </w:r>
    </w:p>
    <w:p w14:paraId="7CC3C37E" w14:textId="77777777" w:rsidR="003021D3" w:rsidRDefault="00000000">
      <w:pPr>
        <w:pStyle w:val="H1"/>
      </w:pPr>
      <w:r>
        <w:t>6. Deployment: Scaling Beyond the Tips Pipeline</w:t>
      </w:r>
    </w:p>
    <w:p w14:paraId="7D2FAFC2" w14:textId="77777777" w:rsidR="003021D3" w:rsidRDefault="00000000">
      <w:pPr>
        <w:spacing w:after="200" w:line="300" w:lineRule="auto"/>
      </w:pPr>
      <w:r>
        <w:t xml:space="preserve">The waiter tips pipeline was saved with </w:t>
      </w:r>
      <w:proofErr w:type="spellStart"/>
      <w:r>
        <w:t>joblib</w:t>
      </w:r>
      <w:proofErr w:type="spellEnd"/>
      <w:r>
        <w:t xml:space="preserve"> and reloaded to </w:t>
      </w:r>
      <w:proofErr w:type="gramStart"/>
      <w:r>
        <w:t>predict on</w:t>
      </w:r>
      <w:proofErr w:type="gramEnd"/>
      <w:r>
        <w:t xml:space="preserve"> new inputs on demand — this simulates exactly how a web API would use it: a request comes in, the pipeline predicts, a response goes out immediately.</w:t>
      </w:r>
    </w:p>
    <w:p w14:paraId="29769067" w14:textId="77777777" w:rsidR="003021D3" w:rsidRDefault="00000000">
      <w:pPr>
        <w:spacing w:after="200" w:line="300" w:lineRule="auto"/>
      </w:pPr>
      <w:r>
        <w:t xml:space="preserve">The stock and sales models would be deployed differently, mainly because of how often their </w:t>
      </w:r>
      <w:proofErr w:type="gramStart"/>
      <w:r>
        <w:t>inputs</w:t>
      </w:r>
      <w:proofErr w:type="gramEnd"/>
      <w:r>
        <w:t xml:space="preserve"> </w:t>
      </w:r>
      <w:proofErr w:type="gramStart"/>
      <w:r>
        <w:t>actually change</w:t>
      </w:r>
      <w:proofErr w:type="gramEnd"/>
      <w:r>
        <w:t>. The LSTM only needs the last 20 days of closing prices to produce tomorrow's prediction, so it fits naturally into a scheduled batch job — running once per day after market close, writing the next day's predicted price to a database that an API can then serve instantly on request, with no need to retrain or recompute anything in real time. The Holt-Winters sales forecast works similarly: since it refits on the entire sales history each time, it makes more sense to refit it on a schedule — daily or weekly — rather than on every incoming request, since the underlying trend and seasonality do not meaningfully change from one minute to the next. The waiter tips model is the exception, and it is naturally suited to on-demand prediction: each new bill is a one-off request with its own combination of features, so there is no batch of future inputs to precompute in advance the way there is for a ticker's next closing price or a store's next day of sales.</w:t>
      </w:r>
    </w:p>
    <w:sectPr w:rsidR="003021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B66"/>
    <w:multiLevelType w:val="hybridMultilevel"/>
    <w:tmpl w:val="D1705446"/>
    <w:lvl w:ilvl="0" w:tplc="734C9E9E">
      <w:start w:val="1"/>
      <w:numFmt w:val="bullet"/>
      <w:lvlText w:val="•"/>
      <w:lvlJc w:val="left"/>
      <w:pPr>
        <w:ind w:left="504" w:hanging="288"/>
      </w:pPr>
    </w:lvl>
    <w:lvl w:ilvl="1" w:tplc="94C25050">
      <w:numFmt w:val="decimal"/>
      <w:lvlText w:val=""/>
      <w:lvlJc w:val="left"/>
    </w:lvl>
    <w:lvl w:ilvl="2" w:tplc="8C227E38">
      <w:numFmt w:val="decimal"/>
      <w:lvlText w:val=""/>
      <w:lvlJc w:val="left"/>
    </w:lvl>
    <w:lvl w:ilvl="3" w:tplc="B18CC446">
      <w:numFmt w:val="decimal"/>
      <w:lvlText w:val=""/>
      <w:lvlJc w:val="left"/>
    </w:lvl>
    <w:lvl w:ilvl="4" w:tplc="4F000238">
      <w:numFmt w:val="decimal"/>
      <w:lvlText w:val=""/>
      <w:lvlJc w:val="left"/>
    </w:lvl>
    <w:lvl w:ilvl="5" w:tplc="81C4D39A">
      <w:numFmt w:val="decimal"/>
      <w:lvlText w:val=""/>
      <w:lvlJc w:val="left"/>
    </w:lvl>
    <w:lvl w:ilvl="6" w:tplc="54CC6872">
      <w:numFmt w:val="decimal"/>
      <w:lvlText w:val=""/>
      <w:lvlJc w:val="left"/>
    </w:lvl>
    <w:lvl w:ilvl="7" w:tplc="3788C6B6">
      <w:numFmt w:val="decimal"/>
      <w:lvlText w:val=""/>
      <w:lvlJc w:val="left"/>
    </w:lvl>
    <w:lvl w:ilvl="8" w:tplc="D1C8933C">
      <w:numFmt w:val="decimal"/>
      <w:lvlText w:val=""/>
      <w:lvlJc w:val="left"/>
    </w:lvl>
  </w:abstractNum>
  <w:abstractNum w:abstractNumId="1" w15:restartNumberingAfterBreak="0">
    <w:nsid w:val="435425AA"/>
    <w:multiLevelType w:val="hybridMultilevel"/>
    <w:tmpl w:val="322AD60E"/>
    <w:lvl w:ilvl="0" w:tplc="5754AB2A">
      <w:start w:val="1"/>
      <w:numFmt w:val="bullet"/>
      <w:lvlText w:val="●"/>
      <w:lvlJc w:val="left"/>
      <w:pPr>
        <w:ind w:left="720" w:hanging="360"/>
      </w:pPr>
    </w:lvl>
    <w:lvl w:ilvl="1" w:tplc="15388A58">
      <w:start w:val="1"/>
      <w:numFmt w:val="bullet"/>
      <w:lvlText w:val="○"/>
      <w:lvlJc w:val="left"/>
      <w:pPr>
        <w:ind w:left="1440" w:hanging="360"/>
      </w:pPr>
    </w:lvl>
    <w:lvl w:ilvl="2" w:tplc="D6B2285A">
      <w:start w:val="1"/>
      <w:numFmt w:val="bullet"/>
      <w:lvlText w:val="■"/>
      <w:lvlJc w:val="left"/>
      <w:pPr>
        <w:ind w:left="2160" w:hanging="360"/>
      </w:pPr>
    </w:lvl>
    <w:lvl w:ilvl="3" w:tplc="62C20DF6">
      <w:start w:val="1"/>
      <w:numFmt w:val="bullet"/>
      <w:lvlText w:val="●"/>
      <w:lvlJc w:val="left"/>
      <w:pPr>
        <w:ind w:left="2880" w:hanging="360"/>
      </w:pPr>
    </w:lvl>
    <w:lvl w:ilvl="4" w:tplc="D9925E86">
      <w:start w:val="1"/>
      <w:numFmt w:val="bullet"/>
      <w:lvlText w:val="○"/>
      <w:lvlJc w:val="left"/>
      <w:pPr>
        <w:ind w:left="3600" w:hanging="360"/>
      </w:pPr>
    </w:lvl>
    <w:lvl w:ilvl="5" w:tplc="D42AF4F4">
      <w:start w:val="1"/>
      <w:numFmt w:val="bullet"/>
      <w:lvlText w:val="■"/>
      <w:lvlJc w:val="left"/>
      <w:pPr>
        <w:ind w:left="4320" w:hanging="360"/>
      </w:pPr>
    </w:lvl>
    <w:lvl w:ilvl="6" w:tplc="C8063910">
      <w:start w:val="1"/>
      <w:numFmt w:val="bullet"/>
      <w:lvlText w:val="●"/>
      <w:lvlJc w:val="left"/>
      <w:pPr>
        <w:ind w:left="5040" w:hanging="360"/>
      </w:pPr>
    </w:lvl>
    <w:lvl w:ilvl="7" w:tplc="9246F458">
      <w:start w:val="1"/>
      <w:numFmt w:val="bullet"/>
      <w:lvlText w:val="●"/>
      <w:lvlJc w:val="left"/>
      <w:pPr>
        <w:ind w:left="5760" w:hanging="360"/>
      </w:pPr>
    </w:lvl>
    <w:lvl w:ilvl="8" w:tplc="5CC434A8">
      <w:start w:val="1"/>
      <w:numFmt w:val="bullet"/>
      <w:lvlText w:val="●"/>
      <w:lvlJc w:val="left"/>
      <w:pPr>
        <w:ind w:left="6480" w:hanging="360"/>
      </w:pPr>
    </w:lvl>
  </w:abstractNum>
  <w:num w:numId="1" w16cid:durableId="1080565988">
    <w:abstractNumId w:val="1"/>
    <w:lvlOverride w:ilvl="0">
      <w:startOverride w:val="1"/>
    </w:lvlOverride>
  </w:num>
  <w:num w:numId="2" w16cid:durableId="1974868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1D3"/>
    <w:rsid w:val="003021D3"/>
    <w:rsid w:val="00414FD0"/>
    <w:rsid w:val="0060003D"/>
    <w:rsid w:val="009D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AD48"/>
  <w15:docId w15:val="{B6C62F91-908A-4ED1-A433-29212F3A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1">
    <w:name w:val="H1"/>
    <w:qFormat/>
    <w:pPr>
      <w:spacing w:before="320" w:after="160"/>
    </w:pPr>
    <w:rPr>
      <w:rFonts w:ascii="Cambria" w:eastAsia="Cambria" w:hAnsi="Cambria" w:cs="Cambria"/>
      <w:b/>
      <w:bCs/>
      <w:color w:val="1F3864"/>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Shafiqul Islam</cp:lastModifiedBy>
  <cp:revision>3</cp:revision>
  <dcterms:created xsi:type="dcterms:W3CDTF">2026-09-30T15:12:00Z</dcterms:created>
  <dcterms:modified xsi:type="dcterms:W3CDTF">2026-09-30T15:17:00Z</dcterms:modified>
</cp:coreProperties>
</file>