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Hospitality Business Strategy: Strategic Directions Using Porter’s and Bowman’s Frameworks</w:t>
      </w:r>
    </w:p>
    <w:p>
      <w:pPr>
        <w:pStyle w:val="Heading1"/>
      </w:pPr>
      <w:r>
        <w:t>Strategic Direction: The Foundation of Competitive Advantage</w:t>
      </w:r>
    </w:p>
    <w:p>
      <w:r>
        <w:t xml:space="preserve">Strategic direction refers to the actionable plans an organization adopts to achieve its long-term goals and vision. It aligns resources, operations, and people toward common objectives, ensuring the organization thrives in a competitive environment. After analyzing internal strengths, external opportunities, and industry competition, leaders must choose a strategic direction that builds a </w:t>
      </w:r>
      <w:r>
        <w:rPr>
          <w:b/>
        </w:rPr>
        <w:t>sustainable competitive advantage</w:t>
      </w:r>
      <w:r>
        <w:t>—a unique position that competitors cannot easily replicate.</w:t>
      </w:r>
    </w:p>
    <w:p>
      <w:r>
        <w:rPr>
          <w:b/>
        </w:rPr>
        <w:t>Strategic direction is crucial for aligning an organization's resources and operations towards long-term goals, ensuring a sustainable competitive advantage in a competitive environment.</w:t>
      </w:r>
    </w:p>
    <w:p>
      <w:pPr>
        <w:pStyle w:val="Heading1"/>
      </w:pPr>
      <w:r>
        <w:t>Porter’s Generic Strategies</w:t>
      </w:r>
    </w:p>
    <w:p>
      <w:r>
        <w:t>Michael Porter’s framework identifies three primary strategies for gaining competitive advantage:</w:t>
      </w:r>
    </w:p>
    <w:p>
      <w:pPr>
        <w:pStyle w:val="ListNumber"/>
      </w:pPr>
      <w:r/>
      <w:r>
        <w:rPr>
          <w:b/>
        </w:rPr>
        <w:t>Cost Leadership</w:t>
      </w:r>
      <w:r>
        <w:t>: Becoming the lowest-cost provider in the industry while maintaining acceptable quality.</w:t>
      </w:r>
    </w:p>
    <w:p>
      <w:pPr>
        <w:pStyle w:val="ListNumber"/>
      </w:pPr>
      <w:r/>
      <w:r>
        <w:rPr>
          <w:b/>
        </w:rPr>
        <w:t>Differentiation</w:t>
      </w:r>
      <w:r>
        <w:t>: Offering unique products/services that justify premium pricing.</w:t>
      </w:r>
    </w:p>
    <w:p>
      <w:pPr>
        <w:pStyle w:val="ListNumber"/>
      </w:pPr>
      <w:r/>
      <w:r>
        <w:rPr>
          <w:b/>
        </w:rPr>
        <w:t>Focus Strategy</w:t>
      </w:r>
      <w:r>
        <w:t>: Targets a niche market segment through either cost focus or differentiation focus.</w:t>
      </w:r>
    </w:p>
    <w:p>
      <w:r>
        <w:drawing>
          <wp:inline xmlns:a="http://schemas.openxmlformats.org/drawingml/2006/main" xmlns:pic="http://schemas.openxmlformats.org/drawingml/2006/picture">
            <wp:extent cx="5486400" cy="313508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erated_image_899bc4b5d9fd4e9d849e3e1305d7958f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0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</w:pPr>
      <w:r>
        <w:t>A visual representation of Porter’s Generic Strategies showing Cost Leadership, Differentiation, and Focus Strategy as distinct paths to competitive advantage in the hospitality industry.</w:t>
      </w:r>
    </w:p>
    <w:p>
      <w:r>
        <w:rPr>
          <w:b/>
        </w:rPr>
        <w:t>Porter’s Generic Strategies provide three paths to competitive advantage: Cost Leadership, Differentiation, and Focus Strategy, each with distinct applications and implications in the hospitality industry.</w:t>
      </w:r>
    </w:p>
    <w:p>
      <w:pPr>
        <w:pStyle w:val="Heading1"/>
      </w:pPr>
      <w:r>
        <w:t>Bowman’s Strategy Clock: A Complementary Framework</w:t>
      </w:r>
    </w:p>
    <w:p>
      <w:r>
        <w:t xml:space="preserve">Bowman’s model expands on Porter by analyzing competitive strategies based on </w:t>
      </w:r>
      <w:r>
        <w:rPr>
          <w:b/>
        </w:rPr>
        <w:t>price</w:t>
      </w:r>
      <w:r>
        <w:t xml:space="preserve"> and </w:t>
      </w:r>
      <w:r>
        <w:rPr>
          <w:b/>
        </w:rPr>
        <w:t>perceived value</w:t>
      </w:r>
      <w:r>
        <w:t>. The eight positions help organizations avoid risky strategies and align with market needs.</w:t>
      </w:r>
    </w:p>
    <w:p>
      <w:pPr>
        <w:pStyle w:val="ListBullet"/>
      </w:pPr>
      <w:r/>
      <w:r>
        <w:rPr>
          <w:b/>
        </w:rPr>
        <w:t>Low Price/Low Value</w:t>
      </w:r>
      <w:r>
        <w:t>: Risky; may lead to price wars.</w:t>
      </w:r>
    </w:p>
    <w:p>
      <w:pPr>
        <w:pStyle w:val="ListBullet"/>
      </w:pPr>
      <w:r/>
      <w:r>
        <w:rPr>
          <w:b/>
        </w:rPr>
        <w:t>Low Price</w:t>
      </w:r>
      <w:r>
        <w:t>: Similar to cost leadership.</w:t>
      </w:r>
    </w:p>
    <w:p>
      <w:pPr>
        <w:pStyle w:val="ListBullet"/>
      </w:pPr>
      <w:r/>
      <w:r>
        <w:rPr>
          <w:b/>
        </w:rPr>
        <w:t>Hybrid</w:t>
      </w:r>
      <w:r>
        <w:t>: Balances moderate price and value.</w:t>
      </w:r>
    </w:p>
    <w:p>
      <w:pPr>
        <w:pStyle w:val="ListBullet"/>
      </w:pPr>
      <w:r/>
      <w:r>
        <w:rPr>
          <w:b/>
        </w:rPr>
        <w:t>Differentiation</w:t>
      </w:r>
      <w:r>
        <w:t>: Higher value without excessive pricing.</w:t>
      </w:r>
    </w:p>
    <w:p>
      <w:pPr>
        <w:pStyle w:val="ListBullet"/>
      </w:pPr>
      <w:r/>
      <w:r>
        <w:rPr>
          <w:b/>
        </w:rPr>
        <w:t>Focused Differentiation</w:t>
      </w:r>
      <w:r>
        <w:t>: Premium pricing for exceptional value.</w:t>
      </w:r>
    </w:p>
    <w:p>
      <w:pPr>
        <w:pStyle w:val="ListBullet"/>
      </w:pPr>
      <w:r/>
      <w:r>
        <w:rPr>
          <w:b/>
        </w:rPr>
        <w:t>Increased Price/Standard Value</w:t>
      </w:r>
      <w:r>
        <w:t>: Risky; customers reject overpriced average offerings.</w:t>
      </w:r>
    </w:p>
    <w:p>
      <w:pPr>
        <w:pStyle w:val="ListBullet"/>
      </w:pPr>
      <w:r/>
      <w:r>
        <w:rPr>
          <w:b/>
        </w:rPr>
        <w:t>Increased Price/Low Value</w:t>
      </w:r>
      <w:r>
        <w:t>: Guaranteed failure.</w:t>
      </w:r>
    </w:p>
    <w:p>
      <w:pPr>
        <w:pStyle w:val="ListBullet"/>
      </w:pPr>
      <w:r/>
      <w:r>
        <w:rPr>
          <w:b/>
        </w:rPr>
        <w:t>Standard/Commodity</w:t>
      </w:r>
      <w:r>
        <w:t>: No competitive edge.</w:t>
      </w:r>
    </w:p>
    <w:p>
      <w:r>
        <w:rPr>
          <w:b/>
        </w:rPr>
        <w:t>Bowman’s Strategy Clock offers a nuanced view of competitive strategies by linking price to perceived value, helping organizations identify viable and risky positions in the market.</w:t>
      </w:r>
    </w:p>
    <w:p>
      <w:pPr>
        <w:pStyle w:val="Heading1"/>
      </w:pPr>
      <w:r>
        <w:t>Key Takeaways</w:t>
      </w:r>
    </w:p>
    <w:p>
      <w:pPr>
        <w:pStyle w:val="ListBullet"/>
      </w:pPr>
      <w:r/>
      <w:r>
        <w:rPr>
          <w:b/>
        </w:rPr>
        <w:t>Porter</w:t>
      </w:r>
      <w:r>
        <w:t xml:space="preserve"> simplifies strategy into three paths, while </w:t>
      </w:r>
      <w:r>
        <w:rPr>
          <w:b/>
        </w:rPr>
        <w:t>Bowman</w:t>
      </w:r>
      <w:r>
        <w:t xml:space="preserve"> provides granularity by linking price to value.</w:t>
      </w:r>
    </w:p>
    <w:p>
      <w:pPr>
        <w:pStyle w:val="ListBullet"/>
      </w:pPr>
      <w:r>
        <w:t>A hotel chain might use cost leadership for budget brands and differentiation for luxury lines.</w:t>
      </w:r>
    </w:p>
    <w:p>
      <w:pPr>
        <w:pStyle w:val="ListBullet"/>
      </w:pPr>
      <w:r>
        <w:t>Strategic pitfalls include over-reliance on cost-cutting eroding quality and excessive differentiation alienating price-sensitive customers.</w:t>
      </w:r>
    </w:p>
    <w:p>
      <w:r>
        <w:rPr>
          <w:b/>
        </w:rPr>
        <w:t>Evaluating Porter’s and Bowman’s models enables hospitality organizations to choose a strategic direction that leverages their strengths and meets market demands for lasting advantage.</w:t>
      </w:r>
    </w:p>
    <w:p>
      <w:pPr>
        <w:pStyle w:val="ListBullet"/>
      </w:pPr>
      <w:r>
        <w:t>How does cost leadership differ from differentiation in Porter’s Generic Strategies?</w:t>
      </w:r>
    </w:p>
    <w:p>
      <w:pPr>
        <w:pStyle w:val="ListBullet"/>
      </w:pPr>
      <w:r>
        <w:t>What are the risks associated with the Increased Price/Standard Value position in Bowman’s Strategy Clock?</w:t>
      </w:r>
    </w:p>
    <w:p>
      <w:pPr>
        <w:pStyle w:val="ListBullet"/>
      </w:pPr>
      <w:r>
        <w:t>Can you provide an example of a hospitality business successfully implementing a Focus Strategy?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