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2AFA" w14:textId="77777777" w:rsidR="00D727FF" w:rsidRDefault="00000000">
      <w:pPr>
        <w:jc w:val="center"/>
      </w:pPr>
      <w:r>
        <w:rPr>
          <w:b/>
          <w:color w:val="1F7255"/>
          <w:sz w:val="36"/>
        </w:rPr>
        <w:t>UNIT 10</w:t>
      </w:r>
    </w:p>
    <w:p w14:paraId="3DE5AD7C" w14:textId="77777777" w:rsidR="00D727FF" w:rsidRDefault="00000000">
      <w:pPr>
        <w:jc w:val="center"/>
      </w:pPr>
      <w:r>
        <w:rPr>
          <w:b/>
          <w:sz w:val="24"/>
        </w:rPr>
        <w:t>Tahu Gejrot - Sustainable Local Food System</w:t>
      </w:r>
    </w:p>
    <w:p w14:paraId="2F3D40D8" w14:textId="77777777" w:rsidR="00D727FF" w:rsidRDefault="00000000">
      <w:pPr>
        <w:pStyle w:val="Heading2"/>
      </w:pPr>
      <w:r>
        <w:rPr>
          <w:rFonts w:ascii="Arial" w:hAnsi="Arial"/>
        </w:rPr>
        <w:t>Final Revision Focus / Fokus Revisi Final</w:t>
      </w:r>
    </w:p>
    <w:tbl>
      <w:tblPr>
        <w:tblStyle w:val="TableGrid"/>
        <w:tblW w:w="0" w:type="auto"/>
        <w:jc w:val="center"/>
        <w:tblLook w:val="04A0" w:firstRow="1" w:lastRow="0" w:firstColumn="1" w:lastColumn="0" w:noHBand="0" w:noVBand="1"/>
      </w:tblPr>
      <w:tblGrid>
        <w:gridCol w:w="2160"/>
        <w:gridCol w:w="7920"/>
      </w:tblGrid>
      <w:tr w:rsidR="00D727FF" w14:paraId="509C87F9" w14:textId="77777777">
        <w:trPr>
          <w:jc w:val="center"/>
        </w:trPr>
        <w:tc>
          <w:tcPr>
            <w:tcW w:w="2160" w:type="dxa"/>
            <w:shd w:val="clear" w:color="auto" w:fill="1F7255"/>
            <w:vAlign w:val="center"/>
          </w:tcPr>
          <w:p w14:paraId="5BED6D4B" w14:textId="77777777" w:rsidR="00D727FF" w:rsidRDefault="00000000">
            <w:pPr>
              <w:spacing w:after="40"/>
            </w:pPr>
            <w:r>
              <w:rPr>
                <w:b/>
                <w:color w:val="FFFFFF"/>
                <w:sz w:val="17"/>
              </w:rPr>
              <w:t>Revised part</w:t>
            </w:r>
          </w:p>
        </w:tc>
        <w:tc>
          <w:tcPr>
            <w:tcW w:w="7920" w:type="dxa"/>
            <w:shd w:val="clear" w:color="auto" w:fill="1F7255"/>
            <w:vAlign w:val="center"/>
          </w:tcPr>
          <w:p w14:paraId="3E86B362" w14:textId="77777777" w:rsidR="00D727FF" w:rsidRDefault="00000000">
            <w:pPr>
              <w:spacing w:after="40"/>
            </w:pPr>
            <w:r>
              <w:rPr>
                <w:b/>
                <w:color w:val="FFFFFF"/>
                <w:sz w:val="17"/>
              </w:rPr>
              <w:t>What was improved</w:t>
            </w:r>
          </w:p>
        </w:tc>
      </w:tr>
      <w:tr w:rsidR="00D727FF" w14:paraId="1E87EEE6" w14:textId="77777777">
        <w:trPr>
          <w:jc w:val="center"/>
        </w:trPr>
        <w:tc>
          <w:tcPr>
            <w:tcW w:w="2160" w:type="dxa"/>
            <w:vAlign w:val="center"/>
          </w:tcPr>
          <w:p w14:paraId="20193F57" w14:textId="77777777" w:rsidR="00D727FF" w:rsidRDefault="00000000">
            <w:pPr>
              <w:spacing w:after="40"/>
            </w:pPr>
            <w:r>
              <w:rPr>
                <w:sz w:val="17"/>
              </w:rPr>
              <w:t>Simulation / Simulasi</w:t>
            </w:r>
          </w:p>
        </w:tc>
        <w:tc>
          <w:tcPr>
            <w:tcW w:w="7920" w:type="dxa"/>
            <w:vAlign w:val="center"/>
          </w:tcPr>
          <w:p w14:paraId="039FA4F5" w14:textId="77777777" w:rsidR="00D727FF" w:rsidRDefault="00000000">
            <w:pPr>
              <w:spacing w:after="40"/>
            </w:pPr>
            <w:r>
              <w:rPr>
                <w:sz w:val="17"/>
              </w:rPr>
              <w:t>Redesigned to be more attractive and easier for SMP students: clear food-flow diagram, control buttons, treatment stage, river condition, and two comparison scenarios.</w:t>
            </w:r>
          </w:p>
        </w:tc>
      </w:tr>
      <w:tr w:rsidR="00D727FF" w14:paraId="030521D5" w14:textId="77777777">
        <w:trPr>
          <w:jc w:val="center"/>
        </w:trPr>
        <w:tc>
          <w:tcPr>
            <w:tcW w:w="2160" w:type="dxa"/>
            <w:vAlign w:val="center"/>
          </w:tcPr>
          <w:p w14:paraId="5FE4A141" w14:textId="77777777" w:rsidR="00D727FF" w:rsidRDefault="00000000">
            <w:pPr>
              <w:spacing w:after="40"/>
            </w:pPr>
            <w:r>
              <w:rPr>
                <w:sz w:val="17"/>
              </w:rPr>
              <w:t>U10PG2</w:t>
            </w:r>
          </w:p>
        </w:tc>
        <w:tc>
          <w:tcPr>
            <w:tcW w:w="7920" w:type="dxa"/>
            <w:vAlign w:val="center"/>
          </w:tcPr>
          <w:p w14:paraId="610B2130" w14:textId="77777777" w:rsidR="00D727FF" w:rsidRDefault="00000000">
            <w:pPr>
              <w:spacing w:after="40"/>
            </w:pPr>
            <w:r>
              <w:rPr>
                <w:sz w:val="17"/>
              </w:rPr>
              <w:t>Clarified drag-and-drop feedback: selected item highlight, green check mark when correct, and short feedback message after placement.</w:t>
            </w:r>
          </w:p>
        </w:tc>
      </w:tr>
      <w:tr w:rsidR="00D727FF" w14:paraId="5EE9C935" w14:textId="77777777">
        <w:trPr>
          <w:jc w:val="center"/>
        </w:trPr>
        <w:tc>
          <w:tcPr>
            <w:tcW w:w="2160" w:type="dxa"/>
            <w:vAlign w:val="center"/>
          </w:tcPr>
          <w:p w14:paraId="76EF915D" w14:textId="77777777" w:rsidR="00D727FF" w:rsidRDefault="00000000">
            <w:pPr>
              <w:spacing w:after="40"/>
            </w:pPr>
            <w:r>
              <w:rPr>
                <w:sz w:val="17"/>
              </w:rPr>
              <w:t>U10E4</w:t>
            </w:r>
          </w:p>
        </w:tc>
        <w:tc>
          <w:tcPr>
            <w:tcW w:w="7920" w:type="dxa"/>
            <w:vAlign w:val="center"/>
          </w:tcPr>
          <w:p w14:paraId="5FA88456" w14:textId="77777777" w:rsidR="00D727FF" w:rsidRDefault="00000000">
            <w:pPr>
              <w:spacing w:after="40"/>
            </w:pPr>
            <w:r>
              <w:rPr>
                <w:sz w:val="17"/>
              </w:rPr>
              <w:t>Added clearer balanced-combination guidance using protein source, ingredient distance, wastewater treatment, and portion size.</w:t>
            </w:r>
          </w:p>
        </w:tc>
      </w:tr>
      <w:tr w:rsidR="00D727FF" w14:paraId="5961FA4D" w14:textId="77777777">
        <w:trPr>
          <w:jc w:val="center"/>
        </w:trPr>
        <w:tc>
          <w:tcPr>
            <w:tcW w:w="2160" w:type="dxa"/>
            <w:vAlign w:val="center"/>
          </w:tcPr>
          <w:p w14:paraId="49D8DAA8" w14:textId="77777777" w:rsidR="00D727FF" w:rsidRDefault="00000000">
            <w:pPr>
              <w:spacing w:after="40"/>
            </w:pPr>
            <w:r>
              <w:rPr>
                <w:sz w:val="17"/>
              </w:rPr>
              <w:t>U10E5</w:t>
            </w:r>
          </w:p>
        </w:tc>
        <w:tc>
          <w:tcPr>
            <w:tcW w:w="7920" w:type="dxa"/>
            <w:vAlign w:val="center"/>
          </w:tcPr>
          <w:p w14:paraId="1F494828" w14:textId="77777777" w:rsidR="00D727FF" w:rsidRDefault="00000000">
            <w:pPr>
              <w:spacing w:after="40"/>
            </w:pPr>
            <w:r>
              <w:rPr>
                <w:sz w:val="17"/>
              </w:rPr>
              <w:t>Strengthened holistic conclusion on local food resilience, water pollution control, wastewater management, and community livelihood.</w:t>
            </w:r>
          </w:p>
        </w:tc>
      </w:tr>
      <w:tr w:rsidR="00D727FF" w14:paraId="5C891508" w14:textId="77777777">
        <w:trPr>
          <w:jc w:val="center"/>
        </w:trPr>
        <w:tc>
          <w:tcPr>
            <w:tcW w:w="2160" w:type="dxa"/>
            <w:vAlign w:val="center"/>
          </w:tcPr>
          <w:p w14:paraId="1ECC38A9" w14:textId="77777777" w:rsidR="00D727FF" w:rsidRDefault="00000000">
            <w:pPr>
              <w:spacing w:after="40"/>
            </w:pPr>
            <w:r>
              <w:rPr>
                <w:sz w:val="17"/>
              </w:rPr>
              <w:t>Rubrics</w:t>
            </w:r>
          </w:p>
        </w:tc>
        <w:tc>
          <w:tcPr>
            <w:tcW w:w="7920" w:type="dxa"/>
            <w:vAlign w:val="center"/>
          </w:tcPr>
          <w:p w14:paraId="1BA67953" w14:textId="77777777" w:rsidR="00D727FF" w:rsidRDefault="00000000">
            <w:pPr>
              <w:spacing w:after="40"/>
            </w:pPr>
            <w:r>
              <w:rPr>
                <w:sz w:val="17"/>
              </w:rPr>
              <w:t>Essay rubrics use a 0-5 scale and match the revised questions.</w:t>
            </w:r>
          </w:p>
        </w:tc>
      </w:tr>
    </w:tbl>
    <w:p w14:paraId="11F8B05F" w14:textId="77777777" w:rsidR="00D727FF" w:rsidRDefault="00D727FF"/>
    <w:p w14:paraId="0C92E589" w14:textId="77777777" w:rsidR="00D727FF" w:rsidRDefault="00000000">
      <w:pPr>
        <w:pStyle w:val="Heading2"/>
      </w:pPr>
      <w:r>
        <w:rPr>
          <w:rFonts w:ascii="Arial" w:hAnsi="Arial"/>
        </w:rPr>
        <w:t>Tema / Theme</w:t>
      </w:r>
    </w:p>
    <w:tbl>
      <w:tblPr>
        <w:tblStyle w:val="TableGrid"/>
        <w:tblW w:w="0" w:type="auto"/>
        <w:jc w:val="center"/>
        <w:tblLook w:val="04A0" w:firstRow="1" w:lastRow="0" w:firstColumn="1" w:lastColumn="0" w:noHBand="0" w:noVBand="1"/>
      </w:tblPr>
      <w:tblGrid>
        <w:gridCol w:w="4896"/>
        <w:gridCol w:w="4896"/>
      </w:tblGrid>
      <w:tr w:rsidR="00D727FF" w14:paraId="419F729F" w14:textId="77777777">
        <w:trPr>
          <w:jc w:val="center"/>
        </w:trPr>
        <w:tc>
          <w:tcPr>
            <w:tcW w:w="4896" w:type="dxa"/>
            <w:shd w:val="clear" w:color="auto" w:fill="1F7255"/>
            <w:vAlign w:val="center"/>
          </w:tcPr>
          <w:p w14:paraId="7A7C7502" w14:textId="77777777" w:rsidR="00D727FF" w:rsidRDefault="00000000">
            <w:pPr>
              <w:spacing w:after="40"/>
            </w:pPr>
            <w:r>
              <w:rPr>
                <w:b/>
                <w:color w:val="FFFFFF"/>
                <w:sz w:val="17"/>
              </w:rPr>
              <w:t>Bahasa Inggris</w:t>
            </w:r>
          </w:p>
        </w:tc>
        <w:tc>
          <w:tcPr>
            <w:tcW w:w="4896" w:type="dxa"/>
            <w:shd w:val="clear" w:color="auto" w:fill="1F7255"/>
            <w:vAlign w:val="center"/>
          </w:tcPr>
          <w:p w14:paraId="13A1CF6E" w14:textId="77777777" w:rsidR="00D727FF" w:rsidRDefault="00000000">
            <w:pPr>
              <w:spacing w:after="40"/>
            </w:pPr>
            <w:r>
              <w:rPr>
                <w:b/>
                <w:color w:val="FFFFFF"/>
                <w:sz w:val="17"/>
              </w:rPr>
              <w:t>Bahasa Indonesia</w:t>
            </w:r>
          </w:p>
        </w:tc>
      </w:tr>
      <w:tr w:rsidR="00D727FF" w14:paraId="4DE55396" w14:textId="77777777">
        <w:trPr>
          <w:jc w:val="center"/>
        </w:trPr>
        <w:tc>
          <w:tcPr>
            <w:tcW w:w="4896" w:type="dxa"/>
            <w:vAlign w:val="center"/>
          </w:tcPr>
          <w:p w14:paraId="1CFD186D" w14:textId="77777777" w:rsidR="00D727FF" w:rsidRDefault="00000000">
            <w:pPr>
              <w:spacing w:after="40"/>
            </w:pPr>
            <w:r>
              <w:rPr>
                <w:sz w:val="17"/>
              </w:rPr>
              <w:t>Tahu gejrot uses tofu as a plant-based protein source, which generally requires fewer natural resources and produces lower environmental pressure than many animal-based foods. Its preparation also reflects the use of locally available ingredients and small-scale food processing, supporting more sustainable local food systems.</w:t>
            </w:r>
          </w:p>
        </w:tc>
        <w:tc>
          <w:tcPr>
            <w:tcW w:w="4896" w:type="dxa"/>
            <w:vAlign w:val="center"/>
          </w:tcPr>
          <w:p w14:paraId="349EDF32" w14:textId="77777777" w:rsidR="00D727FF" w:rsidRDefault="00000000">
            <w:pPr>
              <w:spacing w:after="40"/>
            </w:pPr>
            <w:r>
              <w:rPr>
                <w:sz w:val="17"/>
              </w:rPr>
              <w:t>Tahu gejrot menggunakan tahu sebagai sumber protein nabati, yang umumnya memerlukan lebih sedikit sumber daya alam dan menghasilkan tekanan lingkungan yang lebih rendah dibandingkan banyak makanan berbasis hewani. Proses pembuatannya juga mencerminkan penggunaan bahan-bahan lokal serta pengolahan pangan skala kecil, sehingga mendukung sistem pangan lokal yang lebih berkelanjutan.</w:t>
            </w:r>
          </w:p>
        </w:tc>
      </w:tr>
    </w:tbl>
    <w:p w14:paraId="71C473D6" w14:textId="77777777" w:rsidR="00D727FF" w:rsidRDefault="00D727FF"/>
    <w:p w14:paraId="189CCA7C" w14:textId="77777777" w:rsidR="00D727FF" w:rsidRDefault="00000000">
      <w:pPr>
        <w:pStyle w:val="Heading2"/>
      </w:pPr>
      <w:r>
        <w:rPr>
          <w:rFonts w:ascii="Arial" w:hAnsi="Arial"/>
        </w:rPr>
        <w:t>Stimulus</w:t>
      </w:r>
    </w:p>
    <w:tbl>
      <w:tblPr>
        <w:tblStyle w:val="TableGrid"/>
        <w:tblW w:w="0" w:type="auto"/>
        <w:jc w:val="center"/>
        <w:tblLook w:val="04A0" w:firstRow="1" w:lastRow="0" w:firstColumn="1" w:lastColumn="0" w:noHBand="0" w:noVBand="1"/>
      </w:tblPr>
      <w:tblGrid>
        <w:gridCol w:w="4896"/>
        <w:gridCol w:w="4896"/>
      </w:tblGrid>
      <w:tr w:rsidR="00D727FF" w14:paraId="6234E4F9" w14:textId="77777777">
        <w:trPr>
          <w:jc w:val="center"/>
        </w:trPr>
        <w:tc>
          <w:tcPr>
            <w:tcW w:w="4896" w:type="dxa"/>
            <w:shd w:val="clear" w:color="auto" w:fill="1F7255"/>
            <w:vAlign w:val="center"/>
          </w:tcPr>
          <w:p w14:paraId="5210C6B2" w14:textId="77777777" w:rsidR="00D727FF" w:rsidRDefault="00000000">
            <w:pPr>
              <w:spacing w:after="40"/>
            </w:pPr>
            <w:r>
              <w:rPr>
                <w:b/>
                <w:color w:val="FFFFFF"/>
                <w:sz w:val="17"/>
              </w:rPr>
              <w:t>Bahasa Inggris</w:t>
            </w:r>
          </w:p>
        </w:tc>
        <w:tc>
          <w:tcPr>
            <w:tcW w:w="4896" w:type="dxa"/>
            <w:shd w:val="clear" w:color="auto" w:fill="1F7255"/>
            <w:vAlign w:val="center"/>
          </w:tcPr>
          <w:p w14:paraId="68A377B9" w14:textId="77777777" w:rsidR="00D727FF" w:rsidRDefault="00000000">
            <w:pPr>
              <w:spacing w:after="40"/>
            </w:pPr>
            <w:r>
              <w:rPr>
                <w:b/>
                <w:color w:val="FFFFFF"/>
                <w:sz w:val="17"/>
              </w:rPr>
              <w:t>Bahasa Indonesia</w:t>
            </w:r>
          </w:p>
        </w:tc>
      </w:tr>
      <w:tr w:rsidR="00D727FF" w14:paraId="574A7FE1" w14:textId="77777777">
        <w:trPr>
          <w:jc w:val="center"/>
        </w:trPr>
        <w:tc>
          <w:tcPr>
            <w:tcW w:w="4896" w:type="dxa"/>
            <w:vAlign w:val="center"/>
          </w:tcPr>
          <w:p w14:paraId="22410C76" w14:textId="77777777" w:rsidR="00D727FF" w:rsidRDefault="00000000">
            <w:pPr>
              <w:spacing w:after="40"/>
            </w:pPr>
            <w:r>
              <w:rPr>
                <w:sz w:val="17"/>
              </w:rPr>
              <w:t>TAHU GEJROT</w:t>
            </w:r>
            <w:r>
              <w:rPr>
                <w:sz w:val="17"/>
              </w:rPr>
              <w:br/>
              <w:t>Tahu gejrot is a traditional Cirebon dish made from fried tofu served with a sauce of palm sugar, vinegar, shallot, garlic, and chili. It is usually served in small portions using simple local ingredients. Tofu is a plant-based protein. Compared with many animal-based foods, plant-based protein generally uses fewer natural resources and creates lower environmental pressure. However, tofu production can still affect the environment because it uses water and produces liquid waste rich in organic matter. If untreated, the waste can increase BOD and COD and pollute waterways. Students investigate protein source, ingredient distance, wastewater treatment, and portion size.</w:t>
            </w:r>
          </w:p>
        </w:tc>
        <w:tc>
          <w:tcPr>
            <w:tcW w:w="4896" w:type="dxa"/>
            <w:vAlign w:val="center"/>
          </w:tcPr>
          <w:p w14:paraId="3487C2D7" w14:textId="77777777" w:rsidR="00D727FF" w:rsidRDefault="00000000">
            <w:pPr>
              <w:spacing w:after="40"/>
            </w:pPr>
            <w:r>
              <w:rPr>
                <w:sz w:val="17"/>
              </w:rPr>
              <w:t>TAHU GEJROT</w:t>
            </w:r>
            <w:r>
              <w:rPr>
                <w:sz w:val="17"/>
              </w:rPr>
              <w:br/>
              <w:t>Tahu gejrot adalah makanan tradisional khas Cirebon yang terbuat dari tahu goreng dengan kuah gula merah, cuka, bawang merah, bawang putih, dan cabai. Makanan ini biasanya disajikan dalam porsi kecil dengan bahan lokal sederhana. Tahu merupakan sumber protein nabati. Dibandingkan banyak makanan berbasis hewani, protein nabati umumnya membutuhkan lebih sedikit sumber daya alam. Namun, produksi tahu tetap dapat berdampak pada lingkungan karena menggunakan air dan menghasilkan limbah cair kaya bahan organik. Jika tidak diolah, limbah dapat meningkatkan BOD dan COD serta mencemari perairan. Siswa mempelajari sumber protein, jarak bahan, pengolahan limbah cair, dan ukuran porsi.</w:t>
            </w:r>
          </w:p>
        </w:tc>
      </w:tr>
    </w:tbl>
    <w:p w14:paraId="6018C968" w14:textId="77777777" w:rsidR="00D727FF" w:rsidRDefault="00D727FF"/>
    <w:p w14:paraId="31F37F7C" w14:textId="77777777" w:rsidR="00D727FF" w:rsidRDefault="00000000">
      <w:pPr>
        <w:pStyle w:val="Heading2"/>
      </w:pPr>
      <w:r>
        <w:rPr>
          <w:rFonts w:ascii="Arial" w:hAnsi="Arial"/>
        </w:rPr>
        <w:lastRenderedPageBreak/>
        <w:t>References / Referensi</w:t>
      </w:r>
    </w:p>
    <w:p w14:paraId="656E96AE" w14:textId="77777777" w:rsidR="00D727FF" w:rsidRDefault="00000000">
      <w:pPr>
        <w:spacing w:after="120"/>
      </w:pPr>
      <w:r>
        <w:rPr>
          <w:sz w:val="16"/>
        </w:rPr>
        <w:t>FAO. (2018). Sustainable food systems: Concept and framework. Food and Agriculture Organization. https://www.fao.org</w:t>
      </w:r>
      <w:r>
        <w:rPr>
          <w:sz w:val="16"/>
        </w:rPr>
        <w:br/>
        <w:t>Garnett, T. (2011). Where are the best opportunities for reducing greenhouse gas emissions in the food system? Food Policy, 36(S1), S23-S32.</w:t>
      </w:r>
      <w:r>
        <w:rPr>
          <w:sz w:val="16"/>
        </w:rPr>
        <w:br/>
        <w:t>Kementerian Pertanian Republik Indonesia. (2020). Pengembangan pangan lokal berbasis sumber daya daerah. https://www.pertanian.go.id</w:t>
      </w:r>
      <w:r>
        <w:rPr>
          <w:sz w:val="16"/>
        </w:rPr>
        <w:br/>
        <w:t>Tilman, D., &amp; Clark, M. (2014). Global diets link environmental sustainability and human health. Nature, 515, 518-522.</w:t>
      </w:r>
      <w:r>
        <w:rPr>
          <w:sz w:val="16"/>
        </w:rPr>
        <w:br/>
        <w:t>United Nations Environment Programme. (2021). Food systems and sustainability. https://www.unep.org</w:t>
      </w:r>
    </w:p>
    <w:p w14:paraId="5E977ADC" w14:textId="77777777" w:rsidR="00D727FF" w:rsidRDefault="00000000">
      <w:pPr>
        <w:pStyle w:val="Heading2"/>
      </w:pPr>
      <w:r>
        <w:rPr>
          <w:rFonts w:ascii="Arial" w:hAnsi="Arial"/>
        </w:rPr>
        <w:t>Media</w:t>
      </w:r>
    </w:p>
    <w:p w14:paraId="7451281B" w14:textId="77777777" w:rsidR="00D727FF" w:rsidRDefault="00000000">
      <w:pPr>
        <w:jc w:val="center"/>
      </w:pPr>
      <w:r>
        <w:rPr>
          <w:noProof/>
        </w:rPr>
        <w:drawing>
          <wp:inline distT="0" distB="0" distL="0" distR="0" wp14:anchorId="51F5BC4A" wp14:editId="5B45360D">
            <wp:extent cx="3291840"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3291840" cy="2194560"/>
                    </a:xfrm>
                    <a:prstGeom prst="rect">
                      <a:avLst/>
                    </a:prstGeom>
                  </pic:spPr>
                </pic:pic>
              </a:graphicData>
            </a:graphic>
          </wp:inline>
        </w:drawing>
      </w:r>
    </w:p>
    <w:p w14:paraId="687C7A02" w14:textId="77777777" w:rsidR="00D727FF" w:rsidRDefault="00000000">
      <w:pPr>
        <w:spacing w:after="120"/>
      </w:pPr>
      <w:r>
        <w:rPr>
          <w:sz w:val="16"/>
        </w:rPr>
        <w:t>Picture reference: Simangunsong, W. S. (2022, June 17). Tahu gejrot Cirebon [Photograph]. Kompas.com.</w:t>
      </w:r>
    </w:p>
    <w:p w14:paraId="0A6195A4" w14:textId="77777777" w:rsidR="00D727FF" w:rsidRDefault="00000000">
      <w:pPr>
        <w:spacing w:after="120"/>
      </w:pPr>
      <w:r>
        <w:rPr>
          <w:sz w:val="16"/>
        </w:rPr>
        <w:t>Video: https://youtu.be/dAufHTjzO7A?si=RwBlAOTqPrcyi9b6</w:t>
      </w:r>
    </w:p>
    <w:p w14:paraId="5CB6722B" w14:textId="77777777" w:rsidR="00D727FF" w:rsidRDefault="00000000">
      <w:pPr>
        <w:pStyle w:val="Heading2"/>
      </w:pPr>
      <w:r>
        <w:rPr>
          <w:rFonts w:ascii="Arial" w:hAnsi="Arial"/>
        </w:rPr>
        <w:t>Simulation / Simulasi</w:t>
      </w:r>
    </w:p>
    <w:p w14:paraId="5E46C14C" w14:textId="77777777" w:rsidR="00D727FF" w:rsidRDefault="00000000">
      <w:pPr>
        <w:pStyle w:val="Heading3"/>
      </w:pPr>
      <w:r>
        <w:rPr>
          <w:rFonts w:ascii="Arial" w:hAnsi="Arial"/>
        </w:rPr>
        <w:t>Sustainable Food System Simulator: Tahu Gejrot Model</w:t>
      </w:r>
    </w:p>
    <w:p w14:paraId="5B726D1B" w14:textId="77777777" w:rsidR="00D727FF" w:rsidRDefault="00000000">
      <w:pPr>
        <w:spacing w:after="120"/>
      </w:pPr>
      <w:r>
        <w:t>This enhanced simulation compares food-system choices for tahu gejrot. Students can see how local ingredients, plant-based protein, wastewater treatment, and portion size influence water quality, ecosystem risk, production feasibility, and sustainability.</w:t>
      </w:r>
    </w:p>
    <w:p w14:paraId="4FD07F3F" w14:textId="77777777" w:rsidR="00D727FF" w:rsidRDefault="00000000">
      <w:pPr>
        <w:spacing w:after="120"/>
      </w:pPr>
      <w:r>
        <w:t>Simulasi yang diperjelas ini membandingkan pilihan dalam sistem pangan tahu gejrot. Siswa dapat melihat bagaimana bahan lokal, protein nabati, pengolahan limbah cair, dan ukuran porsi memengaruhi kualitas air, risiko ekosistem, kelayakan produksi, dan keberlanjutan.</w:t>
      </w:r>
    </w:p>
    <w:p w14:paraId="0CAE76F2" w14:textId="77777777" w:rsidR="00D727FF" w:rsidRDefault="00000000">
      <w:pPr>
        <w:jc w:val="center"/>
      </w:pPr>
      <w:r>
        <w:rPr>
          <w:noProof/>
        </w:rPr>
        <w:lastRenderedPageBreak/>
        <w:drawing>
          <wp:inline distT="0" distB="0" distL="0" distR="0" wp14:anchorId="09378264" wp14:editId="3191FEDC">
            <wp:extent cx="6400800" cy="3982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10_tahu_gejrot_simulation_final_enhanced.png"/>
                    <pic:cNvPicPr/>
                  </pic:nvPicPr>
                  <pic:blipFill>
                    <a:blip r:embed="rId7"/>
                    <a:stretch>
                      <a:fillRect/>
                    </a:stretch>
                  </pic:blipFill>
                  <pic:spPr>
                    <a:xfrm>
                      <a:off x="0" y="0"/>
                      <a:ext cx="6400800" cy="3982720"/>
                    </a:xfrm>
                    <a:prstGeom prst="rect">
                      <a:avLst/>
                    </a:prstGeom>
                  </pic:spPr>
                </pic:pic>
              </a:graphicData>
            </a:graphic>
          </wp:inline>
        </w:drawing>
      </w:r>
    </w:p>
    <w:p w14:paraId="1C15DA56" w14:textId="77777777" w:rsidR="00D727FF" w:rsidRDefault="00000000">
      <w:pPr>
        <w:spacing w:after="120"/>
      </w:pPr>
      <w:r>
        <w:rPr>
          <w:i/>
          <w:sz w:val="16"/>
        </w:rPr>
        <w:t>Figure. Enhanced simulation sketch: food flow, controls, treatment stage, river condition, and comparison scenarios. / Gambar. Sketsa simulasi yang diperjelas: alur pangan, kontrol, tahap pengolahan limbah, kondisi sungai, dan skenario perbandingan.</w:t>
      </w:r>
    </w:p>
    <w:p w14:paraId="0D65E678" w14:textId="77777777" w:rsidR="00D727FF" w:rsidRDefault="00000000">
      <w:pPr>
        <w:pStyle w:val="Heading2"/>
      </w:pPr>
      <w:r>
        <w:rPr>
          <w:color w:val="2E7D5B"/>
        </w:rPr>
        <w:t>A1. Tahu Gejrot Animation in the Simulation / Animasi Tahu Gejrot dalam Simulasi</w:t>
      </w:r>
    </w:p>
    <w:p w14:paraId="1947392D" w14:textId="77777777" w:rsidR="00D727FF" w:rsidRDefault="00000000">
      <w:r>
        <w:rPr>
          <w:sz w:val="18"/>
        </w:rPr>
        <w:t>This animation helps students follow the flow of tahu gejrot production from local ingredients, tofu preparation, wastewater generation, wastewater treatment, and river condition. / Animasi ini membantu siswa mengikuti alur produksi tahu gejrot mulai dari bahan lokal, pengolahan tahu, munculnya limbah cair, pengolahan limbah, hingga kondisi sungai.</w:t>
      </w:r>
    </w:p>
    <w:p w14:paraId="5C6933EF" w14:textId="77777777" w:rsidR="00D727FF" w:rsidRDefault="00000000">
      <w:r>
        <w:rPr>
          <w:b/>
          <w:sz w:val="18"/>
        </w:rPr>
        <w:t>Animated GIF preview / Pratinjau GIF animasi:</w:t>
      </w:r>
    </w:p>
    <w:p w14:paraId="4AFA47B1" w14:textId="77777777" w:rsidR="00D727FF" w:rsidRDefault="00000000">
      <w:pPr>
        <w:jc w:val="center"/>
      </w:pPr>
      <w:r>
        <w:rPr>
          <w:noProof/>
        </w:rPr>
        <w:lastRenderedPageBreak/>
        <w:drawing>
          <wp:inline distT="0" distB="0" distL="0" distR="0" wp14:anchorId="48EB112B" wp14:editId="7CFE70E4">
            <wp:extent cx="5943600" cy="3169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10_animasi_tahu_gejrot.gif"/>
                    <pic:cNvPicPr/>
                  </pic:nvPicPr>
                  <pic:blipFill>
                    <a:blip r:embed="rId8"/>
                    <a:stretch>
                      <a:fillRect/>
                    </a:stretch>
                  </pic:blipFill>
                  <pic:spPr>
                    <a:xfrm>
                      <a:off x="0" y="0"/>
                      <a:ext cx="5943600" cy="3169920"/>
                    </a:xfrm>
                    <a:prstGeom prst="rect">
                      <a:avLst/>
                    </a:prstGeom>
                  </pic:spPr>
                </pic:pic>
              </a:graphicData>
            </a:graphic>
          </wp:inline>
        </w:drawing>
      </w:r>
    </w:p>
    <w:p w14:paraId="7E9D3268" w14:textId="77777777" w:rsidR="00D727FF" w:rsidRDefault="00000000">
      <w:pPr>
        <w:jc w:val="center"/>
      </w:pPr>
      <w:r>
        <w:rPr>
          <w:i/>
          <w:color w:val="505050"/>
          <w:sz w:val="16"/>
        </w:rPr>
        <w:t>Animated GIF: tahu gejrot moves through source, process, waste treatment, and river stages. / GIF animasi: tahu gejrot bergerak melalui tahap sumber bahan, proses, pengolahan limbah, dan sungai.</w:t>
      </w:r>
    </w:p>
    <w:p w14:paraId="6FA3A934" w14:textId="77777777" w:rsidR="00D727FF" w:rsidRDefault="00000000">
      <w:r>
        <w:rPr>
          <w:b/>
          <w:sz w:val="18"/>
        </w:rPr>
        <w:t>Storyboard if animation does not play / Storyboard jika animasi tidak bergerak:</w:t>
      </w:r>
    </w:p>
    <w:p w14:paraId="749F1F9B" w14:textId="77777777" w:rsidR="00D727FF" w:rsidRDefault="00000000">
      <w:pPr>
        <w:jc w:val="center"/>
      </w:pPr>
      <w:r>
        <w:rPr>
          <w:noProof/>
        </w:rPr>
        <w:lastRenderedPageBreak/>
        <w:drawing>
          <wp:inline distT="0" distB="0" distL="0" distR="0" wp14:anchorId="483DC59A" wp14:editId="04D278A5">
            <wp:extent cx="6126480" cy="49011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10_animasi_tahu_gejrot_storyboard.png"/>
                    <pic:cNvPicPr/>
                  </pic:nvPicPr>
                  <pic:blipFill>
                    <a:blip r:embed="rId9"/>
                    <a:stretch>
                      <a:fillRect/>
                    </a:stretch>
                  </pic:blipFill>
                  <pic:spPr>
                    <a:xfrm>
                      <a:off x="0" y="0"/>
                      <a:ext cx="6126480" cy="4901184"/>
                    </a:xfrm>
                    <a:prstGeom prst="rect">
                      <a:avLst/>
                    </a:prstGeom>
                  </pic:spPr>
                </pic:pic>
              </a:graphicData>
            </a:graphic>
          </wp:inline>
        </w:drawing>
      </w:r>
    </w:p>
    <w:p w14:paraId="178C76EC" w14:textId="77777777" w:rsidR="00D727FF" w:rsidRDefault="00000000">
      <w:pPr>
        <w:jc w:val="center"/>
      </w:pPr>
      <w:r>
        <w:rPr>
          <w:i/>
          <w:color w:val="505050"/>
          <w:sz w:val="16"/>
        </w:rPr>
        <w:t>Six-frame storyboard of the tahu gejrot sustainability animation. / Storyboard enam frame animasi keberlanjutan tahu gejrot.</w:t>
      </w:r>
    </w:p>
    <w:p w14:paraId="02BAE7B9" w14:textId="77777777" w:rsidR="00D727FF" w:rsidRDefault="00000000">
      <w:r>
        <w:br w:type="page"/>
      </w:r>
    </w:p>
    <w:p w14:paraId="57584938" w14:textId="77777777" w:rsidR="00D727FF" w:rsidRDefault="00000000">
      <w:r>
        <w:rPr>
          <w:b/>
        </w:rPr>
        <w:lastRenderedPageBreak/>
        <w:t>Animation stages and student focus / Tahap animasi dan fokus pengamatan siswa</w:t>
      </w:r>
    </w:p>
    <w:p w14:paraId="70FDDF35" w14:textId="77777777" w:rsidR="00D727FF" w:rsidRDefault="00000000">
      <w:r>
        <w:rPr>
          <w:i/>
          <w:color w:val="5C5C5C"/>
          <w:sz w:val="16"/>
        </w:rPr>
        <w:t>Teacher note / Catatan guru: In Microsoft Word, the GIF can animate when opened in a version that supports animated GIFs. If the animation does not play, use the storyboard below it as the visual guide. / Di Microsoft Word, GIF dapat bergerak jika dibuka pada versi yang mendukung GIF animasi. Jika animasi tidak bergerak, gunakan storyboard di bawahnya sebagai panduan visual.</w:t>
      </w:r>
    </w:p>
    <w:tbl>
      <w:tblPr>
        <w:tblStyle w:val="TableGrid"/>
        <w:tblW w:w="0" w:type="auto"/>
        <w:jc w:val="center"/>
        <w:tblLook w:val="04A0" w:firstRow="1" w:lastRow="0" w:firstColumn="1" w:lastColumn="0" w:noHBand="0" w:noVBand="1"/>
      </w:tblPr>
      <w:tblGrid>
        <w:gridCol w:w="2412"/>
        <w:gridCol w:w="2412"/>
        <w:gridCol w:w="2412"/>
        <w:gridCol w:w="2412"/>
      </w:tblGrid>
      <w:tr w:rsidR="00D727FF" w14:paraId="28268116" w14:textId="77777777">
        <w:trPr>
          <w:jc w:val="center"/>
        </w:trPr>
        <w:tc>
          <w:tcPr>
            <w:tcW w:w="2412" w:type="dxa"/>
            <w:shd w:val="clear" w:color="auto" w:fill="2E7D5B"/>
            <w:vAlign w:val="center"/>
          </w:tcPr>
          <w:p w14:paraId="5668DA61" w14:textId="77777777" w:rsidR="00D727FF" w:rsidRDefault="00000000">
            <w:r>
              <w:rPr>
                <w:b/>
                <w:color w:val="FFFFFF"/>
                <w:sz w:val="18"/>
              </w:rPr>
              <w:t>Frame</w:t>
            </w:r>
          </w:p>
        </w:tc>
        <w:tc>
          <w:tcPr>
            <w:tcW w:w="2412" w:type="dxa"/>
            <w:shd w:val="clear" w:color="auto" w:fill="2E7D5B"/>
            <w:vAlign w:val="center"/>
          </w:tcPr>
          <w:p w14:paraId="0F8EAB42" w14:textId="77777777" w:rsidR="00D727FF" w:rsidRDefault="00000000">
            <w:r>
              <w:rPr>
                <w:b/>
                <w:color w:val="FFFFFF"/>
                <w:sz w:val="18"/>
              </w:rPr>
              <w:t>Visual / Tampilan</w:t>
            </w:r>
          </w:p>
        </w:tc>
        <w:tc>
          <w:tcPr>
            <w:tcW w:w="2412" w:type="dxa"/>
            <w:shd w:val="clear" w:color="auto" w:fill="2E7D5B"/>
            <w:vAlign w:val="center"/>
          </w:tcPr>
          <w:p w14:paraId="6F4CCBA8" w14:textId="77777777" w:rsidR="00D727FF" w:rsidRDefault="00000000">
            <w:r>
              <w:rPr>
                <w:b/>
                <w:color w:val="FFFFFF"/>
                <w:sz w:val="18"/>
              </w:rPr>
              <w:t>Student focus / Fokus siswa</w:t>
            </w:r>
          </w:p>
        </w:tc>
        <w:tc>
          <w:tcPr>
            <w:tcW w:w="2412" w:type="dxa"/>
            <w:shd w:val="clear" w:color="auto" w:fill="2E7D5B"/>
            <w:vAlign w:val="center"/>
          </w:tcPr>
          <w:p w14:paraId="702DCD36" w14:textId="77777777" w:rsidR="00D727FF" w:rsidRDefault="00000000">
            <w:r>
              <w:rPr>
                <w:b/>
                <w:color w:val="FFFFFF"/>
                <w:sz w:val="18"/>
              </w:rPr>
              <w:t>Connection to questions / Kaitan soal</w:t>
            </w:r>
          </w:p>
        </w:tc>
      </w:tr>
      <w:tr w:rsidR="00D727FF" w14:paraId="3EE4346F" w14:textId="77777777">
        <w:trPr>
          <w:jc w:val="center"/>
        </w:trPr>
        <w:tc>
          <w:tcPr>
            <w:tcW w:w="2412" w:type="dxa"/>
            <w:shd w:val="clear" w:color="auto" w:fill="EAF7F0"/>
            <w:vAlign w:val="center"/>
          </w:tcPr>
          <w:p w14:paraId="6832F531" w14:textId="77777777" w:rsidR="00D727FF" w:rsidRDefault="00000000">
            <w:r>
              <w:rPr>
                <w:sz w:val="18"/>
              </w:rPr>
              <w:t>1</w:t>
            </w:r>
          </w:p>
        </w:tc>
        <w:tc>
          <w:tcPr>
            <w:tcW w:w="2412" w:type="dxa"/>
            <w:vAlign w:val="center"/>
          </w:tcPr>
          <w:p w14:paraId="05F54E98" w14:textId="77777777" w:rsidR="00D727FF" w:rsidRDefault="00000000">
            <w:r>
              <w:rPr>
                <w:sz w:val="18"/>
              </w:rPr>
              <w:t>Local ingredients enter the system / Bahan lokal masuk ke sistem</w:t>
            </w:r>
          </w:p>
        </w:tc>
        <w:tc>
          <w:tcPr>
            <w:tcW w:w="2412" w:type="dxa"/>
            <w:vAlign w:val="center"/>
          </w:tcPr>
          <w:p w14:paraId="2ED4BF03" w14:textId="77777777" w:rsidR="00D727FF" w:rsidRDefault="00000000">
            <w:r>
              <w:rPr>
                <w:sz w:val="18"/>
              </w:rPr>
              <w:t>Local ingredients can reduce transport distance / Bahan lokal mengurangi jarak angkut</w:t>
            </w:r>
          </w:p>
        </w:tc>
        <w:tc>
          <w:tcPr>
            <w:tcW w:w="2412" w:type="dxa"/>
            <w:vAlign w:val="center"/>
          </w:tcPr>
          <w:p w14:paraId="32B0ACDC" w14:textId="77777777" w:rsidR="00D727FF" w:rsidRDefault="00000000">
            <w:r>
              <w:rPr>
                <w:sz w:val="18"/>
              </w:rPr>
              <w:t>Supports U10E5</w:t>
            </w:r>
          </w:p>
        </w:tc>
      </w:tr>
      <w:tr w:rsidR="00D727FF" w14:paraId="065E8FE6" w14:textId="77777777">
        <w:trPr>
          <w:jc w:val="center"/>
        </w:trPr>
        <w:tc>
          <w:tcPr>
            <w:tcW w:w="2412" w:type="dxa"/>
            <w:shd w:val="clear" w:color="auto" w:fill="EAF7F0"/>
            <w:vAlign w:val="center"/>
          </w:tcPr>
          <w:p w14:paraId="53BC6F39" w14:textId="77777777" w:rsidR="00D727FF" w:rsidRDefault="00000000">
            <w:r>
              <w:rPr>
                <w:sz w:val="18"/>
              </w:rPr>
              <w:t>2</w:t>
            </w:r>
          </w:p>
        </w:tc>
        <w:tc>
          <w:tcPr>
            <w:tcW w:w="2412" w:type="dxa"/>
            <w:vAlign w:val="center"/>
          </w:tcPr>
          <w:p w14:paraId="7F03C2EE" w14:textId="77777777" w:rsidR="00D727FF" w:rsidRDefault="00000000">
            <w:r>
              <w:rPr>
                <w:sz w:val="18"/>
              </w:rPr>
              <w:t>Tofu becomes tahu gejrot in a small portion / Tahu diolah menjadi porsi tahu gejrot</w:t>
            </w:r>
          </w:p>
        </w:tc>
        <w:tc>
          <w:tcPr>
            <w:tcW w:w="2412" w:type="dxa"/>
            <w:vAlign w:val="center"/>
          </w:tcPr>
          <w:p w14:paraId="4E5A33E0" w14:textId="77777777" w:rsidR="00D727FF" w:rsidRDefault="00000000">
            <w:r>
              <w:rPr>
                <w:sz w:val="18"/>
              </w:rPr>
              <w:t>Plant-based protein and portion size affect resource use / Protein nabati dan porsi memengaruhi sumber daya</w:t>
            </w:r>
          </w:p>
        </w:tc>
        <w:tc>
          <w:tcPr>
            <w:tcW w:w="2412" w:type="dxa"/>
            <w:vAlign w:val="center"/>
          </w:tcPr>
          <w:p w14:paraId="7584E553" w14:textId="77777777" w:rsidR="00D727FF" w:rsidRDefault="00000000">
            <w:r>
              <w:rPr>
                <w:sz w:val="18"/>
              </w:rPr>
              <w:t>Supports U10E4-U10E5</w:t>
            </w:r>
          </w:p>
        </w:tc>
      </w:tr>
      <w:tr w:rsidR="00D727FF" w14:paraId="0D0EA772" w14:textId="77777777">
        <w:trPr>
          <w:jc w:val="center"/>
        </w:trPr>
        <w:tc>
          <w:tcPr>
            <w:tcW w:w="2412" w:type="dxa"/>
            <w:shd w:val="clear" w:color="auto" w:fill="EAF7F0"/>
            <w:vAlign w:val="center"/>
          </w:tcPr>
          <w:p w14:paraId="74C33003" w14:textId="77777777" w:rsidR="00D727FF" w:rsidRDefault="00000000">
            <w:r>
              <w:rPr>
                <w:sz w:val="18"/>
              </w:rPr>
              <w:t>3</w:t>
            </w:r>
          </w:p>
        </w:tc>
        <w:tc>
          <w:tcPr>
            <w:tcW w:w="2412" w:type="dxa"/>
            <w:vAlign w:val="center"/>
          </w:tcPr>
          <w:p w14:paraId="7F15CB89" w14:textId="77777777" w:rsidR="00D727FF" w:rsidRDefault="00000000">
            <w:r>
              <w:rPr>
                <w:sz w:val="18"/>
              </w:rPr>
              <w:t>Wastewater leaves tofu processing / Limbah cair keluar dari proses tahu</w:t>
            </w:r>
          </w:p>
        </w:tc>
        <w:tc>
          <w:tcPr>
            <w:tcW w:w="2412" w:type="dxa"/>
            <w:vAlign w:val="center"/>
          </w:tcPr>
          <w:p w14:paraId="022E4F11" w14:textId="77777777" w:rsidR="00D727FF" w:rsidRDefault="00000000">
            <w:r>
              <w:rPr>
                <w:sz w:val="18"/>
              </w:rPr>
              <w:t>Untreated wastewater can increase BOD/COD / Limbah tanpa pengolahan dapat meningkatkan BOD/COD</w:t>
            </w:r>
          </w:p>
        </w:tc>
        <w:tc>
          <w:tcPr>
            <w:tcW w:w="2412" w:type="dxa"/>
            <w:vAlign w:val="center"/>
          </w:tcPr>
          <w:p w14:paraId="459C023D" w14:textId="77777777" w:rsidR="00D727FF" w:rsidRDefault="00000000">
            <w:r>
              <w:rPr>
                <w:sz w:val="18"/>
              </w:rPr>
              <w:t>Supports U10PG2</w:t>
            </w:r>
          </w:p>
        </w:tc>
      </w:tr>
      <w:tr w:rsidR="00D727FF" w14:paraId="45B6D0F6" w14:textId="77777777">
        <w:trPr>
          <w:jc w:val="center"/>
        </w:trPr>
        <w:tc>
          <w:tcPr>
            <w:tcW w:w="2412" w:type="dxa"/>
            <w:shd w:val="clear" w:color="auto" w:fill="EAF7F0"/>
            <w:vAlign w:val="center"/>
          </w:tcPr>
          <w:p w14:paraId="063A7D42" w14:textId="77777777" w:rsidR="00D727FF" w:rsidRDefault="00000000">
            <w:r>
              <w:rPr>
                <w:sz w:val="18"/>
              </w:rPr>
              <w:t>4</w:t>
            </w:r>
          </w:p>
        </w:tc>
        <w:tc>
          <w:tcPr>
            <w:tcW w:w="2412" w:type="dxa"/>
            <w:vAlign w:val="center"/>
          </w:tcPr>
          <w:p w14:paraId="0CE41356" w14:textId="77777777" w:rsidR="00D727FF" w:rsidRDefault="00000000">
            <w:r>
              <w:rPr>
                <w:sz w:val="18"/>
              </w:rPr>
              <w:t>Wastewater enters treatment tank / Limbah masuk ke tangki pengolahan</w:t>
            </w:r>
          </w:p>
        </w:tc>
        <w:tc>
          <w:tcPr>
            <w:tcW w:w="2412" w:type="dxa"/>
            <w:vAlign w:val="center"/>
          </w:tcPr>
          <w:p w14:paraId="24C69339" w14:textId="77777777" w:rsidR="00D727FF" w:rsidRDefault="00000000">
            <w:r>
              <w:rPr>
                <w:sz w:val="18"/>
              </w:rPr>
              <w:t>Treatment reduces organic pollutants / Pengolahan menurunkan bahan pencemar organik</w:t>
            </w:r>
          </w:p>
        </w:tc>
        <w:tc>
          <w:tcPr>
            <w:tcW w:w="2412" w:type="dxa"/>
            <w:vAlign w:val="center"/>
          </w:tcPr>
          <w:p w14:paraId="710AC865" w14:textId="77777777" w:rsidR="00D727FF" w:rsidRDefault="00000000">
            <w:r>
              <w:rPr>
                <w:sz w:val="18"/>
              </w:rPr>
              <w:t>Supports U10PG2</w:t>
            </w:r>
          </w:p>
        </w:tc>
      </w:tr>
      <w:tr w:rsidR="00D727FF" w14:paraId="1997226F" w14:textId="77777777">
        <w:trPr>
          <w:jc w:val="center"/>
        </w:trPr>
        <w:tc>
          <w:tcPr>
            <w:tcW w:w="2412" w:type="dxa"/>
            <w:shd w:val="clear" w:color="auto" w:fill="EAF7F0"/>
            <w:vAlign w:val="center"/>
          </w:tcPr>
          <w:p w14:paraId="117B5A64" w14:textId="77777777" w:rsidR="00D727FF" w:rsidRDefault="00000000">
            <w:r>
              <w:rPr>
                <w:sz w:val="18"/>
              </w:rPr>
              <w:t>5</w:t>
            </w:r>
          </w:p>
        </w:tc>
        <w:tc>
          <w:tcPr>
            <w:tcW w:w="2412" w:type="dxa"/>
            <w:vAlign w:val="center"/>
          </w:tcPr>
          <w:p w14:paraId="44476CD2" w14:textId="77777777" w:rsidR="00D727FF" w:rsidRDefault="00000000">
            <w:r>
              <w:rPr>
                <w:sz w:val="18"/>
              </w:rPr>
              <w:t>Cleaner water reaches river / Air lebih bersih menuju sungai</w:t>
            </w:r>
          </w:p>
        </w:tc>
        <w:tc>
          <w:tcPr>
            <w:tcW w:w="2412" w:type="dxa"/>
            <w:vAlign w:val="center"/>
          </w:tcPr>
          <w:p w14:paraId="03267A80" w14:textId="77777777" w:rsidR="00D727FF" w:rsidRDefault="00000000">
            <w:r>
              <w:rPr>
                <w:sz w:val="18"/>
              </w:rPr>
              <w:t>Water quality improves and ecosystem risk decreases / Kualitas air membaik dan risiko ekosistem menurun</w:t>
            </w:r>
          </w:p>
        </w:tc>
        <w:tc>
          <w:tcPr>
            <w:tcW w:w="2412" w:type="dxa"/>
            <w:vAlign w:val="center"/>
          </w:tcPr>
          <w:p w14:paraId="76363B8A" w14:textId="77777777" w:rsidR="00D727FF" w:rsidRDefault="00000000">
            <w:r>
              <w:rPr>
                <w:sz w:val="18"/>
              </w:rPr>
              <w:t>Supports U10E4-U10E5</w:t>
            </w:r>
          </w:p>
        </w:tc>
      </w:tr>
      <w:tr w:rsidR="00D727FF" w14:paraId="7C4D518A" w14:textId="77777777">
        <w:trPr>
          <w:jc w:val="center"/>
        </w:trPr>
        <w:tc>
          <w:tcPr>
            <w:tcW w:w="2412" w:type="dxa"/>
            <w:shd w:val="clear" w:color="auto" w:fill="EAF7F0"/>
            <w:vAlign w:val="center"/>
          </w:tcPr>
          <w:p w14:paraId="5610CC1F" w14:textId="77777777" w:rsidR="00D727FF" w:rsidRDefault="00000000">
            <w:r>
              <w:rPr>
                <w:sz w:val="18"/>
              </w:rPr>
              <w:t>6</w:t>
            </w:r>
          </w:p>
        </w:tc>
        <w:tc>
          <w:tcPr>
            <w:tcW w:w="2412" w:type="dxa"/>
            <w:vAlign w:val="center"/>
          </w:tcPr>
          <w:p w14:paraId="5D73AC42" w14:textId="77777777" w:rsidR="00D727FF" w:rsidRDefault="00000000">
            <w:r>
              <w:rPr>
                <w:sz w:val="18"/>
              </w:rPr>
              <w:t>Balanced system / Sistem seimbang</w:t>
            </w:r>
          </w:p>
        </w:tc>
        <w:tc>
          <w:tcPr>
            <w:tcW w:w="2412" w:type="dxa"/>
            <w:vAlign w:val="center"/>
          </w:tcPr>
          <w:p w14:paraId="39A44881" w14:textId="77777777" w:rsidR="00D727FF" w:rsidRDefault="00000000">
            <w:r>
              <w:rPr>
                <w:sz w:val="18"/>
              </w:rPr>
              <w:t>Sustainable food systems balance production and environmental protection / Sistem pangan berkelanjutan menyeimbangkan produksi dan lingkungan</w:t>
            </w:r>
          </w:p>
        </w:tc>
        <w:tc>
          <w:tcPr>
            <w:tcW w:w="2412" w:type="dxa"/>
            <w:vAlign w:val="center"/>
          </w:tcPr>
          <w:p w14:paraId="6E7E3F3F" w14:textId="77777777" w:rsidR="00D727FF" w:rsidRDefault="00000000">
            <w:r>
              <w:rPr>
                <w:sz w:val="18"/>
              </w:rPr>
              <w:t>Supports U10E5</w:t>
            </w:r>
          </w:p>
        </w:tc>
      </w:tr>
    </w:tbl>
    <w:p w14:paraId="3D3E0C80" w14:textId="77777777" w:rsidR="00D727FF" w:rsidRDefault="00000000">
      <w:pPr>
        <w:pStyle w:val="Heading3"/>
      </w:pPr>
      <w:r>
        <w:rPr>
          <w:rFonts w:ascii="Arial" w:hAnsi="Arial"/>
        </w:rPr>
        <w:t>A. What students observe / Apa yang diamati siswa</w:t>
      </w:r>
    </w:p>
    <w:tbl>
      <w:tblPr>
        <w:tblStyle w:val="TableGrid"/>
        <w:tblW w:w="0" w:type="auto"/>
        <w:jc w:val="center"/>
        <w:tblLook w:val="04A0" w:firstRow="1" w:lastRow="0" w:firstColumn="1" w:lastColumn="0" w:noHBand="0" w:noVBand="1"/>
      </w:tblPr>
      <w:tblGrid>
        <w:gridCol w:w="2880"/>
        <w:gridCol w:w="6912"/>
      </w:tblGrid>
      <w:tr w:rsidR="00D727FF" w14:paraId="7EE15605" w14:textId="77777777">
        <w:trPr>
          <w:jc w:val="center"/>
        </w:trPr>
        <w:tc>
          <w:tcPr>
            <w:tcW w:w="2880" w:type="dxa"/>
            <w:shd w:val="clear" w:color="auto" w:fill="1F7255"/>
            <w:vAlign w:val="center"/>
          </w:tcPr>
          <w:p w14:paraId="10725D99" w14:textId="77777777" w:rsidR="00D727FF" w:rsidRDefault="00000000">
            <w:pPr>
              <w:spacing w:after="40"/>
            </w:pPr>
            <w:r>
              <w:rPr>
                <w:b/>
                <w:color w:val="FFFFFF"/>
                <w:sz w:val="17"/>
              </w:rPr>
              <w:t>Simulation part</w:t>
            </w:r>
          </w:p>
        </w:tc>
        <w:tc>
          <w:tcPr>
            <w:tcW w:w="6912" w:type="dxa"/>
            <w:shd w:val="clear" w:color="auto" w:fill="1F7255"/>
            <w:vAlign w:val="center"/>
          </w:tcPr>
          <w:p w14:paraId="0E7D7AEC" w14:textId="77777777" w:rsidR="00D727FF" w:rsidRDefault="00000000">
            <w:pPr>
              <w:spacing w:after="40"/>
            </w:pPr>
            <w:r>
              <w:rPr>
                <w:b/>
                <w:color w:val="FFFFFF"/>
                <w:sz w:val="17"/>
              </w:rPr>
              <w:t>Student-friendly explanation</w:t>
            </w:r>
          </w:p>
        </w:tc>
      </w:tr>
      <w:tr w:rsidR="00D727FF" w14:paraId="6F26F7B5" w14:textId="77777777">
        <w:trPr>
          <w:jc w:val="center"/>
        </w:trPr>
        <w:tc>
          <w:tcPr>
            <w:tcW w:w="2880" w:type="dxa"/>
            <w:vAlign w:val="center"/>
          </w:tcPr>
          <w:p w14:paraId="25ADF70D" w14:textId="77777777" w:rsidR="00D727FF" w:rsidRDefault="00000000">
            <w:pPr>
              <w:spacing w:after="40"/>
            </w:pPr>
            <w:r>
              <w:rPr>
                <w:sz w:val="17"/>
              </w:rPr>
              <w:t>Food flow / Alur pangan</w:t>
            </w:r>
          </w:p>
        </w:tc>
        <w:tc>
          <w:tcPr>
            <w:tcW w:w="6912" w:type="dxa"/>
            <w:vAlign w:val="center"/>
          </w:tcPr>
          <w:p w14:paraId="1DEB83AB" w14:textId="77777777" w:rsidR="00D727FF" w:rsidRDefault="00000000">
            <w:pPr>
              <w:spacing w:after="40"/>
            </w:pPr>
            <w:r>
              <w:rPr>
                <w:sz w:val="17"/>
              </w:rPr>
              <w:t>Ingredients enter the system, tofu is prepared, wastewater is produced, and wastewater should be treated before entering the river. / Bahan masuk, tahu diolah, limbah cair terbentuk, lalu limbah sebaiknya diolah sebelum masuk ke sungai.</w:t>
            </w:r>
          </w:p>
        </w:tc>
      </w:tr>
      <w:tr w:rsidR="00D727FF" w14:paraId="32800BF2" w14:textId="77777777">
        <w:trPr>
          <w:jc w:val="center"/>
        </w:trPr>
        <w:tc>
          <w:tcPr>
            <w:tcW w:w="2880" w:type="dxa"/>
            <w:vAlign w:val="center"/>
          </w:tcPr>
          <w:p w14:paraId="44F9CA9F" w14:textId="77777777" w:rsidR="00D727FF" w:rsidRDefault="00000000">
            <w:pPr>
              <w:spacing w:after="40"/>
            </w:pPr>
            <w:r>
              <w:rPr>
                <w:sz w:val="17"/>
              </w:rPr>
              <w:t>Control choices / Pilihan kontrol</w:t>
            </w:r>
          </w:p>
        </w:tc>
        <w:tc>
          <w:tcPr>
            <w:tcW w:w="6912" w:type="dxa"/>
            <w:vAlign w:val="center"/>
          </w:tcPr>
          <w:p w14:paraId="3DDF16F2" w14:textId="77777777" w:rsidR="00D727FF" w:rsidRDefault="00000000">
            <w:pPr>
              <w:spacing w:after="40"/>
            </w:pPr>
            <w:r>
              <w:rPr>
                <w:sz w:val="17"/>
              </w:rPr>
              <w:t>Students change protein source, ingredient distance, wastewater treatment, and portion size. / Siswa mengubah sumber protein, jarak bahan, pengolahan limbah, dan ukuran porsi.</w:t>
            </w:r>
          </w:p>
        </w:tc>
      </w:tr>
      <w:tr w:rsidR="00D727FF" w14:paraId="1C8973BD" w14:textId="77777777">
        <w:trPr>
          <w:jc w:val="center"/>
        </w:trPr>
        <w:tc>
          <w:tcPr>
            <w:tcW w:w="2880" w:type="dxa"/>
            <w:vAlign w:val="center"/>
          </w:tcPr>
          <w:p w14:paraId="75570812" w14:textId="77777777" w:rsidR="00D727FF" w:rsidRDefault="00000000">
            <w:pPr>
              <w:spacing w:after="40"/>
            </w:pPr>
            <w:r>
              <w:rPr>
                <w:sz w:val="17"/>
              </w:rPr>
              <w:t>River condition / Kondisi sungai</w:t>
            </w:r>
          </w:p>
        </w:tc>
        <w:tc>
          <w:tcPr>
            <w:tcW w:w="6912" w:type="dxa"/>
            <w:vAlign w:val="center"/>
          </w:tcPr>
          <w:p w14:paraId="26DD8D7B" w14:textId="77777777" w:rsidR="00D727FF" w:rsidRDefault="00000000">
            <w:pPr>
              <w:spacing w:after="40"/>
            </w:pPr>
            <w:r>
              <w:rPr>
                <w:sz w:val="17"/>
              </w:rPr>
              <w:t>Clean water means lower pollution risk; dark or polluted water means untreated waste may harm aquatic life. / Air bersih berarti risiko pencemaran lebih rendah; air kotor menunjukkan limbah tidak diolah dapat mengganggu makhluk hidup air.</w:t>
            </w:r>
          </w:p>
        </w:tc>
      </w:tr>
      <w:tr w:rsidR="00D727FF" w14:paraId="7CA5CDE8" w14:textId="77777777">
        <w:trPr>
          <w:jc w:val="center"/>
        </w:trPr>
        <w:tc>
          <w:tcPr>
            <w:tcW w:w="2880" w:type="dxa"/>
            <w:vAlign w:val="center"/>
          </w:tcPr>
          <w:p w14:paraId="6029DB25" w14:textId="77777777" w:rsidR="00D727FF" w:rsidRDefault="00000000">
            <w:pPr>
              <w:spacing w:after="40"/>
            </w:pPr>
            <w:r>
              <w:rPr>
                <w:sz w:val="17"/>
              </w:rPr>
              <w:t xml:space="preserve">Comparison scenarios / Skenario </w:t>
            </w:r>
            <w:r>
              <w:rPr>
                <w:sz w:val="17"/>
              </w:rPr>
              <w:lastRenderedPageBreak/>
              <w:t>pembanding</w:t>
            </w:r>
          </w:p>
        </w:tc>
        <w:tc>
          <w:tcPr>
            <w:tcW w:w="6912" w:type="dxa"/>
            <w:vAlign w:val="center"/>
          </w:tcPr>
          <w:p w14:paraId="40C91134" w14:textId="77777777" w:rsidR="00D727FF" w:rsidRDefault="00000000">
            <w:pPr>
              <w:spacing w:after="40"/>
            </w:pPr>
            <w:r>
              <w:rPr>
                <w:sz w:val="17"/>
              </w:rPr>
              <w:lastRenderedPageBreak/>
              <w:t xml:space="preserve">Students compare a high-risk scenario with a balanced scenario. / Siswa </w:t>
            </w:r>
            <w:r>
              <w:rPr>
                <w:sz w:val="17"/>
              </w:rPr>
              <w:lastRenderedPageBreak/>
              <w:t>membandingkan skenario berisiko tinggi dengan skenario yang lebih seimbang.</w:t>
            </w:r>
          </w:p>
        </w:tc>
      </w:tr>
    </w:tbl>
    <w:p w14:paraId="7FD92B33" w14:textId="77777777" w:rsidR="00D727FF" w:rsidRDefault="00D727FF"/>
    <w:p w14:paraId="495B2F59" w14:textId="77777777" w:rsidR="00D727FF" w:rsidRDefault="00000000">
      <w:pPr>
        <w:pStyle w:val="Heading3"/>
      </w:pPr>
      <w:r>
        <w:rPr>
          <w:rFonts w:ascii="Arial" w:hAnsi="Arial"/>
        </w:rPr>
        <w:t>B. Simulation variables / Variabel simulasi</w:t>
      </w:r>
    </w:p>
    <w:tbl>
      <w:tblPr>
        <w:tblStyle w:val="TableGrid"/>
        <w:tblW w:w="0" w:type="auto"/>
        <w:jc w:val="center"/>
        <w:tblLook w:val="04A0" w:firstRow="1" w:lastRow="0" w:firstColumn="1" w:lastColumn="0" w:noHBand="0" w:noVBand="1"/>
      </w:tblPr>
      <w:tblGrid>
        <w:gridCol w:w="2448"/>
        <w:gridCol w:w="3456"/>
        <w:gridCol w:w="3888"/>
      </w:tblGrid>
      <w:tr w:rsidR="00D727FF" w14:paraId="115E5334" w14:textId="77777777">
        <w:trPr>
          <w:jc w:val="center"/>
        </w:trPr>
        <w:tc>
          <w:tcPr>
            <w:tcW w:w="2448" w:type="dxa"/>
            <w:shd w:val="clear" w:color="auto" w:fill="1F7255"/>
            <w:vAlign w:val="center"/>
          </w:tcPr>
          <w:p w14:paraId="4A3451DB" w14:textId="77777777" w:rsidR="00D727FF" w:rsidRDefault="00000000">
            <w:pPr>
              <w:spacing w:after="40"/>
            </w:pPr>
            <w:r>
              <w:rPr>
                <w:b/>
                <w:color w:val="FFFFFF"/>
                <w:sz w:val="17"/>
              </w:rPr>
              <w:t>Variable</w:t>
            </w:r>
          </w:p>
        </w:tc>
        <w:tc>
          <w:tcPr>
            <w:tcW w:w="3456" w:type="dxa"/>
            <w:shd w:val="clear" w:color="auto" w:fill="1F7255"/>
            <w:vAlign w:val="center"/>
          </w:tcPr>
          <w:p w14:paraId="5435274F" w14:textId="77777777" w:rsidR="00D727FF" w:rsidRDefault="00000000">
            <w:pPr>
              <w:spacing w:after="40"/>
            </w:pPr>
            <w:r>
              <w:rPr>
                <w:b/>
                <w:color w:val="FFFFFF"/>
                <w:sz w:val="17"/>
              </w:rPr>
              <w:t>Choices</w:t>
            </w:r>
          </w:p>
        </w:tc>
        <w:tc>
          <w:tcPr>
            <w:tcW w:w="3888" w:type="dxa"/>
            <w:shd w:val="clear" w:color="auto" w:fill="1F7255"/>
            <w:vAlign w:val="center"/>
          </w:tcPr>
          <w:p w14:paraId="1631D8FE" w14:textId="77777777" w:rsidR="00D727FF" w:rsidRDefault="00000000">
            <w:pPr>
              <w:spacing w:after="40"/>
            </w:pPr>
            <w:r>
              <w:rPr>
                <w:b/>
                <w:color w:val="FFFFFF"/>
                <w:sz w:val="17"/>
              </w:rPr>
              <w:t>Effect</w:t>
            </w:r>
          </w:p>
        </w:tc>
      </w:tr>
      <w:tr w:rsidR="00D727FF" w14:paraId="2AF4A8F2" w14:textId="77777777">
        <w:trPr>
          <w:jc w:val="center"/>
        </w:trPr>
        <w:tc>
          <w:tcPr>
            <w:tcW w:w="2448" w:type="dxa"/>
            <w:vAlign w:val="center"/>
          </w:tcPr>
          <w:p w14:paraId="6AAABDF1" w14:textId="77777777" w:rsidR="00D727FF" w:rsidRDefault="00000000">
            <w:pPr>
              <w:spacing w:after="40"/>
            </w:pPr>
            <w:r>
              <w:rPr>
                <w:sz w:val="17"/>
              </w:rPr>
              <w:t>Protein source / Sumber protein</w:t>
            </w:r>
          </w:p>
        </w:tc>
        <w:tc>
          <w:tcPr>
            <w:tcW w:w="3456" w:type="dxa"/>
            <w:vAlign w:val="center"/>
          </w:tcPr>
          <w:p w14:paraId="3345AE67" w14:textId="77777777" w:rsidR="00D727FF" w:rsidRDefault="00000000">
            <w:pPr>
              <w:spacing w:after="40"/>
            </w:pPr>
            <w:r>
              <w:rPr>
                <w:sz w:val="17"/>
              </w:rPr>
              <w:t>Plant-based tofu or animal-based comparison / Tahu nabati atau pembanding hewani</w:t>
            </w:r>
          </w:p>
        </w:tc>
        <w:tc>
          <w:tcPr>
            <w:tcW w:w="3888" w:type="dxa"/>
            <w:vAlign w:val="center"/>
          </w:tcPr>
          <w:p w14:paraId="134075D2" w14:textId="77777777" w:rsidR="00D727FF" w:rsidRDefault="00000000">
            <w:pPr>
              <w:spacing w:after="40"/>
            </w:pPr>
            <w:r>
              <w:rPr>
                <w:sz w:val="17"/>
              </w:rPr>
              <w:t>Plant-based tofu usually needs fewer resources and fits the tahu gejrot context.</w:t>
            </w:r>
          </w:p>
        </w:tc>
      </w:tr>
      <w:tr w:rsidR="00D727FF" w14:paraId="2C0D4EF9" w14:textId="77777777">
        <w:trPr>
          <w:jc w:val="center"/>
        </w:trPr>
        <w:tc>
          <w:tcPr>
            <w:tcW w:w="2448" w:type="dxa"/>
            <w:vAlign w:val="center"/>
          </w:tcPr>
          <w:p w14:paraId="07021379" w14:textId="77777777" w:rsidR="00D727FF" w:rsidRDefault="00000000">
            <w:pPr>
              <w:spacing w:after="40"/>
            </w:pPr>
            <w:r>
              <w:rPr>
                <w:sz w:val="17"/>
              </w:rPr>
              <w:t>Ingredient distance / Jarak bahan</w:t>
            </w:r>
          </w:p>
        </w:tc>
        <w:tc>
          <w:tcPr>
            <w:tcW w:w="3456" w:type="dxa"/>
            <w:vAlign w:val="center"/>
          </w:tcPr>
          <w:p w14:paraId="75B1CE56" w14:textId="77777777" w:rsidR="00D727FF" w:rsidRDefault="00000000">
            <w:pPr>
              <w:spacing w:after="40"/>
            </w:pPr>
            <w:r>
              <w:rPr>
                <w:sz w:val="17"/>
              </w:rPr>
              <w:t>Local, non-local, or mixed / Lokal, non-lokal, atau campuran</w:t>
            </w:r>
          </w:p>
        </w:tc>
        <w:tc>
          <w:tcPr>
            <w:tcW w:w="3888" w:type="dxa"/>
            <w:vAlign w:val="center"/>
          </w:tcPr>
          <w:p w14:paraId="4145C116" w14:textId="77777777" w:rsidR="00D727FF" w:rsidRDefault="00000000">
            <w:pPr>
              <w:spacing w:after="40"/>
            </w:pPr>
            <w:r>
              <w:rPr>
                <w:sz w:val="17"/>
              </w:rPr>
              <w:t>Local ingredients reduce transport impact and support local producers.</w:t>
            </w:r>
          </w:p>
        </w:tc>
      </w:tr>
      <w:tr w:rsidR="00D727FF" w14:paraId="5BF3DB5E" w14:textId="77777777">
        <w:trPr>
          <w:jc w:val="center"/>
        </w:trPr>
        <w:tc>
          <w:tcPr>
            <w:tcW w:w="2448" w:type="dxa"/>
            <w:vAlign w:val="center"/>
          </w:tcPr>
          <w:p w14:paraId="159B621A" w14:textId="77777777" w:rsidR="00D727FF" w:rsidRDefault="00000000">
            <w:pPr>
              <w:spacing w:after="40"/>
            </w:pPr>
            <w:r>
              <w:rPr>
                <w:sz w:val="17"/>
              </w:rPr>
              <w:t>Wastewater treatment / Pengolahan limbah cair</w:t>
            </w:r>
          </w:p>
        </w:tc>
        <w:tc>
          <w:tcPr>
            <w:tcW w:w="3456" w:type="dxa"/>
            <w:vAlign w:val="center"/>
          </w:tcPr>
          <w:p w14:paraId="050F4967" w14:textId="77777777" w:rsidR="00D727FF" w:rsidRDefault="00000000">
            <w:pPr>
              <w:spacing w:after="40"/>
            </w:pPr>
            <w:r>
              <w:rPr>
                <w:sz w:val="17"/>
              </w:rPr>
              <w:t>None, partial, or full / Tidak ada, sebagian, atau penuh</w:t>
            </w:r>
          </w:p>
        </w:tc>
        <w:tc>
          <w:tcPr>
            <w:tcW w:w="3888" w:type="dxa"/>
            <w:vAlign w:val="center"/>
          </w:tcPr>
          <w:p w14:paraId="367FB29C" w14:textId="77777777" w:rsidR="00D727FF" w:rsidRDefault="00000000">
            <w:pPr>
              <w:spacing w:after="40"/>
            </w:pPr>
            <w:r>
              <w:rPr>
                <w:sz w:val="17"/>
              </w:rPr>
              <w:t>Full treatment lowers BOD/COD and protects water quality.</w:t>
            </w:r>
          </w:p>
        </w:tc>
      </w:tr>
      <w:tr w:rsidR="00D727FF" w14:paraId="449BEFA1" w14:textId="77777777">
        <w:trPr>
          <w:jc w:val="center"/>
        </w:trPr>
        <w:tc>
          <w:tcPr>
            <w:tcW w:w="2448" w:type="dxa"/>
            <w:vAlign w:val="center"/>
          </w:tcPr>
          <w:p w14:paraId="3533970A" w14:textId="77777777" w:rsidR="00D727FF" w:rsidRDefault="00000000">
            <w:pPr>
              <w:spacing w:after="40"/>
            </w:pPr>
            <w:r>
              <w:rPr>
                <w:sz w:val="17"/>
              </w:rPr>
              <w:t>Portion size / Ukuran porsi</w:t>
            </w:r>
          </w:p>
        </w:tc>
        <w:tc>
          <w:tcPr>
            <w:tcW w:w="3456" w:type="dxa"/>
            <w:vAlign w:val="center"/>
          </w:tcPr>
          <w:p w14:paraId="17363812" w14:textId="77777777" w:rsidR="00D727FF" w:rsidRDefault="00000000">
            <w:pPr>
              <w:spacing w:after="40"/>
            </w:pPr>
            <w:r>
              <w:rPr>
                <w:sz w:val="17"/>
              </w:rPr>
              <w:t>Small, medium, or large / Kecil, sedang, atau besar</w:t>
            </w:r>
          </w:p>
        </w:tc>
        <w:tc>
          <w:tcPr>
            <w:tcW w:w="3888" w:type="dxa"/>
            <w:vAlign w:val="center"/>
          </w:tcPr>
          <w:p w14:paraId="1611D16D" w14:textId="77777777" w:rsidR="00D727FF" w:rsidRDefault="00000000">
            <w:pPr>
              <w:spacing w:after="40"/>
            </w:pPr>
            <w:r>
              <w:rPr>
                <w:sz w:val="17"/>
              </w:rPr>
              <w:t>Small or medium portions reduce material use and food waste.</w:t>
            </w:r>
          </w:p>
        </w:tc>
      </w:tr>
    </w:tbl>
    <w:p w14:paraId="2D44D3B3" w14:textId="77777777" w:rsidR="00D727FF" w:rsidRDefault="00D727FF"/>
    <w:p w14:paraId="447A3632" w14:textId="77777777" w:rsidR="00D727FF" w:rsidRDefault="00000000">
      <w:pPr>
        <w:pStyle w:val="Heading3"/>
      </w:pPr>
      <w:r>
        <w:rPr>
          <w:rFonts w:ascii="Arial" w:hAnsi="Arial"/>
        </w:rPr>
        <w:t>C. Output indicators / Indikator hasil</w:t>
      </w:r>
    </w:p>
    <w:tbl>
      <w:tblPr>
        <w:tblStyle w:val="TableGrid"/>
        <w:tblW w:w="0" w:type="auto"/>
        <w:jc w:val="center"/>
        <w:tblLook w:val="04A0" w:firstRow="1" w:lastRow="0" w:firstColumn="1" w:lastColumn="0" w:noHBand="0" w:noVBand="1"/>
      </w:tblPr>
      <w:tblGrid>
        <w:gridCol w:w="2592"/>
        <w:gridCol w:w="5616"/>
        <w:gridCol w:w="2160"/>
      </w:tblGrid>
      <w:tr w:rsidR="00D727FF" w14:paraId="39E3F2D2" w14:textId="77777777">
        <w:trPr>
          <w:jc w:val="center"/>
        </w:trPr>
        <w:tc>
          <w:tcPr>
            <w:tcW w:w="2592" w:type="dxa"/>
            <w:shd w:val="clear" w:color="auto" w:fill="1F7255"/>
            <w:vAlign w:val="center"/>
          </w:tcPr>
          <w:p w14:paraId="1F7DF089" w14:textId="77777777" w:rsidR="00D727FF" w:rsidRDefault="00000000">
            <w:pPr>
              <w:spacing w:after="40"/>
            </w:pPr>
            <w:r>
              <w:rPr>
                <w:b/>
                <w:color w:val="FFFFFF"/>
                <w:sz w:val="17"/>
              </w:rPr>
              <w:t>Indicator</w:t>
            </w:r>
          </w:p>
        </w:tc>
        <w:tc>
          <w:tcPr>
            <w:tcW w:w="5616" w:type="dxa"/>
            <w:shd w:val="clear" w:color="auto" w:fill="1F7255"/>
            <w:vAlign w:val="center"/>
          </w:tcPr>
          <w:p w14:paraId="3D817F7A" w14:textId="77777777" w:rsidR="00D727FF" w:rsidRDefault="00000000">
            <w:pPr>
              <w:spacing w:after="40"/>
            </w:pPr>
            <w:r>
              <w:rPr>
                <w:b/>
                <w:color w:val="FFFFFF"/>
                <w:sz w:val="17"/>
              </w:rPr>
              <w:t>Meaning</w:t>
            </w:r>
          </w:p>
        </w:tc>
        <w:tc>
          <w:tcPr>
            <w:tcW w:w="2160" w:type="dxa"/>
            <w:shd w:val="clear" w:color="auto" w:fill="1F7255"/>
            <w:vAlign w:val="center"/>
          </w:tcPr>
          <w:p w14:paraId="2C043EA4" w14:textId="77777777" w:rsidR="00D727FF" w:rsidRDefault="00000000">
            <w:pPr>
              <w:spacing w:after="40"/>
            </w:pPr>
            <w:r>
              <w:rPr>
                <w:b/>
                <w:color w:val="FFFFFF"/>
                <w:sz w:val="17"/>
              </w:rPr>
              <w:t>Better condition</w:t>
            </w:r>
          </w:p>
        </w:tc>
      </w:tr>
      <w:tr w:rsidR="00D727FF" w14:paraId="103A3AFA" w14:textId="77777777">
        <w:trPr>
          <w:jc w:val="center"/>
        </w:trPr>
        <w:tc>
          <w:tcPr>
            <w:tcW w:w="2592" w:type="dxa"/>
            <w:vAlign w:val="center"/>
          </w:tcPr>
          <w:p w14:paraId="78E72293" w14:textId="77777777" w:rsidR="00D727FF" w:rsidRDefault="00000000">
            <w:pPr>
              <w:spacing w:after="40"/>
            </w:pPr>
            <w:r>
              <w:rPr>
                <w:sz w:val="17"/>
              </w:rPr>
              <w:t>Water Quality / Kualitas Air</w:t>
            </w:r>
          </w:p>
        </w:tc>
        <w:tc>
          <w:tcPr>
            <w:tcW w:w="5616" w:type="dxa"/>
            <w:vAlign w:val="center"/>
          </w:tcPr>
          <w:p w14:paraId="56265BC2" w14:textId="77777777" w:rsidR="00D727FF" w:rsidRDefault="00000000">
            <w:pPr>
              <w:spacing w:after="40"/>
            </w:pPr>
            <w:r>
              <w:rPr>
                <w:sz w:val="17"/>
              </w:rPr>
              <w:t>Shows whether river water is clean or polluted after wastewater leaves the system. / Menunjukkan apakah air sungai bersih atau tercemar setelah limbah keluar dari sistem.</w:t>
            </w:r>
          </w:p>
        </w:tc>
        <w:tc>
          <w:tcPr>
            <w:tcW w:w="2160" w:type="dxa"/>
            <w:vAlign w:val="center"/>
          </w:tcPr>
          <w:p w14:paraId="189B1325" w14:textId="77777777" w:rsidR="00D727FF" w:rsidRDefault="00000000">
            <w:pPr>
              <w:spacing w:after="40"/>
            </w:pPr>
            <w:r>
              <w:rPr>
                <w:sz w:val="17"/>
              </w:rPr>
              <w:t>Higher is better / Semakin tinggi semakin baik</w:t>
            </w:r>
          </w:p>
        </w:tc>
      </w:tr>
      <w:tr w:rsidR="00D727FF" w14:paraId="467B3751" w14:textId="77777777">
        <w:trPr>
          <w:jc w:val="center"/>
        </w:trPr>
        <w:tc>
          <w:tcPr>
            <w:tcW w:w="2592" w:type="dxa"/>
            <w:vAlign w:val="center"/>
          </w:tcPr>
          <w:p w14:paraId="24F535B4" w14:textId="77777777" w:rsidR="00D727FF" w:rsidRDefault="00000000">
            <w:pPr>
              <w:spacing w:after="40"/>
            </w:pPr>
            <w:r>
              <w:rPr>
                <w:sz w:val="17"/>
              </w:rPr>
              <w:t>Ecosystem Risk / Risiko Ekosistem</w:t>
            </w:r>
          </w:p>
        </w:tc>
        <w:tc>
          <w:tcPr>
            <w:tcW w:w="5616" w:type="dxa"/>
            <w:vAlign w:val="center"/>
          </w:tcPr>
          <w:p w14:paraId="6E1A0CA9" w14:textId="77777777" w:rsidR="00D727FF" w:rsidRDefault="00000000">
            <w:pPr>
              <w:spacing w:after="40"/>
            </w:pPr>
            <w:r>
              <w:rPr>
                <w:sz w:val="17"/>
              </w:rPr>
              <w:t>Shows the chance that aquatic organisms are disturbed by pollution. / Menunjukkan kemungkinan makhluk hidup air terganggu oleh pencemaran.</w:t>
            </w:r>
          </w:p>
        </w:tc>
        <w:tc>
          <w:tcPr>
            <w:tcW w:w="2160" w:type="dxa"/>
            <w:vAlign w:val="center"/>
          </w:tcPr>
          <w:p w14:paraId="78649A2A" w14:textId="77777777" w:rsidR="00D727FF" w:rsidRDefault="00000000">
            <w:pPr>
              <w:spacing w:after="40"/>
            </w:pPr>
            <w:r>
              <w:rPr>
                <w:sz w:val="17"/>
              </w:rPr>
              <w:t>Lower is better / Semakin rendah semakin baik</w:t>
            </w:r>
          </w:p>
        </w:tc>
      </w:tr>
      <w:tr w:rsidR="00D727FF" w14:paraId="1E3357D8" w14:textId="77777777">
        <w:trPr>
          <w:jc w:val="center"/>
        </w:trPr>
        <w:tc>
          <w:tcPr>
            <w:tcW w:w="2592" w:type="dxa"/>
            <w:vAlign w:val="center"/>
          </w:tcPr>
          <w:p w14:paraId="0005F439" w14:textId="77777777" w:rsidR="00D727FF" w:rsidRDefault="00000000">
            <w:pPr>
              <w:spacing w:after="40"/>
            </w:pPr>
            <w:r>
              <w:rPr>
                <w:sz w:val="17"/>
              </w:rPr>
              <w:t>Production Feasibility / Kelayakan Produksi</w:t>
            </w:r>
          </w:p>
        </w:tc>
        <w:tc>
          <w:tcPr>
            <w:tcW w:w="5616" w:type="dxa"/>
            <w:vAlign w:val="center"/>
          </w:tcPr>
          <w:p w14:paraId="7F76E15B" w14:textId="77777777" w:rsidR="00D727FF" w:rsidRDefault="00000000">
            <w:pPr>
              <w:spacing w:after="40"/>
            </w:pPr>
            <w:r>
              <w:rPr>
                <w:sz w:val="17"/>
              </w:rPr>
              <w:t>Shows whether the food system is still practical for local producers. / Menunjukkan apakah sistem pangan masih mudah dijalankan oleh produsen lokal.</w:t>
            </w:r>
          </w:p>
        </w:tc>
        <w:tc>
          <w:tcPr>
            <w:tcW w:w="2160" w:type="dxa"/>
            <w:vAlign w:val="center"/>
          </w:tcPr>
          <w:p w14:paraId="0EB0582C" w14:textId="77777777" w:rsidR="00D727FF" w:rsidRDefault="00000000">
            <w:pPr>
              <w:spacing w:after="40"/>
            </w:pPr>
            <w:r>
              <w:rPr>
                <w:sz w:val="17"/>
              </w:rPr>
              <w:t>Higher is better / Semakin tinggi semakin baik</w:t>
            </w:r>
          </w:p>
        </w:tc>
      </w:tr>
      <w:tr w:rsidR="00D727FF" w14:paraId="2CF7B067" w14:textId="77777777">
        <w:trPr>
          <w:jc w:val="center"/>
        </w:trPr>
        <w:tc>
          <w:tcPr>
            <w:tcW w:w="2592" w:type="dxa"/>
            <w:vAlign w:val="center"/>
          </w:tcPr>
          <w:p w14:paraId="32BDB45D" w14:textId="77777777" w:rsidR="00D727FF" w:rsidRDefault="00000000">
            <w:pPr>
              <w:spacing w:after="40"/>
            </w:pPr>
            <w:r>
              <w:rPr>
                <w:sz w:val="17"/>
              </w:rPr>
              <w:t>Sustainability Score / Skor Keberlanjutan</w:t>
            </w:r>
          </w:p>
        </w:tc>
        <w:tc>
          <w:tcPr>
            <w:tcW w:w="5616" w:type="dxa"/>
            <w:vAlign w:val="center"/>
          </w:tcPr>
          <w:p w14:paraId="32BD24C9" w14:textId="77777777" w:rsidR="00D727FF" w:rsidRDefault="00000000">
            <w:pPr>
              <w:spacing w:after="40"/>
            </w:pPr>
            <w:r>
              <w:rPr>
                <w:sz w:val="17"/>
              </w:rPr>
              <w:t>Combines environmental protection, practical production, and local benefit. / Menggabungkan perlindungan lingkungan, produksi praktis, dan manfaat lokal.</w:t>
            </w:r>
          </w:p>
        </w:tc>
        <w:tc>
          <w:tcPr>
            <w:tcW w:w="2160" w:type="dxa"/>
            <w:vAlign w:val="center"/>
          </w:tcPr>
          <w:p w14:paraId="1D38F40F" w14:textId="77777777" w:rsidR="00D727FF" w:rsidRDefault="00000000">
            <w:pPr>
              <w:spacing w:after="40"/>
            </w:pPr>
            <w:r>
              <w:rPr>
                <w:sz w:val="17"/>
              </w:rPr>
              <w:t>Higher is better / Semakin tinggi semakin baik</w:t>
            </w:r>
          </w:p>
        </w:tc>
      </w:tr>
    </w:tbl>
    <w:p w14:paraId="353727CD" w14:textId="77777777" w:rsidR="00D727FF" w:rsidRDefault="00D727FF"/>
    <w:p w14:paraId="1FFEA8C9" w14:textId="77777777" w:rsidR="00D727FF" w:rsidRDefault="00000000">
      <w:pPr>
        <w:pStyle w:val="Heading3"/>
      </w:pPr>
      <w:r>
        <w:rPr>
          <w:rFonts w:ascii="Arial" w:hAnsi="Arial"/>
        </w:rPr>
        <w:t>D. Easy comparison scenarios / Skenario perbandingan mudah</w:t>
      </w:r>
    </w:p>
    <w:tbl>
      <w:tblPr>
        <w:tblStyle w:val="TableGrid"/>
        <w:tblW w:w="0" w:type="auto"/>
        <w:jc w:val="center"/>
        <w:tblLook w:val="04A0" w:firstRow="1" w:lastRow="0" w:firstColumn="1" w:lastColumn="0" w:noHBand="0" w:noVBand="1"/>
      </w:tblPr>
      <w:tblGrid>
        <w:gridCol w:w="2592"/>
        <w:gridCol w:w="3744"/>
        <w:gridCol w:w="4032"/>
      </w:tblGrid>
      <w:tr w:rsidR="00D727FF" w14:paraId="775189E7" w14:textId="77777777">
        <w:trPr>
          <w:jc w:val="center"/>
        </w:trPr>
        <w:tc>
          <w:tcPr>
            <w:tcW w:w="2592" w:type="dxa"/>
            <w:shd w:val="clear" w:color="auto" w:fill="1F7255"/>
            <w:vAlign w:val="center"/>
          </w:tcPr>
          <w:p w14:paraId="079DDB2C" w14:textId="77777777" w:rsidR="00D727FF" w:rsidRDefault="00000000">
            <w:pPr>
              <w:spacing w:after="40"/>
            </w:pPr>
            <w:r>
              <w:rPr>
                <w:b/>
                <w:color w:val="FFFFFF"/>
                <w:sz w:val="17"/>
              </w:rPr>
              <w:t>Scenario</w:t>
            </w:r>
          </w:p>
        </w:tc>
        <w:tc>
          <w:tcPr>
            <w:tcW w:w="3744" w:type="dxa"/>
            <w:shd w:val="clear" w:color="auto" w:fill="1F7255"/>
            <w:vAlign w:val="center"/>
          </w:tcPr>
          <w:p w14:paraId="4DEDEAA5" w14:textId="77777777" w:rsidR="00D727FF" w:rsidRDefault="00000000">
            <w:pPr>
              <w:spacing w:after="40"/>
            </w:pPr>
            <w:r>
              <w:rPr>
                <w:b/>
                <w:color w:val="FFFFFF"/>
                <w:sz w:val="17"/>
              </w:rPr>
              <w:t>Combination</w:t>
            </w:r>
          </w:p>
        </w:tc>
        <w:tc>
          <w:tcPr>
            <w:tcW w:w="4032" w:type="dxa"/>
            <w:shd w:val="clear" w:color="auto" w:fill="1F7255"/>
            <w:vAlign w:val="center"/>
          </w:tcPr>
          <w:p w14:paraId="3B4F969B" w14:textId="77777777" w:rsidR="00D727FF" w:rsidRDefault="00000000">
            <w:pPr>
              <w:spacing w:after="40"/>
            </w:pPr>
            <w:r>
              <w:rPr>
                <w:b/>
                <w:color w:val="FFFFFF"/>
                <w:sz w:val="17"/>
              </w:rPr>
              <w:t>Expected result</w:t>
            </w:r>
          </w:p>
        </w:tc>
      </w:tr>
      <w:tr w:rsidR="00D727FF" w14:paraId="6A5D5F21" w14:textId="77777777">
        <w:trPr>
          <w:jc w:val="center"/>
        </w:trPr>
        <w:tc>
          <w:tcPr>
            <w:tcW w:w="2592" w:type="dxa"/>
            <w:vAlign w:val="center"/>
          </w:tcPr>
          <w:p w14:paraId="0E245BB5" w14:textId="77777777" w:rsidR="00D727FF" w:rsidRDefault="00000000">
            <w:pPr>
              <w:spacing w:after="40"/>
            </w:pPr>
            <w:r>
              <w:rPr>
                <w:sz w:val="17"/>
              </w:rPr>
              <w:t>High-risk scenario / Skenario risiko tinggi</w:t>
            </w:r>
          </w:p>
        </w:tc>
        <w:tc>
          <w:tcPr>
            <w:tcW w:w="3744" w:type="dxa"/>
            <w:vAlign w:val="center"/>
          </w:tcPr>
          <w:p w14:paraId="23DEDABD" w14:textId="77777777" w:rsidR="00D727FF" w:rsidRDefault="00000000">
            <w:pPr>
              <w:spacing w:after="40"/>
            </w:pPr>
            <w:r>
              <w:rPr>
                <w:sz w:val="17"/>
              </w:rPr>
              <w:t>Animal-based or less efficient source; non-local ingredients; no wastewater treatment; large portion.</w:t>
            </w:r>
          </w:p>
        </w:tc>
        <w:tc>
          <w:tcPr>
            <w:tcW w:w="4032" w:type="dxa"/>
            <w:vAlign w:val="center"/>
          </w:tcPr>
          <w:p w14:paraId="377A500A" w14:textId="77777777" w:rsidR="00D727FF" w:rsidRDefault="00000000">
            <w:pPr>
              <w:spacing w:after="40"/>
            </w:pPr>
            <w:r>
              <w:rPr>
                <w:sz w:val="17"/>
              </w:rPr>
              <w:t>Water quality can decrease, BOD/COD can rise, ecosystem risk becomes high, and sustainability becomes lower.</w:t>
            </w:r>
          </w:p>
        </w:tc>
      </w:tr>
      <w:tr w:rsidR="00D727FF" w14:paraId="3CF300B6" w14:textId="77777777">
        <w:trPr>
          <w:jc w:val="center"/>
        </w:trPr>
        <w:tc>
          <w:tcPr>
            <w:tcW w:w="2592" w:type="dxa"/>
            <w:vAlign w:val="center"/>
          </w:tcPr>
          <w:p w14:paraId="1B176A7A" w14:textId="77777777" w:rsidR="00D727FF" w:rsidRDefault="00000000">
            <w:pPr>
              <w:spacing w:after="40"/>
            </w:pPr>
            <w:r>
              <w:rPr>
                <w:sz w:val="17"/>
              </w:rPr>
              <w:t>Balanced scenario / Skenario seimbang</w:t>
            </w:r>
          </w:p>
        </w:tc>
        <w:tc>
          <w:tcPr>
            <w:tcW w:w="3744" w:type="dxa"/>
            <w:vAlign w:val="center"/>
          </w:tcPr>
          <w:p w14:paraId="6C5C9CF7" w14:textId="77777777" w:rsidR="00D727FF" w:rsidRDefault="00000000">
            <w:pPr>
              <w:spacing w:after="40"/>
            </w:pPr>
            <w:r>
              <w:rPr>
                <w:sz w:val="17"/>
              </w:rPr>
              <w:t>Plant-based tofu; local ingredients; full or partial wastewater treatment; small or medium portion.</w:t>
            </w:r>
          </w:p>
        </w:tc>
        <w:tc>
          <w:tcPr>
            <w:tcW w:w="4032" w:type="dxa"/>
            <w:vAlign w:val="center"/>
          </w:tcPr>
          <w:p w14:paraId="37FE96FC" w14:textId="77777777" w:rsidR="00D727FF" w:rsidRDefault="00000000">
            <w:pPr>
              <w:spacing w:after="40"/>
            </w:pPr>
            <w:r>
              <w:rPr>
                <w:sz w:val="17"/>
              </w:rPr>
              <w:t>Resource use and pollution are lower, local producers are supported, and the food system is more sustainable.</w:t>
            </w:r>
          </w:p>
        </w:tc>
      </w:tr>
    </w:tbl>
    <w:p w14:paraId="516F24AD" w14:textId="77777777" w:rsidR="00D727FF" w:rsidRDefault="00D727FF"/>
    <w:p w14:paraId="2FDEE388" w14:textId="77777777" w:rsidR="00D727FF" w:rsidRDefault="00000000">
      <w:pPr>
        <w:pStyle w:val="Heading3"/>
      </w:pPr>
      <w:r>
        <w:rPr>
          <w:rFonts w:ascii="Arial" w:hAnsi="Arial"/>
        </w:rPr>
        <w:t>E. Student workflow / Langkah siswa</w:t>
      </w:r>
    </w:p>
    <w:p w14:paraId="14CB945A" w14:textId="77777777" w:rsidR="00D727FF" w:rsidRDefault="00000000">
      <w:pPr>
        <w:spacing w:after="120"/>
      </w:pPr>
      <w:r>
        <w:rPr>
          <w:sz w:val="18"/>
        </w:rPr>
        <w:t>1. Start with a risky combination and run the simulation. 2. Observe water quality, ecosystem risk, production feasibility, and sustainability score. 3. Change one variable at a time, especially wastewater treatment and ingredient distance. 4. Compare the results. 5. Use the data as evidence in answers for U10PG2, U10E4, and U10E5.</w:t>
      </w:r>
    </w:p>
    <w:p w14:paraId="61070028" w14:textId="77777777" w:rsidR="00D727FF" w:rsidRDefault="00000000">
      <w:pPr>
        <w:spacing w:after="120"/>
      </w:pPr>
      <w:r>
        <w:rPr>
          <w:sz w:val="18"/>
        </w:rPr>
        <w:lastRenderedPageBreak/>
        <w:t>1. Mulai dari kombinasi berisiko dan jalankan simulasi. 2. Amati kualitas air, risiko ekosistem, kelayakan produksi, dan skor keberlanjutan. 3. Ubah satu variabel setiap kali, terutama pengolahan limbah dan jarak bahan. 4. Bandingkan hasilnya. 5. Gunakan data sebagai bukti untuk menjawab U10PG2, U10E4, dan U10E5.</w:t>
      </w:r>
    </w:p>
    <w:p w14:paraId="649DF8F6" w14:textId="77777777" w:rsidR="00D727FF" w:rsidRDefault="00000000">
      <w:pPr>
        <w:pStyle w:val="Heading2"/>
      </w:pPr>
      <w:r>
        <w:rPr>
          <w:rFonts w:ascii="Arial" w:hAnsi="Arial"/>
        </w:rPr>
        <w:t>Question 1 (U10PG2) - Food System Diagram / Drag-and-Drop</w:t>
      </w:r>
    </w:p>
    <w:tbl>
      <w:tblPr>
        <w:tblStyle w:val="TableGrid"/>
        <w:tblW w:w="0" w:type="auto"/>
        <w:jc w:val="center"/>
        <w:tblLook w:val="04A0" w:firstRow="1" w:lastRow="0" w:firstColumn="1" w:lastColumn="0" w:noHBand="0" w:noVBand="1"/>
      </w:tblPr>
      <w:tblGrid>
        <w:gridCol w:w="4896"/>
        <w:gridCol w:w="4896"/>
      </w:tblGrid>
      <w:tr w:rsidR="00D727FF" w14:paraId="0345F5AA" w14:textId="77777777">
        <w:trPr>
          <w:jc w:val="center"/>
        </w:trPr>
        <w:tc>
          <w:tcPr>
            <w:tcW w:w="4896" w:type="dxa"/>
            <w:shd w:val="clear" w:color="auto" w:fill="1F7255"/>
            <w:vAlign w:val="center"/>
          </w:tcPr>
          <w:p w14:paraId="1B64EDEE" w14:textId="77777777" w:rsidR="00D727FF" w:rsidRDefault="00000000">
            <w:pPr>
              <w:spacing w:after="40"/>
            </w:pPr>
            <w:r>
              <w:rPr>
                <w:b/>
                <w:color w:val="FFFFFF"/>
                <w:sz w:val="17"/>
              </w:rPr>
              <w:t>Bahasa Inggris</w:t>
            </w:r>
          </w:p>
        </w:tc>
        <w:tc>
          <w:tcPr>
            <w:tcW w:w="4896" w:type="dxa"/>
            <w:shd w:val="clear" w:color="auto" w:fill="1F7255"/>
            <w:vAlign w:val="center"/>
          </w:tcPr>
          <w:p w14:paraId="0A0880E8" w14:textId="77777777" w:rsidR="00D727FF" w:rsidRDefault="00000000">
            <w:pPr>
              <w:spacing w:after="40"/>
            </w:pPr>
            <w:r>
              <w:rPr>
                <w:b/>
                <w:color w:val="FFFFFF"/>
                <w:sz w:val="17"/>
              </w:rPr>
              <w:t>Bahasa Indonesia</w:t>
            </w:r>
          </w:p>
        </w:tc>
      </w:tr>
      <w:tr w:rsidR="00D727FF" w14:paraId="00A7F3B8" w14:textId="77777777">
        <w:trPr>
          <w:jc w:val="center"/>
        </w:trPr>
        <w:tc>
          <w:tcPr>
            <w:tcW w:w="4896" w:type="dxa"/>
            <w:vAlign w:val="center"/>
          </w:tcPr>
          <w:p w14:paraId="2DEE22C5" w14:textId="77777777" w:rsidR="00D727FF" w:rsidRDefault="00000000">
            <w:pPr>
              <w:spacing w:after="40"/>
            </w:pPr>
            <w:r>
              <w:rPr>
                <w:sz w:val="17"/>
              </w:rPr>
              <w:t>The diagram shows a simplified local food system for serving tahu gejrot. Ingredients enter the food system, the dish is prepared, and wastewater leaves the system. Drag each item to the correct part of the food system. Select the most appropriate part for each item.</w:t>
            </w:r>
          </w:p>
        </w:tc>
        <w:tc>
          <w:tcPr>
            <w:tcW w:w="4896" w:type="dxa"/>
            <w:vAlign w:val="center"/>
          </w:tcPr>
          <w:p w14:paraId="23B8B943" w14:textId="77777777" w:rsidR="00D727FF" w:rsidRDefault="00000000">
            <w:pPr>
              <w:spacing w:after="40"/>
            </w:pPr>
            <w:r>
              <w:rPr>
                <w:sz w:val="17"/>
              </w:rPr>
              <w:t>Diagram menunjukkan sistem pangan lokal sederhana untuk penyajian tahu gejrot. Bahan masuk ke sistem pangan, makanan disiapkan, dan limbah cair keluar dari sistem. Seret setiap item ke bagian sistem pangan yang tepat. Pilih bagian yang paling sesuai untuk setiap item.</w:t>
            </w:r>
          </w:p>
        </w:tc>
      </w:tr>
    </w:tbl>
    <w:p w14:paraId="463D8C0C" w14:textId="77777777" w:rsidR="00D727FF" w:rsidRDefault="00D727FF"/>
    <w:tbl>
      <w:tblPr>
        <w:tblStyle w:val="TableGrid"/>
        <w:tblW w:w="0" w:type="auto"/>
        <w:jc w:val="center"/>
        <w:tblLook w:val="04A0" w:firstRow="1" w:lastRow="0" w:firstColumn="1" w:lastColumn="0" w:noHBand="0" w:noVBand="1"/>
      </w:tblPr>
      <w:tblGrid>
        <w:gridCol w:w="3024"/>
        <w:gridCol w:w="3024"/>
        <w:gridCol w:w="4032"/>
      </w:tblGrid>
      <w:tr w:rsidR="00D727FF" w14:paraId="3717A8A4" w14:textId="77777777">
        <w:trPr>
          <w:jc w:val="center"/>
        </w:trPr>
        <w:tc>
          <w:tcPr>
            <w:tcW w:w="3024" w:type="dxa"/>
            <w:shd w:val="clear" w:color="auto" w:fill="1F7255"/>
            <w:vAlign w:val="center"/>
          </w:tcPr>
          <w:p w14:paraId="423276A9" w14:textId="77777777" w:rsidR="00D727FF" w:rsidRDefault="00000000">
            <w:pPr>
              <w:spacing w:after="40"/>
            </w:pPr>
            <w:r>
              <w:rPr>
                <w:b/>
                <w:color w:val="FFFFFF"/>
                <w:sz w:val="17"/>
              </w:rPr>
              <w:t>Item</w:t>
            </w:r>
          </w:p>
        </w:tc>
        <w:tc>
          <w:tcPr>
            <w:tcW w:w="3024" w:type="dxa"/>
            <w:shd w:val="clear" w:color="auto" w:fill="1F7255"/>
            <w:vAlign w:val="center"/>
          </w:tcPr>
          <w:p w14:paraId="24FF0F95" w14:textId="77777777" w:rsidR="00D727FF" w:rsidRDefault="00000000">
            <w:pPr>
              <w:spacing w:after="40"/>
            </w:pPr>
            <w:r>
              <w:rPr>
                <w:b/>
                <w:color w:val="FFFFFF"/>
                <w:sz w:val="17"/>
              </w:rPr>
              <w:t>Correct target</w:t>
            </w:r>
          </w:p>
        </w:tc>
        <w:tc>
          <w:tcPr>
            <w:tcW w:w="4032" w:type="dxa"/>
            <w:shd w:val="clear" w:color="auto" w:fill="1F7255"/>
            <w:vAlign w:val="center"/>
          </w:tcPr>
          <w:p w14:paraId="680586F7" w14:textId="77777777" w:rsidR="00D727FF" w:rsidRDefault="00000000">
            <w:pPr>
              <w:spacing w:after="40"/>
            </w:pPr>
            <w:r>
              <w:rPr>
                <w:b/>
                <w:color w:val="FFFFFF"/>
                <w:sz w:val="17"/>
              </w:rPr>
              <w:t>Reason</w:t>
            </w:r>
          </w:p>
        </w:tc>
      </w:tr>
      <w:tr w:rsidR="00D727FF" w14:paraId="0ABB6A11" w14:textId="77777777">
        <w:trPr>
          <w:jc w:val="center"/>
        </w:trPr>
        <w:tc>
          <w:tcPr>
            <w:tcW w:w="3024" w:type="dxa"/>
            <w:vAlign w:val="center"/>
          </w:tcPr>
          <w:p w14:paraId="21AD7F89" w14:textId="77777777" w:rsidR="00D727FF" w:rsidRDefault="00000000">
            <w:pPr>
              <w:spacing w:after="40"/>
            </w:pPr>
            <w:r>
              <w:rPr>
                <w:sz w:val="17"/>
              </w:rPr>
              <w:t>Tofu (plant protein)</w:t>
            </w:r>
          </w:p>
        </w:tc>
        <w:tc>
          <w:tcPr>
            <w:tcW w:w="3024" w:type="dxa"/>
            <w:vAlign w:val="center"/>
          </w:tcPr>
          <w:p w14:paraId="18026A16" w14:textId="77777777" w:rsidR="00D727FF" w:rsidRDefault="00000000">
            <w:pPr>
              <w:spacing w:after="40"/>
            </w:pPr>
            <w:r>
              <w:rPr>
                <w:sz w:val="17"/>
              </w:rPr>
              <w:t>Input Tank</w:t>
            </w:r>
          </w:p>
        </w:tc>
        <w:tc>
          <w:tcPr>
            <w:tcW w:w="4032" w:type="dxa"/>
            <w:vAlign w:val="center"/>
          </w:tcPr>
          <w:p w14:paraId="2FAC9420" w14:textId="77777777" w:rsidR="00D727FF" w:rsidRDefault="00000000">
            <w:pPr>
              <w:spacing w:after="40"/>
            </w:pPr>
            <w:r>
              <w:rPr>
                <w:sz w:val="17"/>
              </w:rPr>
              <w:t>Tofu is the main ingredient entering the food system.</w:t>
            </w:r>
          </w:p>
        </w:tc>
      </w:tr>
      <w:tr w:rsidR="00D727FF" w14:paraId="122B04CE" w14:textId="77777777">
        <w:trPr>
          <w:jc w:val="center"/>
        </w:trPr>
        <w:tc>
          <w:tcPr>
            <w:tcW w:w="3024" w:type="dxa"/>
            <w:vAlign w:val="center"/>
          </w:tcPr>
          <w:p w14:paraId="52E0CADE" w14:textId="77777777" w:rsidR="00D727FF" w:rsidRDefault="00000000">
            <w:pPr>
              <w:spacing w:after="40"/>
            </w:pPr>
            <w:r>
              <w:rPr>
                <w:sz w:val="17"/>
              </w:rPr>
              <w:t>Palm sugar-vinegar sauce</w:t>
            </w:r>
          </w:p>
        </w:tc>
        <w:tc>
          <w:tcPr>
            <w:tcW w:w="3024" w:type="dxa"/>
            <w:vAlign w:val="center"/>
          </w:tcPr>
          <w:p w14:paraId="14D38570" w14:textId="77777777" w:rsidR="00D727FF" w:rsidRDefault="00000000">
            <w:pPr>
              <w:spacing w:after="40"/>
            </w:pPr>
            <w:r>
              <w:rPr>
                <w:sz w:val="17"/>
              </w:rPr>
              <w:t>Preparation Tank</w:t>
            </w:r>
          </w:p>
        </w:tc>
        <w:tc>
          <w:tcPr>
            <w:tcW w:w="4032" w:type="dxa"/>
            <w:vAlign w:val="center"/>
          </w:tcPr>
          <w:p w14:paraId="11B2C48D" w14:textId="77777777" w:rsidR="00D727FF" w:rsidRDefault="00000000">
            <w:pPr>
              <w:spacing w:after="40"/>
            </w:pPr>
            <w:r>
              <w:rPr>
                <w:sz w:val="17"/>
              </w:rPr>
              <w:t>The sauce is part of the preparation stage.</w:t>
            </w:r>
          </w:p>
        </w:tc>
      </w:tr>
      <w:tr w:rsidR="00D727FF" w14:paraId="252AAEA6" w14:textId="77777777">
        <w:trPr>
          <w:jc w:val="center"/>
        </w:trPr>
        <w:tc>
          <w:tcPr>
            <w:tcW w:w="3024" w:type="dxa"/>
            <w:vAlign w:val="center"/>
          </w:tcPr>
          <w:p w14:paraId="1764136D" w14:textId="77777777" w:rsidR="00D727FF" w:rsidRDefault="00000000">
            <w:pPr>
              <w:spacing w:after="40"/>
            </w:pPr>
            <w:r>
              <w:rPr>
                <w:sz w:val="17"/>
              </w:rPr>
              <w:t>Wastewater treatment</w:t>
            </w:r>
          </w:p>
        </w:tc>
        <w:tc>
          <w:tcPr>
            <w:tcW w:w="3024" w:type="dxa"/>
            <w:vAlign w:val="center"/>
          </w:tcPr>
          <w:p w14:paraId="754A0619" w14:textId="77777777" w:rsidR="00D727FF" w:rsidRDefault="00000000">
            <w:pPr>
              <w:spacing w:after="40"/>
            </w:pPr>
            <w:r>
              <w:rPr>
                <w:sz w:val="17"/>
              </w:rPr>
              <w:t>Treatment Tank</w:t>
            </w:r>
          </w:p>
        </w:tc>
        <w:tc>
          <w:tcPr>
            <w:tcW w:w="4032" w:type="dxa"/>
            <w:vAlign w:val="center"/>
          </w:tcPr>
          <w:p w14:paraId="33D8F48E" w14:textId="77777777" w:rsidR="00D727FF" w:rsidRDefault="00000000">
            <w:pPr>
              <w:spacing w:after="40"/>
            </w:pPr>
            <w:r>
              <w:rPr>
                <w:sz w:val="17"/>
              </w:rPr>
              <w:t>Wastewater must be treated before leaving the system.</w:t>
            </w:r>
          </w:p>
        </w:tc>
      </w:tr>
    </w:tbl>
    <w:p w14:paraId="717ADF95" w14:textId="77777777" w:rsidR="00D727FF" w:rsidRDefault="00D727FF"/>
    <w:tbl>
      <w:tblPr>
        <w:tblStyle w:val="TableGrid"/>
        <w:tblW w:w="0" w:type="auto"/>
        <w:jc w:val="center"/>
        <w:tblLook w:val="04A0" w:firstRow="1" w:lastRow="0" w:firstColumn="1" w:lastColumn="0" w:noHBand="0" w:noVBand="1"/>
      </w:tblPr>
      <w:tblGrid>
        <w:gridCol w:w="2880"/>
        <w:gridCol w:w="7200"/>
      </w:tblGrid>
      <w:tr w:rsidR="00D727FF" w14:paraId="6AD17761" w14:textId="77777777">
        <w:trPr>
          <w:jc w:val="center"/>
        </w:trPr>
        <w:tc>
          <w:tcPr>
            <w:tcW w:w="2880" w:type="dxa"/>
            <w:shd w:val="clear" w:color="auto" w:fill="1F7255"/>
            <w:vAlign w:val="center"/>
          </w:tcPr>
          <w:p w14:paraId="11E049B3" w14:textId="77777777" w:rsidR="00D727FF" w:rsidRDefault="00000000">
            <w:pPr>
              <w:spacing w:after="40"/>
            </w:pPr>
            <w:r>
              <w:rPr>
                <w:b/>
                <w:color w:val="FFFFFF"/>
                <w:sz w:val="17"/>
              </w:rPr>
              <w:t>Drag feedback</w:t>
            </w:r>
          </w:p>
        </w:tc>
        <w:tc>
          <w:tcPr>
            <w:tcW w:w="7200" w:type="dxa"/>
            <w:shd w:val="clear" w:color="auto" w:fill="1F7255"/>
            <w:vAlign w:val="center"/>
          </w:tcPr>
          <w:p w14:paraId="64780129" w14:textId="77777777" w:rsidR="00D727FF" w:rsidRDefault="00000000">
            <w:pPr>
              <w:spacing w:after="40"/>
            </w:pPr>
            <w:r>
              <w:rPr>
                <w:b/>
                <w:color w:val="FFFFFF"/>
                <w:sz w:val="17"/>
              </w:rPr>
              <w:t>Recommended display</w:t>
            </w:r>
          </w:p>
        </w:tc>
      </w:tr>
      <w:tr w:rsidR="00D727FF" w14:paraId="28E560F7" w14:textId="77777777">
        <w:trPr>
          <w:jc w:val="center"/>
        </w:trPr>
        <w:tc>
          <w:tcPr>
            <w:tcW w:w="2880" w:type="dxa"/>
            <w:vAlign w:val="center"/>
          </w:tcPr>
          <w:p w14:paraId="00DDBD40" w14:textId="77777777" w:rsidR="00D727FF" w:rsidRDefault="00000000">
            <w:pPr>
              <w:spacing w:after="40"/>
            </w:pPr>
            <w:r>
              <w:rPr>
                <w:sz w:val="17"/>
              </w:rPr>
              <w:t>Correct placement</w:t>
            </w:r>
          </w:p>
        </w:tc>
        <w:tc>
          <w:tcPr>
            <w:tcW w:w="7200" w:type="dxa"/>
            <w:vAlign w:val="center"/>
          </w:tcPr>
          <w:p w14:paraId="55B20136" w14:textId="77777777" w:rsidR="00D727FF" w:rsidRDefault="00000000">
            <w:pPr>
              <w:spacing w:after="40"/>
            </w:pPr>
            <w:r>
              <w:rPr>
                <w:sz w:val="17"/>
              </w:rPr>
              <w:t>Target box turns green, a check mark appears, and the label “Placed correctly / Sudah tepat” appears.</w:t>
            </w:r>
          </w:p>
        </w:tc>
      </w:tr>
      <w:tr w:rsidR="00D727FF" w14:paraId="0518D73F" w14:textId="77777777">
        <w:trPr>
          <w:jc w:val="center"/>
        </w:trPr>
        <w:tc>
          <w:tcPr>
            <w:tcW w:w="2880" w:type="dxa"/>
            <w:vAlign w:val="center"/>
          </w:tcPr>
          <w:p w14:paraId="02C5BBB3" w14:textId="77777777" w:rsidR="00D727FF" w:rsidRDefault="00000000">
            <w:pPr>
              <w:spacing w:after="40"/>
            </w:pPr>
            <w:r>
              <w:rPr>
                <w:sz w:val="17"/>
              </w:rPr>
              <w:t>Incorrect placement</w:t>
            </w:r>
          </w:p>
        </w:tc>
        <w:tc>
          <w:tcPr>
            <w:tcW w:w="7200" w:type="dxa"/>
            <w:vAlign w:val="center"/>
          </w:tcPr>
          <w:p w14:paraId="76BE7EF1" w14:textId="77777777" w:rsidR="00D727FF" w:rsidRDefault="00000000">
            <w:pPr>
              <w:spacing w:after="40"/>
            </w:pPr>
            <w:r>
              <w:rPr>
                <w:sz w:val="17"/>
              </w:rPr>
              <w:t>Target box turns soft red and the message “Try again / Coba lagi” appears.</w:t>
            </w:r>
          </w:p>
        </w:tc>
      </w:tr>
      <w:tr w:rsidR="00D727FF" w14:paraId="2B9A8AD5" w14:textId="77777777">
        <w:trPr>
          <w:jc w:val="center"/>
        </w:trPr>
        <w:tc>
          <w:tcPr>
            <w:tcW w:w="2880" w:type="dxa"/>
            <w:vAlign w:val="center"/>
          </w:tcPr>
          <w:p w14:paraId="25064176" w14:textId="77777777" w:rsidR="00D727FF" w:rsidRDefault="00000000">
            <w:pPr>
              <w:spacing w:after="40"/>
            </w:pPr>
            <w:r>
              <w:rPr>
                <w:sz w:val="17"/>
              </w:rPr>
              <w:t>After all items are placed</w:t>
            </w:r>
          </w:p>
        </w:tc>
        <w:tc>
          <w:tcPr>
            <w:tcW w:w="7200" w:type="dxa"/>
            <w:vAlign w:val="center"/>
          </w:tcPr>
          <w:p w14:paraId="7C0A20D5" w14:textId="77777777" w:rsidR="00D727FF" w:rsidRDefault="00000000">
            <w:pPr>
              <w:spacing w:after="40"/>
            </w:pPr>
            <w:r>
              <w:rPr>
                <w:sz w:val="17"/>
              </w:rPr>
              <w:t>A short summary appears: “Ingredients enter, food is prepared, wastewater is treated.”</w:t>
            </w:r>
          </w:p>
        </w:tc>
      </w:tr>
    </w:tbl>
    <w:p w14:paraId="62CCE62B" w14:textId="77777777" w:rsidR="00D727FF" w:rsidRDefault="00D727FF"/>
    <w:tbl>
      <w:tblPr>
        <w:tblStyle w:val="TableGrid"/>
        <w:tblW w:w="0" w:type="auto"/>
        <w:jc w:val="center"/>
        <w:tblLook w:val="04A0" w:firstRow="1" w:lastRow="0" w:firstColumn="1" w:lastColumn="0" w:noHBand="0" w:noVBand="1"/>
      </w:tblPr>
      <w:tblGrid>
        <w:gridCol w:w="1440"/>
        <w:gridCol w:w="7920"/>
      </w:tblGrid>
      <w:tr w:rsidR="00D727FF" w14:paraId="5DCD1CDB" w14:textId="77777777">
        <w:trPr>
          <w:jc w:val="center"/>
        </w:trPr>
        <w:tc>
          <w:tcPr>
            <w:tcW w:w="1440" w:type="dxa"/>
            <w:shd w:val="clear" w:color="auto" w:fill="1F7255"/>
            <w:vAlign w:val="center"/>
          </w:tcPr>
          <w:p w14:paraId="69A6E2D3" w14:textId="77777777" w:rsidR="00D727FF" w:rsidRDefault="00000000">
            <w:pPr>
              <w:spacing w:after="40"/>
            </w:pPr>
            <w:r>
              <w:rPr>
                <w:b/>
                <w:color w:val="FFFFFF"/>
                <w:sz w:val="17"/>
              </w:rPr>
              <w:t>Score</w:t>
            </w:r>
          </w:p>
        </w:tc>
        <w:tc>
          <w:tcPr>
            <w:tcW w:w="7920" w:type="dxa"/>
            <w:shd w:val="clear" w:color="auto" w:fill="1F7255"/>
            <w:vAlign w:val="center"/>
          </w:tcPr>
          <w:p w14:paraId="4258A560" w14:textId="77777777" w:rsidR="00D727FF" w:rsidRDefault="00000000">
            <w:pPr>
              <w:spacing w:after="40"/>
            </w:pPr>
            <w:r>
              <w:rPr>
                <w:b/>
                <w:color w:val="FFFFFF"/>
                <w:sz w:val="17"/>
              </w:rPr>
              <w:t>Criteria</w:t>
            </w:r>
          </w:p>
        </w:tc>
      </w:tr>
      <w:tr w:rsidR="00D727FF" w14:paraId="52A89A8D" w14:textId="77777777">
        <w:trPr>
          <w:jc w:val="center"/>
        </w:trPr>
        <w:tc>
          <w:tcPr>
            <w:tcW w:w="1440" w:type="dxa"/>
            <w:vAlign w:val="center"/>
          </w:tcPr>
          <w:p w14:paraId="20D8D441" w14:textId="77777777" w:rsidR="00D727FF" w:rsidRDefault="00000000">
            <w:pPr>
              <w:spacing w:after="40"/>
            </w:pPr>
            <w:r>
              <w:rPr>
                <w:sz w:val="17"/>
              </w:rPr>
              <w:t>2</w:t>
            </w:r>
          </w:p>
        </w:tc>
        <w:tc>
          <w:tcPr>
            <w:tcW w:w="7920" w:type="dxa"/>
            <w:vAlign w:val="center"/>
          </w:tcPr>
          <w:p w14:paraId="39537B29" w14:textId="77777777" w:rsidR="00D727FF" w:rsidRDefault="00000000">
            <w:pPr>
              <w:spacing w:after="40"/>
            </w:pPr>
            <w:r>
              <w:rPr>
                <w:sz w:val="17"/>
              </w:rPr>
              <w:t>All three items are placed correctly.</w:t>
            </w:r>
          </w:p>
        </w:tc>
      </w:tr>
      <w:tr w:rsidR="00D727FF" w14:paraId="70D74C5C" w14:textId="77777777">
        <w:trPr>
          <w:jc w:val="center"/>
        </w:trPr>
        <w:tc>
          <w:tcPr>
            <w:tcW w:w="1440" w:type="dxa"/>
            <w:vAlign w:val="center"/>
          </w:tcPr>
          <w:p w14:paraId="293DF814" w14:textId="77777777" w:rsidR="00D727FF" w:rsidRDefault="00000000">
            <w:pPr>
              <w:spacing w:after="40"/>
            </w:pPr>
            <w:r>
              <w:rPr>
                <w:sz w:val="17"/>
              </w:rPr>
              <w:t>1</w:t>
            </w:r>
          </w:p>
        </w:tc>
        <w:tc>
          <w:tcPr>
            <w:tcW w:w="7920" w:type="dxa"/>
            <w:vAlign w:val="center"/>
          </w:tcPr>
          <w:p w14:paraId="4962DD79" w14:textId="77777777" w:rsidR="00D727FF" w:rsidRDefault="00000000">
            <w:pPr>
              <w:spacing w:after="40"/>
            </w:pPr>
            <w:r>
              <w:rPr>
                <w:sz w:val="17"/>
              </w:rPr>
              <w:t>Two items are placed correctly.</w:t>
            </w:r>
          </w:p>
        </w:tc>
      </w:tr>
      <w:tr w:rsidR="00D727FF" w14:paraId="496377EF" w14:textId="77777777">
        <w:trPr>
          <w:jc w:val="center"/>
        </w:trPr>
        <w:tc>
          <w:tcPr>
            <w:tcW w:w="1440" w:type="dxa"/>
            <w:vAlign w:val="center"/>
          </w:tcPr>
          <w:p w14:paraId="0E996AB9" w14:textId="77777777" w:rsidR="00D727FF" w:rsidRDefault="00000000">
            <w:pPr>
              <w:spacing w:after="40"/>
            </w:pPr>
            <w:r>
              <w:rPr>
                <w:sz w:val="17"/>
              </w:rPr>
              <w:t>0</w:t>
            </w:r>
          </w:p>
        </w:tc>
        <w:tc>
          <w:tcPr>
            <w:tcW w:w="7920" w:type="dxa"/>
            <w:vAlign w:val="center"/>
          </w:tcPr>
          <w:p w14:paraId="2E9FF414" w14:textId="77777777" w:rsidR="00D727FF" w:rsidRDefault="00000000">
            <w:pPr>
              <w:spacing w:after="40"/>
            </w:pPr>
            <w:r>
              <w:rPr>
                <w:sz w:val="17"/>
              </w:rPr>
              <w:t>One or no item is placed correctly.</w:t>
            </w:r>
          </w:p>
        </w:tc>
      </w:tr>
    </w:tbl>
    <w:p w14:paraId="07FCEF68" w14:textId="77777777" w:rsidR="00D727FF" w:rsidRDefault="00D727FF"/>
    <w:p w14:paraId="0D792B9F" w14:textId="77777777" w:rsidR="00D727FF" w:rsidRDefault="00000000">
      <w:pPr>
        <w:pStyle w:val="Heading2"/>
      </w:pPr>
      <w:r>
        <w:rPr>
          <w:rFonts w:ascii="Arial" w:hAnsi="Arial"/>
        </w:rPr>
        <w:t>Question 2 - Wastewater Treatment and BOD/COD</w:t>
      </w:r>
    </w:p>
    <w:tbl>
      <w:tblPr>
        <w:tblStyle w:val="TableGrid"/>
        <w:tblW w:w="0" w:type="auto"/>
        <w:jc w:val="center"/>
        <w:tblLook w:val="04A0" w:firstRow="1" w:lastRow="0" w:firstColumn="1" w:lastColumn="0" w:noHBand="0" w:noVBand="1"/>
      </w:tblPr>
      <w:tblGrid>
        <w:gridCol w:w="4896"/>
        <w:gridCol w:w="4896"/>
      </w:tblGrid>
      <w:tr w:rsidR="00D727FF" w14:paraId="3E20929B" w14:textId="77777777">
        <w:trPr>
          <w:jc w:val="center"/>
        </w:trPr>
        <w:tc>
          <w:tcPr>
            <w:tcW w:w="4896" w:type="dxa"/>
            <w:shd w:val="clear" w:color="auto" w:fill="1F7255"/>
            <w:vAlign w:val="center"/>
          </w:tcPr>
          <w:p w14:paraId="7C8B2722" w14:textId="77777777" w:rsidR="00D727FF" w:rsidRDefault="00000000">
            <w:pPr>
              <w:spacing w:after="40"/>
            </w:pPr>
            <w:r>
              <w:rPr>
                <w:b/>
                <w:color w:val="FFFFFF"/>
                <w:sz w:val="17"/>
              </w:rPr>
              <w:t>Bahasa Inggris</w:t>
            </w:r>
          </w:p>
        </w:tc>
        <w:tc>
          <w:tcPr>
            <w:tcW w:w="4896" w:type="dxa"/>
            <w:shd w:val="clear" w:color="auto" w:fill="1F7255"/>
            <w:vAlign w:val="center"/>
          </w:tcPr>
          <w:p w14:paraId="01694249" w14:textId="77777777" w:rsidR="00D727FF" w:rsidRDefault="00000000">
            <w:pPr>
              <w:spacing w:after="40"/>
            </w:pPr>
            <w:r>
              <w:rPr>
                <w:b/>
                <w:color w:val="FFFFFF"/>
                <w:sz w:val="17"/>
              </w:rPr>
              <w:t>Bahasa Indonesia</w:t>
            </w:r>
          </w:p>
        </w:tc>
      </w:tr>
      <w:tr w:rsidR="00D727FF" w14:paraId="41D4B6FA" w14:textId="77777777">
        <w:trPr>
          <w:jc w:val="center"/>
        </w:trPr>
        <w:tc>
          <w:tcPr>
            <w:tcW w:w="4896" w:type="dxa"/>
            <w:vAlign w:val="center"/>
          </w:tcPr>
          <w:p w14:paraId="02A524F9" w14:textId="77777777" w:rsidR="00D727FF" w:rsidRDefault="00000000">
            <w:pPr>
              <w:spacing w:after="40"/>
            </w:pPr>
            <w:r>
              <w:rPr>
                <w:sz w:val="17"/>
              </w:rPr>
              <w:t>Refer to the information and the simulation results. Researchers notice that wastewater from tofu production can contain high organic matter and can increase BOD and COD if it is discharged without treatment. Which action would best reduce this problem in a tahu gejrot food system?</w:t>
            </w:r>
            <w:r>
              <w:rPr>
                <w:sz w:val="17"/>
              </w:rPr>
              <w:br/>
              <w:t>A. Using a larger serving size of tofu.</w:t>
            </w:r>
            <w:r>
              <w:rPr>
                <w:sz w:val="17"/>
              </w:rPr>
              <w:br/>
              <w:t>B. Replacing tofu with more animal-based food.</w:t>
            </w:r>
            <w:r>
              <w:rPr>
                <w:sz w:val="17"/>
              </w:rPr>
              <w:br/>
              <w:t>C. Treating tofu wastewater before it is released.</w:t>
            </w:r>
            <w:r>
              <w:rPr>
                <w:sz w:val="17"/>
              </w:rPr>
              <w:br/>
              <w:t>D. Adding more sugar to the sauce.</w:t>
            </w:r>
          </w:p>
        </w:tc>
        <w:tc>
          <w:tcPr>
            <w:tcW w:w="4896" w:type="dxa"/>
            <w:vAlign w:val="center"/>
          </w:tcPr>
          <w:p w14:paraId="1488092D" w14:textId="77777777" w:rsidR="00D727FF" w:rsidRDefault="00000000">
            <w:pPr>
              <w:spacing w:after="40"/>
            </w:pPr>
            <w:r>
              <w:rPr>
                <w:sz w:val="17"/>
              </w:rPr>
              <w:t>Perhatikan informasi dan hasil simulasi. Para peneliti menemukan bahwa limbah cair dari produksi tahu dapat mengandung bahan organik tinggi dan dapat meningkatkan BOD dan COD jika dibuang tanpa pengolahan. Tindakan manakah yang paling efektif untuk mengurangi masalah ini dalam sistem pangan tahu gejrot?</w:t>
            </w:r>
            <w:r>
              <w:rPr>
                <w:sz w:val="17"/>
              </w:rPr>
              <w:br/>
              <w:t>A. Menggunakan porsi tahu yang lebih besar.</w:t>
            </w:r>
            <w:r>
              <w:rPr>
                <w:sz w:val="17"/>
              </w:rPr>
              <w:br/>
              <w:t>B. Mengganti tahu dengan lebih banyak makanan berbasis hewani.</w:t>
            </w:r>
            <w:r>
              <w:rPr>
                <w:sz w:val="17"/>
              </w:rPr>
              <w:br/>
              <w:t>C. Mengolah limbah cair tahu sebelum dibuang.</w:t>
            </w:r>
            <w:r>
              <w:rPr>
                <w:sz w:val="17"/>
              </w:rPr>
              <w:br/>
              <w:t>D. Menambahkan lebih banyak gula pada kuah.</w:t>
            </w:r>
          </w:p>
        </w:tc>
      </w:tr>
    </w:tbl>
    <w:p w14:paraId="187C6512" w14:textId="77777777" w:rsidR="00D727FF" w:rsidRDefault="00D727FF"/>
    <w:tbl>
      <w:tblPr>
        <w:tblStyle w:val="TableGrid"/>
        <w:tblW w:w="0" w:type="auto"/>
        <w:jc w:val="center"/>
        <w:tblLook w:val="04A0" w:firstRow="1" w:lastRow="0" w:firstColumn="1" w:lastColumn="0" w:noHBand="0" w:noVBand="1"/>
      </w:tblPr>
      <w:tblGrid>
        <w:gridCol w:w="3456"/>
        <w:gridCol w:w="6336"/>
      </w:tblGrid>
      <w:tr w:rsidR="00D727FF" w14:paraId="02325307" w14:textId="77777777">
        <w:trPr>
          <w:jc w:val="center"/>
        </w:trPr>
        <w:tc>
          <w:tcPr>
            <w:tcW w:w="3456" w:type="dxa"/>
            <w:shd w:val="clear" w:color="auto" w:fill="1F7255"/>
            <w:vAlign w:val="center"/>
          </w:tcPr>
          <w:p w14:paraId="773E2B9E" w14:textId="77777777" w:rsidR="00D727FF" w:rsidRDefault="00000000">
            <w:pPr>
              <w:spacing w:after="40"/>
            </w:pPr>
            <w:r>
              <w:rPr>
                <w:b/>
                <w:color w:val="FFFFFF"/>
                <w:sz w:val="17"/>
              </w:rPr>
              <w:t>Condition</w:t>
            </w:r>
          </w:p>
        </w:tc>
        <w:tc>
          <w:tcPr>
            <w:tcW w:w="6336" w:type="dxa"/>
            <w:shd w:val="clear" w:color="auto" w:fill="1F7255"/>
            <w:vAlign w:val="center"/>
          </w:tcPr>
          <w:p w14:paraId="271C4290" w14:textId="77777777" w:rsidR="00D727FF" w:rsidRDefault="00000000">
            <w:pPr>
              <w:spacing w:after="40"/>
            </w:pPr>
            <w:r>
              <w:rPr>
                <w:b/>
                <w:color w:val="FFFFFF"/>
                <w:sz w:val="17"/>
              </w:rPr>
              <w:t>Possible effect on water</w:t>
            </w:r>
          </w:p>
        </w:tc>
      </w:tr>
      <w:tr w:rsidR="00D727FF" w14:paraId="4C9C7A2F" w14:textId="77777777">
        <w:trPr>
          <w:jc w:val="center"/>
        </w:trPr>
        <w:tc>
          <w:tcPr>
            <w:tcW w:w="3456" w:type="dxa"/>
            <w:vAlign w:val="center"/>
          </w:tcPr>
          <w:p w14:paraId="5FA7D64F" w14:textId="77777777" w:rsidR="00D727FF" w:rsidRDefault="00000000">
            <w:pPr>
              <w:spacing w:after="40"/>
            </w:pPr>
            <w:r>
              <w:rPr>
                <w:sz w:val="17"/>
              </w:rPr>
              <w:t>Untreated tofu wastewater / Limbah tahu tanpa pengolahan</w:t>
            </w:r>
          </w:p>
        </w:tc>
        <w:tc>
          <w:tcPr>
            <w:tcW w:w="6336" w:type="dxa"/>
            <w:vAlign w:val="center"/>
          </w:tcPr>
          <w:p w14:paraId="44D57955" w14:textId="77777777" w:rsidR="00D727FF" w:rsidRDefault="00000000">
            <w:pPr>
              <w:spacing w:after="40"/>
            </w:pPr>
            <w:r>
              <w:rPr>
                <w:sz w:val="17"/>
              </w:rPr>
              <w:t>Higher BOD/COD and poorer water quality / BOD/COD lebih tinggi dan kualitas air menurun</w:t>
            </w:r>
          </w:p>
        </w:tc>
      </w:tr>
      <w:tr w:rsidR="00D727FF" w14:paraId="674A66BF" w14:textId="77777777">
        <w:trPr>
          <w:jc w:val="center"/>
        </w:trPr>
        <w:tc>
          <w:tcPr>
            <w:tcW w:w="3456" w:type="dxa"/>
            <w:vAlign w:val="center"/>
          </w:tcPr>
          <w:p w14:paraId="2A0841C8" w14:textId="77777777" w:rsidR="00D727FF" w:rsidRDefault="00000000">
            <w:pPr>
              <w:spacing w:after="40"/>
            </w:pPr>
            <w:r>
              <w:rPr>
                <w:sz w:val="17"/>
              </w:rPr>
              <w:t>Partially treated wastewater / Limbah diolah sebagian</w:t>
            </w:r>
          </w:p>
        </w:tc>
        <w:tc>
          <w:tcPr>
            <w:tcW w:w="6336" w:type="dxa"/>
            <w:vAlign w:val="center"/>
          </w:tcPr>
          <w:p w14:paraId="19D04DEE" w14:textId="77777777" w:rsidR="00D727FF" w:rsidRDefault="00000000">
            <w:pPr>
              <w:spacing w:after="40"/>
            </w:pPr>
            <w:r>
              <w:rPr>
                <w:sz w:val="17"/>
              </w:rPr>
              <w:t>Lower pollution, but some risk remains / Pencemaran berkurang, tetapi masih ada risiko</w:t>
            </w:r>
          </w:p>
        </w:tc>
      </w:tr>
      <w:tr w:rsidR="00D727FF" w14:paraId="0E428913" w14:textId="77777777">
        <w:trPr>
          <w:jc w:val="center"/>
        </w:trPr>
        <w:tc>
          <w:tcPr>
            <w:tcW w:w="3456" w:type="dxa"/>
            <w:vAlign w:val="center"/>
          </w:tcPr>
          <w:p w14:paraId="2C548B93" w14:textId="77777777" w:rsidR="00D727FF" w:rsidRDefault="00000000">
            <w:pPr>
              <w:spacing w:after="40"/>
            </w:pPr>
            <w:r>
              <w:rPr>
                <w:sz w:val="17"/>
              </w:rPr>
              <w:t>Fully treated wastewater / Limbah diolah penuh</w:t>
            </w:r>
          </w:p>
        </w:tc>
        <w:tc>
          <w:tcPr>
            <w:tcW w:w="6336" w:type="dxa"/>
            <w:vAlign w:val="center"/>
          </w:tcPr>
          <w:p w14:paraId="427B463E" w14:textId="77777777" w:rsidR="00D727FF" w:rsidRDefault="00000000">
            <w:pPr>
              <w:spacing w:after="40"/>
            </w:pPr>
            <w:r>
              <w:rPr>
                <w:sz w:val="17"/>
              </w:rPr>
              <w:t>Lowest pollution risk / Risiko pencemaran paling rendah</w:t>
            </w:r>
          </w:p>
        </w:tc>
      </w:tr>
    </w:tbl>
    <w:p w14:paraId="29915B7F" w14:textId="77777777" w:rsidR="00D727FF" w:rsidRDefault="00D727FF"/>
    <w:tbl>
      <w:tblPr>
        <w:tblStyle w:val="TableGrid"/>
        <w:tblW w:w="0" w:type="auto"/>
        <w:jc w:val="center"/>
        <w:tblLook w:val="04A0" w:firstRow="1" w:lastRow="0" w:firstColumn="1" w:lastColumn="0" w:noHBand="0" w:noVBand="1"/>
      </w:tblPr>
      <w:tblGrid>
        <w:gridCol w:w="3600"/>
        <w:gridCol w:w="5040"/>
      </w:tblGrid>
      <w:tr w:rsidR="00D727FF" w14:paraId="09C8E5DF" w14:textId="77777777">
        <w:trPr>
          <w:jc w:val="center"/>
        </w:trPr>
        <w:tc>
          <w:tcPr>
            <w:tcW w:w="3600" w:type="dxa"/>
            <w:shd w:val="clear" w:color="auto" w:fill="1F7255"/>
            <w:vAlign w:val="center"/>
          </w:tcPr>
          <w:p w14:paraId="486FD673" w14:textId="77777777" w:rsidR="00D727FF" w:rsidRDefault="00000000">
            <w:pPr>
              <w:spacing w:after="40"/>
            </w:pPr>
            <w:r>
              <w:rPr>
                <w:b/>
                <w:color w:val="FFFFFF"/>
                <w:sz w:val="17"/>
              </w:rPr>
              <w:t>Framework component</w:t>
            </w:r>
          </w:p>
        </w:tc>
        <w:tc>
          <w:tcPr>
            <w:tcW w:w="5040" w:type="dxa"/>
            <w:shd w:val="clear" w:color="auto" w:fill="1F7255"/>
            <w:vAlign w:val="center"/>
          </w:tcPr>
          <w:p w14:paraId="0582E647" w14:textId="77777777" w:rsidR="00D727FF" w:rsidRDefault="00000000">
            <w:pPr>
              <w:spacing w:after="40"/>
            </w:pPr>
            <w:r>
              <w:rPr>
                <w:b/>
                <w:color w:val="FFFFFF"/>
                <w:sz w:val="17"/>
              </w:rPr>
              <w:t>Category</w:t>
            </w:r>
          </w:p>
        </w:tc>
      </w:tr>
      <w:tr w:rsidR="00D727FF" w14:paraId="48791FA5" w14:textId="77777777">
        <w:trPr>
          <w:jc w:val="center"/>
        </w:trPr>
        <w:tc>
          <w:tcPr>
            <w:tcW w:w="3600" w:type="dxa"/>
            <w:vAlign w:val="center"/>
          </w:tcPr>
          <w:p w14:paraId="7B2758B3" w14:textId="77777777" w:rsidR="00D727FF" w:rsidRDefault="00000000">
            <w:pPr>
              <w:spacing w:after="40"/>
            </w:pPr>
            <w:r>
              <w:rPr>
                <w:sz w:val="17"/>
              </w:rPr>
              <w:t>Knowledge type</w:t>
            </w:r>
          </w:p>
        </w:tc>
        <w:tc>
          <w:tcPr>
            <w:tcW w:w="5040" w:type="dxa"/>
            <w:vAlign w:val="center"/>
          </w:tcPr>
          <w:p w14:paraId="2F82D02D" w14:textId="77777777" w:rsidR="00D727FF" w:rsidRDefault="00000000">
            <w:pPr>
              <w:spacing w:after="40"/>
            </w:pPr>
            <w:r>
              <w:rPr>
                <w:sz w:val="17"/>
              </w:rPr>
              <w:t>Content</w:t>
            </w:r>
          </w:p>
        </w:tc>
      </w:tr>
      <w:tr w:rsidR="00D727FF" w14:paraId="4F84CD6C" w14:textId="77777777">
        <w:trPr>
          <w:jc w:val="center"/>
        </w:trPr>
        <w:tc>
          <w:tcPr>
            <w:tcW w:w="3600" w:type="dxa"/>
            <w:vAlign w:val="center"/>
          </w:tcPr>
          <w:p w14:paraId="69BFD9DA" w14:textId="77777777" w:rsidR="00D727FF" w:rsidRDefault="00000000">
            <w:pPr>
              <w:spacing w:after="40"/>
            </w:pPr>
            <w:r>
              <w:rPr>
                <w:sz w:val="17"/>
              </w:rPr>
              <w:t>Competency</w:t>
            </w:r>
          </w:p>
        </w:tc>
        <w:tc>
          <w:tcPr>
            <w:tcW w:w="5040" w:type="dxa"/>
            <w:vAlign w:val="center"/>
          </w:tcPr>
          <w:p w14:paraId="00156308" w14:textId="77777777" w:rsidR="00D727FF" w:rsidRDefault="00000000">
            <w:pPr>
              <w:spacing w:after="40"/>
            </w:pPr>
            <w:r>
              <w:rPr>
                <w:sz w:val="17"/>
              </w:rPr>
              <w:t>Explain phenomena scientifically</w:t>
            </w:r>
          </w:p>
        </w:tc>
      </w:tr>
      <w:tr w:rsidR="00D727FF" w14:paraId="040C8BCB" w14:textId="77777777">
        <w:trPr>
          <w:jc w:val="center"/>
        </w:trPr>
        <w:tc>
          <w:tcPr>
            <w:tcW w:w="3600" w:type="dxa"/>
            <w:vAlign w:val="center"/>
          </w:tcPr>
          <w:p w14:paraId="34C985D2" w14:textId="77777777" w:rsidR="00D727FF" w:rsidRDefault="00000000">
            <w:pPr>
              <w:spacing w:after="40"/>
            </w:pPr>
            <w:r>
              <w:rPr>
                <w:sz w:val="17"/>
              </w:rPr>
              <w:t>Context</w:t>
            </w:r>
          </w:p>
        </w:tc>
        <w:tc>
          <w:tcPr>
            <w:tcW w:w="5040" w:type="dxa"/>
            <w:vAlign w:val="center"/>
          </w:tcPr>
          <w:p w14:paraId="321FABBF" w14:textId="77777777" w:rsidR="00D727FF" w:rsidRDefault="00000000">
            <w:pPr>
              <w:spacing w:after="40"/>
            </w:pPr>
            <w:r>
              <w:rPr>
                <w:sz w:val="17"/>
              </w:rPr>
              <w:t>Local</w:t>
            </w:r>
          </w:p>
        </w:tc>
      </w:tr>
      <w:tr w:rsidR="00D727FF" w14:paraId="4DAB8326" w14:textId="77777777">
        <w:trPr>
          <w:jc w:val="center"/>
        </w:trPr>
        <w:tc>
          <w:tcPr>
            <w:tcW w:w="3600" w:type="dxa"/>
            <w:vAlign w:val="center"/>
          </w:tcPr>
          <w:p w14:paraId="705B9035" w14:textId="77777777" w:rsidR="00D727FF" w:rsidRDefault="00000000">
            <w:pPr>
              <w:spacing w:after="40"/>
            </w:pPr>
            <w:r>
              <w:rPr>
                <w:sz w:val="17"/>
              </w:rPr>
              <w:t>Cognitive demand</w:t>
            </w:r>
          </w:p>
        </w:tc>
        <w:tc>
          <w:tcPr>
            <w:tcW w:w="5040" w:type="dxa"/>
            <w:vAlign w:val="center"/>
          </w:tcPr>
          <w:p w14:paraId="03B83A91" w14:textId="77777777" w:rsidR="00D727FF" w:rsidRDefault="00000000">
            <w:pPr>
              <w:spacing w:after="40"/>
            </w:pPr>
            <w:r>
              <w:rPr>
                <w:sz w:val="17"/>
              </w:rPr>
              <w:t>Medium</w:t>
            </w:r>
          </w:p>
        </w:tc>
      </w:tr>
      <w:tr w:rsidR="00D727FF" w14:paraId="4EB6BC79" w14:textId="77777777">
        <w:trPr>
          <w:jc w:val="center"/>
        </w:trPr>
        <w:tc>
          <w:tcPr>
            <w:tcW w:w="3600" w:type="dxa"/>
            <w:vAlign w:val="center"/>
          </w:tcPr>
          <w:p w14:paraId="47D324AB" w14:textId="77777777" w:rsidR="00D727FF" w:rsidRDefault="00000000">
            <w:pPr>
              <w:spacing w:after="40"/>
            </w:pPr>
            <w:r>
              <w:rPr>
                <w:sz w:val="17"/>
              </w:rPr>
              <w:t>Question format</w:t>
            </w:r>
          </w:p>
        </w:tc>
        <w:tc>
          <w:tcPr>
            <w:tcW w:w="5040" w:type="dxa"/>
            <w:vAlign w:val="center"/>
          </w:tcPr>
          <w:p w14:paraId="0A328220" w14:textId="77777777" w:rsidR="00D727FF" w:rsidRDefault="00000000">
            <w:pPr>
              <w:spacing w:after="40"/>
            </w:pPr>
            <w:r>
              <w:rPr>
                <w:sz w:val="17"/>
              </w:rPr>
              <w:t>Simple multiple choice</w:t>
            </w:r>
          </w:p>
        </w:tc>
      </w:tr>
    </w:tbl>
    <w:p w14:paraId="5369464C" w14:textId="77777777" w:rsidR="00D727FF" w:rsidRDefault="00D727FF"/>
    <w:tbl>
      <w:tblPr>
        <w:tblStyle w:val="TableGrid"/>
        <w:tblW w:w="0" w:type="auto"/>
        <w:jc w:val="center"/>
        <w:tblLook w:val="04A0" w:firstRow="1" w:lastRow="0" w:firstColumn="1" w:lastColumn="0" w:noHBand="0" w:noVBand="1"/>
      </w:tblPr>
      <w:tblGrid>
        <w:gridCol w:w="5760"/>
        <w:gridCol w:w="3168"/>
      </w:tblGrid>
      <w:tr w:rsidR="00D727FF" w14:paraId="3280BE88" w14:textId="77777777">
        <w:trPr>
          <w:jc w:val="center"/>
        </w:trPr>
        <w:tc>
          <w:tcPr>
            <w:tcW w:w="5760" w:type="dxa"/>
            <w:shd w:val="clear" w:color="auto" w:fill="1F7255"/>
            <w:vAlign w:val="center"/>
          </w:tcPr>
          <w:p w14:paraId="08BAB15F" w14:textId="77777777" w:rsidR="00D727FF" w:rsidRDefault="00000000">
            <w:pPr>
              <w:spacing w:after="40"/>
            </w:pPr>
            <w:r>
              <w:rPr>
                <w:b/>
                <w:color w:val="FFFFFF"/>
                <w:sz w:val="17"/>
              </w:rPr>
              <w:t>Answer key</w:t>
            </w:r>
          </w:p>
        </w:tc>
        <w:tc>
          <w:tcPr>
            <w:tcW w:w="3168" w:type="dxa"/>
            <w:shd w:val="clear" w:color="auto" w:fill="1F7255"/>
            <w:vAlign w:val="center"/>
          </w:tcPr>
          <w:p w14:paraId="7D33423B" w14:textId="77777777" w:rsidR="00D727FF" w:rsidRDefault="00000000">
            <w:pPr>
              <w:spacing w:after="40"/>
            </w:pPr>
            <w:r>
              <w:rPr>
                <w:b/>
                <w:color w:val="FFFFFF"/>
                <w:sz w:val="17"/>
              </w:rPr>
              <w:t>Score</w:t>
            </w:r>
          </w:p>
        </w:tc>
      </w:tr>
      <w:tr w:rsidR="00D727FF" w14:paraId="1ACDC815" w14:textId="77777777">
        <w:trPr>
          <w:jc w:val="center"/>
        </w:trPr>
        <w:tc>
          <w:tcPr>
            <w:tcW w:w="5760" w:type="dxa"/>
            <w:vAlign w:val="center"/>
          </w:tcPr>
          <w:p w14:paraId="101A2CDE" w14:textId="77777777" w:rsidR="00D727FF" w:rsidRDefault="00000000">
            <w:pPr>
              <w:spacing w:after="40"/>
            </w:pPr>
            <w:r>
              <w:rPr>
                <w:sz w:val="17"/>
              </w:rPr>
              <w:t>C. Treating tofu wastewater before it is released</w:t>
            </w:r>
          </w:p>
        </w:tc>
        <w:tc>
          <w:tcPr>
            <w:tcW w:w="3168" w:type="dxa"/>
            <w:vAlign w:val="center"/>
          </w:tcPr>
          <w:p w14:paraId="573802BC" w14:textId="77777777" w:rsidR="00D727FF" w:rsidRDefault="00000000">
            <w:pPr>
              <w:spacing w:after="40"/>
            </w:pPr>
            <w:r>
              <w:rPr>
                <w:sz w:val="17"/>
              </w:rPr>
              <w:t>Correct = 1; Incorrect = 0</w:t>
            </w:r>
          </w:p>
        </w:tc>
      </w:tr>
    </w:tbl>
    <w:p w14:paraId="638182AD" w14:textId="77777777" w:rsidR="00D727FF" w:rsidRDefault="00D727FF"/>
    <w:p w14:paraId="7A7F17C3" w14:textId="77777777" w:rsidR="00D727FF" w:rsidRDefault="00000000">
      <w:pPr>
        <w:spacing w:after="120"/>
      </w:pPr>
      <w:r>
        <w:rPr>
          <w:sz w:val="18"/>
        </w:rPr>
        <w:t>Answer explanation: Tofu wastewater contains organic matter. If it is released directly, BOD and COD can increase and dissolved oxygen can decrease. Wastewater treatment reduces organic pollutants before they enter waterways, so it is the most effective action.</w:t>
      </w:r>
    </w:p>
    <w:p w14:paraId="78BF89C6" w14:textId="77777777" w:rsidR="00D727FF" w:rsidRDefault="00000000">
      <w:pPr>
        <w:pStyle w:val="Heading2"/>
      </w:pPr>
      <w:r>
        <w:rPr>
          <w:rFonts w:ascii="Arial" w:hAnsi="Arial"/>
        </w:rPr>
        <w:t>Question 4 (U10E4) - Balanced Food-System Combination</w:t>
      </w:r>
    </w:p>
    <w:tbl>
      <w:tblPr>
        <w:tblStyle w:val="TableGrid"/>
        <w:tblW w:w="0" w:type="auto"/>
        <w:jc w:val="center"/>
        <w:tblLook w:val="04A0" w:firstRow="1" w:lastRow="0" w:firstColumn="1" w:lastColumn="0" w:noHBand="0" w:noVBand="1"/>
      </w:tblPr>
      <w:tblGrid>
        <w:gridCol w:w="4896"/>
        <w:gridCol w:w="4896"/>
      </w:tblGrid>
      <w:tr w:rsidR="00D727FF" w14:paraId="7F5D7FAF" w14:textId="77777777">
        <w:trPr>
          <w:jc w:val="center"/>
        </w:trPr>
        <w:tc>
          <w:tcPr>
            <w:tcW w:w="4896" w:type="dxa"/>
            <w:shd w:val="clear" w:color="auto" w:fill="1F7255"/>
            <w:vAlign w:val="center"/>
          </w:tcPr>
          <w:p w14:paraId="67156D89" w14:textId="77777777" w:rsidR="00D727FF" w:rsidRDefault="00000000">
            <w:pPr>
              <w:spacing w:after="40"/>
            </w:pPr>
            <w:r>
              <w:rPr>
                <w:b/>
                <w:color w:val="FFFFFF"/>
                <w:sz w:val="17"/>
              </w:rPr>
              <w:t>Bahasa Inggris</w:t>
            </w:r>
          </w:p>
        </w:tc>
        <w:tc>
          <w:tcPr>
            <w:tcW w:w="4896" w:type="dxa"/>
            <w:shd w:val="clear" w:color="auto" w:fill="1F7255"/>
            <w:vAlign w:val="center"/>
          </w:tcPr>
          <w:p w14:paraId="3C17FD4E" w14:textId="77777777" w:rsidR="00D727FF" w:rsidRDefault="00000000">
            <w:pPr>
              <w:spacing w:after="40"/>
            </w:pPr>
            <w:r>
              <w:rPr>
                <w:b/>
                <w:color w:val="FFFFFF"/>
                <w:sz w:val="17"/>
              </w:rPr>
              <w:t>Bahasa Indonesia</w:t>
            </w:r>
          </w:p>
        </w:tc>
      </w:tr>
      <w:tr w:rsidR="00D727FF" w14:paraId="05DDD537" w14:textId="77777777">
        <w:trPr>
          <w:jc w:val="center"/>
        </w:trPr>
        <w:tc>
          <w:tcPr>
            <w:tcW w:w="4896" w:type="dxa"/>
            <w:vAlign w:val="center"/>
          </w:tcPr>
          <w:p w14:paraId="40F8616C" w14:textId="77777777" w:rsidR="00D727FF" w:rsidRDefault="00000000">
            <w:pPr>
              <w:spacing w:after="40"/>
            </w:pPr>
            <w:r>
              <w:rPr>
                <w:sz w:val="17"/>
              </w:rPr>
              <w:t>Use the simulation. Choose one combination of protein source, ingredient distance, wastewater treatment, and portion size that gives the best balance between sustainability and practical food production for tahu gejrot. Explain why your combination is a good choice.</w:t>
            </w:r>
          </w:p>
        </w:tc>
        <w:tc>
          <w:tcPr>
            <w:tcW w:w="4896" w:type="dxa"/>
            <w:vAlign w:val="center"/>
          </w:tcPr>
          <w:p w14:paraId="13BE4806" w14:textId="77777777" w:rsidR="00D727FF" w:rsidRDefault="00000000">
            <w:pPr>
              <w:spacing w:after="40"/>
            </w:pPr>
            <w:r>
              <w:rPr>
                <w:sz w:val="17"/>
              </w:rPr>
              <w:t>Gunakan simulasi. Pilih satu kombinasi sumber protein, jarak bahan, pengolahan limbah cair, dan ukuran porsi yang memberikan keseimbangan terbaik antara keberlanjutan dan produksi pangan yang praktis untuk tahu gejrot. Jelaskan mengapa kombinasi tersebut merupakan pilihan yang baik.</w:t>
            </w:r>
          </w:p>
        </w:tc>
      </w:tr>
    </w:tbl>
    <w:p w14:paraId="2A4959F3" w14:textId="77777777" w:rsidR="00D727FF" w:rsidRDefault="00D727FF"/>
    <w:tbl>
      <w:tblPr>
        <w:tblStyle w:val="TableGrid"/>
        <w:tblW w:w="0" w:type="auto"/>
        <w:jc w:val="center"/>
        <w:tblLook w:val="04A0" w:firstRow="1" w:lastRow="0" w:firstColumn="1" w:lastColumn="0" w:noHBand="0" w:noVBand="1"/>
      </w:tblPr>
      <w:tblGrid>
        <w:gridCol w:w="3744"/>
        <w:gridCol w:w="6048"/>
      </w:tblGrid>
      <w:tr w:rsidR="00D727FF" w14:paraId="2E45942A" w14:textId="77777777">
        <w:trPr>
          <w:jc w:val="center"/>
        </w:trPr>
        <w:tc>
          <w:tcPr>
            <w:tcW w:w="3744" w:type="dxa"/>
            <w:shd w:val="clear" w:color="auto" w:fill="1F7255"/>
            <w:vAlign w:val="center"/>
          </w:tcPr>
          <w:p w14:paraId="5B0C973E" w14:textId="77777777" w:rsidR="00D727FF" w:rsidRDefault="00000000">
            <w:pPr>
              <w:spacing w:after="40"/>
            </w:pPr>
            <w:r>
              <w:rPr>
                <w:b/>
                <w:color w:val="FFFFFF"/>
                <w:sz w:val="17"/>
              </w:rPr>
              <w:t>Balanced option</w:t>
            </w:r>
          </w:p>
        </w:tc>
        <w:tc>
          <w:tcPr>
            <w:tcW w:w="6048" w:type="dxa"/>
            <w:shd w:val="clear" w:color="auto" w:fill="1F7255"/>
            <w:vAlign w:val="center"/>
          </w:tcPr>
          <w:p w14:paraId="0D1308CF" w14:textId="77777777" w:rsidR="00D727FF" w:rsidRDefault="00000000">
            <w:pPr>
              <w:spacing w:after="40"/>
            </w:pPr>
            <w:r>
              <w:rPr>
                <w:b/>
                <w:color w:val="FFFFFF"/>
                <w:sz w:val="17"/>
              </w:rPr>
              <w:t>Why it is balanced</w:t>
            </w:r>
          </w:p>
        </w:tc>
      </w:tr>
      <w:tr w:rsidR="00D727FF" w14:paraId="06DF351F" w14:textId="77777777">
        <w:trPr>
          <w:jc w:val="center"/>
        </w:trPr>
        <w:tc>
          <w:tcPr>
            <w:tcW w:w="3744" w:type="dxa"/>
            <w:vAlign w:val="center"/>
          </w:tcPr>
          <w:p w14:paraId="3E51D41E" w14:textId="77777777" w:rsidR="00D727FF" w:rsidRDefault="00000000">
            <w:pPr>
              <w:spacing w:after="40"/>
            </w:pPr>
            <w:r>
              <w:rPr>
                <w:sz w:val="17"/>
              </w:rPr>
              <w:t>Plant-based tofu / Protein nabati</w:t>
            </w:r>
          </w:p>
        </w:tc>
        <w:tc>
          <w:tcPr>
            <w:tcW w:w="6048" w:type="dxa"/>
            <w:vAlign w:val="center"/>
          </w:tcPr>
          <w:p w14:paraId="644359F7" w14:textId="77777777" w:rsidR="00D727FF" w:rsidRDefault="00000000">
            <w:pPr>
              <w:spacing w:after="40"/>
            </w:pPr>
            <w:r>
              <w:rPr>
                <w:sz w:val="17"/>
              </w:rPr>
              <w:t>Fits the tahu gejrot context and generally uses fewer resources than many animal-based foods.</w:t>
            </w:r>
          </w:p>
        </w:tc>
      </w:tr>
      <w:tr w:rsidR="00D727FF" w14:paraId="4E83EF58" w14:textId="77777777">
        <w:trPr>
          <w:jc w:val="center"/>
        </w:trPr>
        <w:tc>
          <w:tcPr>
            <w:tcW w:w="3744" w:type="dxa"/>
            <w:vAlign w:val="center"/>
          </w:tcPr>
          <w:p w14:paraId="3C059850" w14:textId="77777777" w:rsidR="00D727FF" w:rsidRDefault="00000000">
            <w:pPr>
              <w:spacing w:after="40"/>
            </w:pPr>
            <w:r>
              <w:rPr>
                <w:sz w:val="17"/>
              </w:rPr>
              <w:t>Local ingredients / Bahan lokal</w:t>
            </w:r>
          </w:p>
        </w:tc>
        <w:tc>
          <w:tcPr>
            <w:tcW w:w="6048" w:type="dxa"/>
            <w:vAlign w:val="center"/>
          </w:tcPr>
          <w:p w14:paraId="3DB11BCA" w14:textId="77777777" w:rsidR="00D727FF" w:rsidRDefault="00000000">
            <w:pPr>
              <w:spacing w:after="40"/>
            </w:pPr>
            <w:r>
              <w:rPr>
                <w:sz w:val="17"/>
              </w:rPr>
              <w:t>Supports local producers and reduces transport impact.</w:t>
            </w:r>
          </w:p>
        </w:tc>
      </w:tr>
      <w:tr w:rsidR="00D727FF" w14:paraId="27511DC2" w14:textId="77777777">
        <w:trPr>
          <w:jc w:val="center"/>
        </w:trPr>
        <w:tc>
          <w:tcPr>
            <w:tcW w:w="3744" w:type="dxa"/>
            <w:vAlign w:val="center"/>
          </w:tcPr>
          <w:p w14:paraId="3681F071" w14:textId="77777777" w:rsidR="00D727FF" w:rsidRDefault="00000000">
            <w:pPr>
              <w:spacing w:after="40"/>
            </w:pPr>
            <w:r>
              <w:rPr>
                <w:sz w:val="17"/>
              </w:rPr>
              <w:t>Full or partial wastewater treatment / Pengolahan limbah penuh atau sebagian</w:t>
            </w:r>
          </w:p>
        </w:tc>
        <w:tc>
          <w:tcPr>
            <w:tcW w:w="6048" w:type="dxa"/>
            <w:vAlign w:val="center"/>
          </w:tcPr>
          <w:p w14:paraId="31F1E0FD" w14:textId="77777777" w:rsidR="00D727FF" w:rsidRDefault="00000000">
            <w:pPr>
              <w:spacing w:after="40"/>
            </w:pPr>
            <w:r>
              <w:rPr>
                <w:sz w:val="17"/>
              </w:rPr>
              <w:t>Reduces BOD/COD and protects water quality.</w:t>
            </w:r>
          </w:p>
        </w:tc>
      </w:tr>
      <w:tr w:rsidR="00D727FF" w14:paraId="6E17DE34" w14:textId="77777777">
        <w:trPr>
          <w:jc w:val="center"/>
        </w:trPr>
        <w:tc>
          <w:tcPr>
            <w:tcW w:w="3744" w:type="dxa"/>
            <w:vAlign w:val="center"/>
          </w:tcPr>
          <w:p w14:paraId="6DEF58C4" w14:textId="77777777" w:rsidR="00D727FF" w:rsidRDefault="00000000">
            <w:pPr>
              <w:spacing w:after="40"/>
            </w:pPr>
            <w:r>
              <w:rPr>
                <w:sz w:val="17"/>
              </w:rPr>
              <w:t>Small or medium portion / Porsi kecil atau sedang</w:t>
            </w:r>
          </w:p>
        </w:tc>
        <w:tc>
          <w:tcPr>
            <w:tcW w:w="6048" w:type="dxa"/>
            <w:vAlign w:val="center"/>
          </w:tcPr>
          <w:p w14:paraId="122D4760" w14:textId="77777777" w:rsidR="00D727FF" w:rsidRDefault="00000000">
            <w:pPr>
              <w:spacing w:after="40"/>
            </w:pPr>
            <w:r>
              <w:rPr>
                <w:sz w:val="17"/>
              </w:rPr>
              <w:t>Keeps the food practical while reducing material use and waste.</w:t>
            </w:r>
          </w:p>
        </w:tc>
      </w:tr>
    </w:tbl>
    <w:p w14:paraId="24B450CD" w14:textId="77777777" w:rsidR="00D727FF" w:rsidRDefault="00D727FF"/>
    <w:tbl>
      <w:tblPr>
        <w:tblStyle w:val="TableGrid"/>
        <w:tblW w:w="0" w:type="auto"/>
        <w:jc w:val="center"/>
        <w:tblLook w:val="04A0" w:firstRow="1" w:lastRow="0" w:firstColumn="1" w:lastColumn="0" w:noHBand="0" w:noVBand="1"/>
      </w:tblPr>
      <w:tblGrid>
        <w:gridCol w:w="3600"/>
        <w:gridCol w:w="5040"/>
      </w:tblGrid>
      <w:tr w:rsidR="00D727FF" w14:paraId="4F5B29AD" w14:textId="77777777">
        <w:trPr>
          <w:jc w:val="center"/>
        </w:trPr>
        <w:tc>
          <w:tcPr>
            <w:tcW w:w="3600" w:type="dxa"/>
            <w:shd w:val="clear" w:color="auto" w:fill="1F7255"/>
            <w:vAlign w:val="center"/>
          </w:tcPr>
          <w:p w14:paraId="348C8F22" w14:textId="77777777" w:rsidR="00D727FF" w:rsidRDefault="00000000">
            <w:pPr>
              <w:spacing w:after="40"/>
            </w:pPr>
            <w:r>
              <w:rPr>
                <w:b/>
                <w:color w:val="FFFFFF"/>
                <w:sz w:val="17"/>
              </w:rPr>
              <w:lastRenderedPageBreak/>
              <w:t>Framework component</w:t>
            </w:r>
          </w:p>
        </w:tc>
        <w:tc>
          <w:tcPr>
            <w:tcW w:w="5040" w:type="dxa"/>
            <w:shd w:val="clear" w:color="auto" w:fill="1F7255"/>
            <w:vAlign w:val="center"/>
          </w:tcPr>
          <w:p w14:paraId="0F5BC9D8" w14:textId="77777777" w:rsidR="00D727FF" w:rsidRDefault="00000000">
            <w:pPr>
              <w:spacing w:after="40"/>
            </w:pPr>
            <w:r>
              <w:rPr>
                <w:b/>
                <w:color w:val="FFFFFF"/>
                <w:sz w:val="17"/>
              </w:rPr>
              <w:t>Category</w:t>
            </w:r>
          </w:p>
        </w:tc>
      </w:tr>
      <w:tr w:rsidR="00D727FF" w14:paraId="06DE1119" w14:textId="77777777">
        <w:trPr>
          <w:jc w:val="center"/>
        </w:trPr>
        <w:tc>
          <w:tcPr>
            <w:tcW w:w="3600" w:type="dxa"/>
            <w:vAlign w:val="center"/>
          </w:tcPr>
          <w:p w14:paraId="775AB340" w14:textId="77777777" w:rsidR="00D727FF" w:rsidRDefault="00000000">
            <w:pPr>
              <w:spacing w:after="40"/>
            </w:pPr>
            <w:r>
              <w:rPr>
                <w:sz w:val="17"/>
              </w:rPr>
              <w:t>Knowledge type</w:t>
            </w:r>
          </w:p>
        </w:tc>
        <w:tc>
          <w:tcPr>
            <w:tcW w:w="5040" w:type="dxa"/>
            <w:vAlign w:val="center"/>
          </w:tcPr>
          <w:p w14:paraId="6D9BA38C" w14:textId="77777777" w:rsidR="00D727FF" w:rsidRDefault="00000000">
            <w:pPr>
              <w:spacing w:after="40"/>
            </w:pPr>
            <w:r>
              <w:rPr>
                <w:sz w:val="17"/>
              </w:rPr>
              <w:t>Epistemic</w:t>
            </w:r>
          </w:p>
        </w:tc>
      </w:tr>
      <w:tr w:rsidR="00D727FF" w14:paraId="55ED4696" w14:textId="77777777">
        <w:trPr>
          <w:jc w:val="center"/>
        </w:trPr>
        <w:tc>
          <w:tcPr>
            <w:tcW w:w="3600" w:type="dxa"/>
            <w:vAlign w:val="center"/>
          </w:tcPr>
          <w:p w14:paraId="10429A77" w14:textId="77777777" w:rsidR="00D727FF" w:rsidRDefault="00000000">
            <w:pPr>
              <w:spacing w:after="40"/>
            </w:pPr>
            <w:r>
              <w:rPr>
                <w:sz w:val="17"/>
              </w:rPr>
              <w:t>Competency</w:t>
            </w:r>
          </w:p>
        </w:tc>
        <w:tc>
          <w:tcPr>
            <w:tcW w:w="5040" w:type="dxa"/>
            <w:vAlign w:val="center"/>
          </w:tcPr>
          <w:p w14:paraId="662C8B6A" w14:textId="77777777" w:rsidR="00D727FF" w:rsidRDefault="00000000">
            <w:pPr>
              <w:spacing w:after="40"/>
            </w:pPr>
            <w:r>
              <w:rPr>
                <w:sz w:val="17"/>
              </w:rPr>
              <w:t>Evaluate and use scientific information for decision-making</w:t>
            </w:r>
          </w:p>
        </w:tc>
      </w:tr>
      <w:tr w:rsidR="00D727FF" w14:paraId="5F3EEAC0" w14:textId="77777777">
        <w:trPr>
          <w:jc w:val="center"/>
        </w:trPr>
        <w:tc>
          <w:tcPr>
            <w:tcW w:w="3600" w:type="dxa"/>
            <w:vAlign w:val="center"/>
          </w:tcPr>
          <w:p w14:paraId="0AB9C39C" w14:textId="77777777" w:rsidR="00D727FF" w:rsidRDefault="00000000">
            <w:pPr>
              <w:spacing w:after="40"/>
            </w:pPr>
            <w:r>
              <w:rPr>
                <w:sz w:val="17"/>
              </w:rPr>
              <w:t>Context</w:t>
            </w:r>
          </w:p>
        </w:tc>
        <w:tc>
          <w:tcPr>
            <w:tcW w:w="5040" w:type="dxa"/>
            <w:vAlign w:val="center"/>
          </w:tcPr>
          <w:p w14:paraId="1391E65B" w14:textId="77777777" w:rsidR="00D727FF" w:rsidRDefault="00000000">
            <w:pPr>
              <w:spacing w:after="40"/>
            </w:pPr>
            <w:r>
              <w:rPr>
                <w:sz w:val="17"/>
              </w:rPr>
              <w:t>Local to global</w:t>
            </w:r>
          </w:p>
        </w:tc>
      </w:tr>
      <w:tr w:rsidR="00D727FF" w14:paraId="2F9BBB1B" w14:textId="77777777">
        <w:trPr>
          <w:jc w:val="center"/>
        </w:trPr>
        <w:tc>
          <w:tcPr>
            <w:tcW w:w="3600" w:type="dxa"/>
            <w:vAlign w:val="center"/>
          </w:tcPr>
          <w:p w14:paraId="0BC0C2B6" w14:textId="77777777" w:rsidR="00D727FF" w:rsidRDefault="00000000">
            <w:pPr>
              <w:spacing w:after="40"/>
            </w:pPr>
            <w:r>
              <w:rPr>
                <w:sz w:val="17"/>
              </w:rPr>
              <w:t>Cognitive demand</w:t>
            </w:r>
          </w:p>
        </w:tc>
        <w:tc>
          <w:tcPr>
            <w:tcW w:w="5040" w:type="dxa"/>
            <w:vAlign w:val="center"/>
          </w:tcPr>
          <w:p w14:paraId="7CFA765D" w14:textId="77777777" w:rsidR="00D727FF" w:rsidRDefault="00000000">
            <w:pPr>
              <w:spacing w:after="40"/>
            </w:pPr>
            <w:r>
              <w:rPr>
                <w:sz w:val="17"/>
              </w:rPr>
              <w:t>High</w:t>
            </w:r>
          </w:p>
        </w:tc>
      </w:tr>
      <w:tr w:rsidR="00D727FF" w14:paraId="4FD46056" w14:textId="77777777">
        <w:trPr>
          <w:jc w:val="center"/>
        </w:trPr>
        <w:tc>
          <w:tcPr>
            <w:tcW w:w="3600" w:type="dxa"/>
            <w:vAlign w:val="center"/>
          </w:tcPr>
          <w:p w14:paraId="0465D540" w14:textId="77777777" w:rsidR="00D727FF" w:rsidRDefault="00000000">
            <w:pPr>
              <w:spacing w:after="40"/>
            </w:pPr>
            <w:r>
              <w:rPr>
                <w:sz w:val="17"/>
              </w:rPr>
              <w:t>Question format</w:t>
            </w:r>
          </w:p>
        </w:tc>
        <w:tc>
          <w:tcPr>
            <w:tcW w:w="5040" w:type="dxa"/>
            <w:vAlign w:val="center"/>
          </w:tcPr>
          <w:p w14:paraId="51B2B4F1" w14:textId="77777777" w:rsidR="00D727FF" w:rsidRDefault="00000000">
            <w:pPr>
              <w:spacing w:after="40"/>
            </w:pPr>
            <w:r>
              <w:rPr>
                <w:sz w:val="17"/>
              </w:rPr>
              <w:t>Constructed response</w:t>
            </w:r>
          </w:p>
        </w:tc>
      </w:tr>
    </w:tbl>
    <w:p w14:paraId="21809477" w14:textId="77777777" w:rsidR="00D727FF" w:rsidRDefault="00D727FF"/>
    <w:p w14:paraId="5CCC6F2C" w14:textId="77777777" w:rsidR="00D727FF" w:rsidRDefault="00000000">
      <w:pPr>
        <w:pStyle w:val="Heading3"/>
      </w:pPr>
      <w:r>
        <w:rPr>
          <w:rFonts w:ascii="Arial" w:hAnsi="Arial"/>
        </w:rPr>
        <w:t>Scoring Rubric (0-5)</w:t>
      </w:r>
    </w:p>
    <w:tbl>
      <w:tblPr>
        <w:tblStyle w:val="TableGrid"/>
        <w:tblW w:w="0" w:type="auto"/>
        <w:jc w:val="center"/>
        <w:tblLook w:val="04A0" w:firstRow="1" w:lastRow="0" w:firstColumn="1" w:lastColumn="0" w:noHBand="0" w:noVBand="1"/>
      </w:tblPr>
      <w:tblGrid>
        <w:gridCol w:w="1008"/>
        <w:gridCol w:w="8928"/>
      </w:tblGrid>
      <w:tr w:rsidR="00D727FF" w14:paraId="64674068" w14:textId="77777777">
        <w:trPr>
          <w:jc w:val="center"/>
        </w:trPr>
        <w:tc>
          <w:tcPr>
            <w:tcW w:w="1008" w:type="dxa"/>
            <w:shd w:val="clear" w:color="auto" w:fill="1F7255"/>
            <w:vAlign w:val="center"/>
          </w:tcPr>
          <w:p w14:paraId="29D1D1F0" w14:textId="77777777" w:rsidR="00D727FF" w:rsidRDefault="00000000">
            <w:pPr>
              <w:spacing w:after="40"/>
            </w:pPr>
            <w:r>
              <w:rPr>
                <w:b/>
                <w:color w:val="FFFFFF"/>
                <w:sz w:val="17"/>
              </w:rPr>
              <w:t>Score</w:t>
            </w:r>
          </w:p>
        </w:tc>
        <w:tc>
          <w:tcPr>
            <w:tcW w:w="8928" w:type="dxa"/>
            <w:shd w:val="clear" w:color="auto" w:fill="1F7255"/>
            <w:vAlign w:val="center"/>
          </w:tcPr>
          <w:p w14:paraId="716FADB1" w14:textId="77777777" w:rsidR="00D727FF" w:rsidRDefault="00000000">
            <w:pPr>
              <w:spacing w:after="40"/>
            </w:pPr>
            <w:r>
              <w:rPr>
                <w:b/>
                <w:color w:val="FFFFFF"/>
                <w:sz w:val="17"/>
              </w:rPr>
              <w:t>Criteria</w:t>
            </w:r>
          </w:p>
        </w:tc>
      </w:tr>
      <w:tr w:rsidR="00D727FF" w14:paraId="796BDCF8" w14:textId="77777777">
        <w:trPr>
          <w:jc w:val="center"/>
        </w:trPr>
        <w:tc>
          <w:tcPr>
            <w:tcW w:w="1008" w:type="dxa"/>
            <w:vAlign w:val="center"/>
          </w:tcPr>
          <w:p w14:paraId="681EBF34" w14:textId="77777777" w:rsidR="00D727FF" w:rsidRDefault="00000000">
            <w:pPr>
              <w:spacing w:after="40"/>
            </w:pPr>
            <w:r>
              <w:rPr>
                <w:sz w:val="17"/>
              </w:rPr>
              <w:t>5</w:t>
            </w:r>
          </w:p>
        </w:tc>
        <w:tc>
          <w:tcPr>
            <w:tcW w:w="8928" w:type="dxa"/>
            <w:vAlign w:val="center"/>
          </w:tcPr>
          <w:p w14:paraId="7E9A1D88" w14:textId="77777777" w:rsidR="00D727FF" w:rsidRDefault="00000000">
            <w:pPr>
              <w:spacing w:after="40"/>
            </w:pPr>
            <w:r>
              <w:rPr>
                <w:sz w:val="17"/>
              </w:rPr>
              <w:t>Chooses a strong balanced combination and clearly explains all four variables: plant-based protein, local ingredients, wastewater treatment, and small/medium portion; links them to sustainability and practicality.</w:t>
            </w:r>
          </w:p>
        </w:tc>
      </w:tr>
      <w:tr w:rsidR="00D727FF" w14:paraId="492EF581" w14:textId="77777777">
        <w:trPr>
          <w:jc w:val="center"/>
        </w:trPr>
        <w:tc>
          <w:tcPr>
            <w:tcW w:w="1008" w:type="dxa"/>
            <w:vAlign w:val="center"/>
          </w:tcPr>
          <w:p w14:paraId="3A090BF5" w14:textId="77777777" w:rsidR="00D727FF" w:rsidRDefault="00000000">
            <w:pPr>
              <w:spacing w:after="40"/>
            </w:pPr>
            <w:r>
              <w:rPr>
                <w:sz w:val="17"/>
              </w:rPr>
              <w:t>4</w:t>
            </w:r>
          </w:p>
        </w:tc>
        <w:tc>
          <w:tcPr>
            <w:tcW w:w="8928" w:type="dxa"/>
            <w:vAlign w:val="center"/>
          </w:tcPr>
          <w:p w14:paraId="081C8535" w14:textId="77777777" w:rsidR="00D727FF" w:rsidRDefault="00000000">
            <w:pPr>
              <w:spacing w:after="40"/>
            </w:pPr>
            <w:r>
              <w:rPr>
                <w:sz w:val="17"/>
              </w:rPr>
              <w:t>Chooses a good combination and explains most variables clearly, but one explanation is less detailed.</w:t>
            </w:r>
          </w:p>
        </w:tc>
      </w:tr>
      <w:tr w:rsidR="00D727FF" w14:paraId="374E2FA5" w14:textId="77777777">
        <w:trPr>
          <w:jc w:val="center"/>
        </w:trPr>
        <w:tc>
          <w:tcPr>
            <w:tcW w:w="1008" w:type="dxa"/>
            <w:vAlign w:val="center"/>
          </w:tcPr>
          <w:p w14:paraId="298D38FF" w14:textId="77777777" w:rsidR="00D727FF" w:rsidRDefault="00000000">
            <w:pPr>
              <w:spacing w:after="40"/>
            </w:pPr>
            <w:r>
              <w:rPr>
                <w:sz w:val="17"/>
              </w:rPr>
              <w:t>3</w:t>
            </w:r>
          </w:p>
        </w:tc>
        <w:tc>
          <w:tcPr>
            <w:tcW w:w="8928" w:type="dxa"/>
            <w:vAlign w:val="center"/>
          </w:tcPr>
          <w:p w14:paraId="29D04E07" w14:textId="77777777" w:rsidR="00D727FF" w:rsidRDefault="00000000">
            <w:pPr>
              <w:spacing w:after="40"/>
            </w:pPr>
            <w:r>
              <w:rPr>
                <w:sz w:val="17"/>
              </w:rPr>
              <w:t>Chooses several appropriate variables but explanation is general or misses one important link.</w:t>
            </w:r>
          </w:p>
        </w:tc>
      </w:tr>
      <w:tr w:rsidR="00D727FF" w14:paraId="35F9B70B" w14:textId="77777777">
        <w:trPr>
          <w:jc w:val="center"/>
        </w:trPr>
        <w:tc>
          <w:tcPr>
            <w:tcW w:w="1008" w:type="dxa"/>
            <w:vAlign w:val="center"/>
          </w:tcPr>
          <w:p w14:paraId="4D86A342" w14:textId="77777777" w:rsidR="00D727FF" w:rsidRDefault="00000000">
            <w:pPr>
              <w:spacing w:after="40"/>
            </w:pPr>
            <w:r>
              <w:rPr>
                <w:sz w:val="17"/>
              </w:rPr>
              <w:t>2</w:t>
            </w:r>
          </w:p>
        </w:tc>
        <w:tc>
          <w:tcPr>
            <w:tcW w:w="8928" w:type="dxa"/>
            <w:vAlign w:val="center"/>
          </w:tcPr>
          <w:p w14:paraId="4131FE68" w14:textId="77777777" w:rsidR="00D727FF" w:rsidRDefault="00000000">
            <w:pPr>
              <w:spacing w:after="40"/>
            </w:pPr>
            <w:r>
              <w:rPr>
                <w:sz w:val="17"/>
              </w:rPr>
              <w:t>Mentions some correct variables but lacks a clear balance or scientific reasoning.</w:t>
            </w:r>
          </w:p>
        </w:tc>
      </w:tr>
      <w:tr w:rsidR="00D727FF" w14:paraId="5EA8F38E" w14:textId="77777777">
        <w:trPr>
          <w:jc w:val="center"/>
        </w:trPr>
        <w:tc>
          <w:tcPr>
            <w:tcW w:w="1008" w:type="dxa"/>
            <w:vAlign w:val="center"/>
          </w:tcPr>
          <w:p w14:paraId="47F003FA" w14:textId="77777777" w:rsidR="00D727FF" w:rsidRDefault="00000000">
            <w:pPr>
              <w:spacing w:after="40"/>
            </w:pPr>
            <w:r>
              <w:rPr>
                <w:sz w:val="17"/>
              </w:rPr>
              <w:t>1</w:t>
            </w:r>
          </w:p>
        </w:tc>
        <w:tc>
          <w:tcPr>
            <w:tcW w:w="8928" w:type="dxa"/>
            <w:vAlign w:val="center"/>
          </w:tcPr>
          <w:p w14:paraId="5DD565A3" w14:textId="77777777" w:rsidR="00D727FF" w:rsidRDefault="00000000">
            <w:pPr>
              <w:spacing w:after="40"/>
            </w:pPr>
            <w:r>
              <w:rPr>
                <w:sz w:val="17"/>
              </w:rPr>
              <w:t>Very basic answer with minimal reasoning.</w:t>
            </w:r>
          </w:p>
        </w:tc>
      </w:tr>
      <w:tr w:rsidR="00D727FF" w14:paraId="06EC37B6" w14:textId="77777777">
        <w:trPr>
          <w:jc w:val="center"/>
        </w:trPr>
        <w:tc>
          <w:tcPr>
            <w:tcW w:w="1008" w:type="dxa"/>
            <w:vAlign w:val="center"/>
          </w:tcPr>
          <w:p w14:paraId="12948A85" w14:textId="77777777" w:rsidR="00D727FF" w:rsidRDefault="00000000">
            <w:pPr>
              <w:spacing w:after="40"/>
            </w:pPr>
            <w:r>
              <w:rPr>
                <w:sz w:val="17"/>
              </w:rPr>
              <w:t>0</w:t>
            </w:r>
          </w:p>
        </w:tc>
        <w:tc>
          <w:tcPr>
            <w:tcW w:w="8928" w:type="dxa"/>
            <w:vAlign w:val="center"/>
          </w:tcPr>
          <w:p w14:paraId="6792D46D" w14:textId="77777777" w:rsidR="00D727FF" w:rsidRDefault="00000000">
            <w:pPr>
              <w:spacing w:after="40"/>
            </w:pPr>
            <w:r>
              <w:rPr>
                <w:sz w:val="17"/>
              </w:rPr>
              <w:t>No relevant or correct answer.</w:t>
            </w:r>
          </w:p>
        </w:tc>
      </w:tr>
    </w:tbl>
    <w:p w14:paraId="2F21F9FD" w14:textId="77777777" w:rsidR="00D727FF" w:rsidRDefault="00D727FF"/>
    <w:p w14:paraId="45803394" w14:textId="77777777" w:rsidR="00D727FF" w:rsidRDefault="00000000">
      <w:pPr>
        <w:spacing w:after="120"/>
      </w:pPr>
      <w:r>
        <w:rPr>
          <w:sz w:val="18"/>
        </w:rPr>
        <w:t>Sample ideal response: A good combination is plant-based tofu, local ingredients, full wastewater treatment, and a small or medium portion. This supports local producers, reduces transport impact, lowers BOD/COD pollution risk, and keeps the food practical to produce and serve.</w:t>
      </w:r>
    </w:p>
    <w:p w14:paraId="62479858" w14:textId="77777777" w:rsidR="00D727FF" w:rsidRDefault="00000000">
      <w:pPr>
        <w:pStyle w:val="Heading2"/>
      </w:pPr>
      <w:r>
        <w:rPr>
          <w:rFonts w:ascii="Arial" w:hAnsi="Arial"/>
        </w:rPr>
        <w:t>Question 5 (U10E5) - Holistic Food Resilience and Water Management</w:t>
      </w:r>
    </w:p>
    <w:tbl>
      <w:tblPr>
        <w:tblStyle w:val="TableGrid"/>
        <w:tblW w:w="0" w:type="auto"/>
        <w:jc w:val="center"/>
        <w:tblLook w:val="04A0" w:firstRow="1" w:lastRow="0" w:firstColumn="1" w:lastColumn="0" w:noHBand="0" w:noVBand="1"/>
      </w:tblPr>
      <w:tblGrid>
        <w:gridCol w:w="4896"/>
        <w:gridCol w:w="4896"/>
      </w:tblGrid>
      <w:tr w:rsidR="00D727FF" w14:paraId="237DD710" w14:textId="77777777">
        <w:trPr>
          <w:jc w:val="center"/>
        </w:trPr>
        <w:tc>
          <w:tcPr>
            <w:tcW w:w="4896" w:type="dxa"/>
            <w:shd w:val="clear" w:color="auto" w:fill="1F7255"/>
            <w:vAlign w:val="center"/>
          </w:tcPr>
          <w:p w14:paraId="6FAC512A" w14:textId="77777777" w:rsidR="00D727FF" w:rsidRDefault="00000000">
            <w:pPr>
              <w:spacing w:after="40"/>
            </w:pPr>
            <w:r>
              <w:rPr>
                <w:b/>
                <w:color w:val="FFFFFF"/>
                <w:sz w:val="17"/>
              </w:rPr>
              <w:t>Bahasa Inggris</w:t>
            </w:r>
          </w:p>
        </w:tc>
        <w:tc>
          <w:tcPr>
            <w:tcW w:w="4896" w:type="dxa"/>
            <w:shd w:val="clear" w:color="auto" w:fill="1F7255"/>
            <w:vAlign w:val="center"/>
          </w:tcPr>
          <w:p w14:paraId="40B2B95C" w14:textId="77777777" w:rsidR="00D727FF" w:rsidRDefault="00000000">
            <w:pPr>
              <w:spacing w:after="40"/>
            </w:pPr>
            <w:r>
              <w:rPr>
                <w:b/>
                <w:color w:val="FFFFFF"/>
                <w:sz w:val="17"/>
              </w:rPr>
              <w:t>Bahasa Indonesia</w:t>
            </w:r>
          </w:p>
        </w:tc>
      </w:tr>
      <w:tr w:rsidR="00D727FF" w14:paraId="070AC9AB" w14:textId="77777777">
        <w:trPr>
          <w:jc w:val="center"/>
        </w:trPr>
        <w:tc>
          <w:tcPr>
            <w:tcW w:w="4896" w:type="dxa"/>
            <w:vAlign w:val="center"/>
          </w:tcPr>
          <w:p w14:paraId="2DB05615" w14:textId="77777777" w:rsidR="00D727FF" w:rsidRDefault="00000000">
            <w:pPr>
              <w:spacing w:after="40"/>
            </w:pPr>
            <w:r>
              <w:rPr>
                <w:sz w:val="17"/>
              </w:rPr>
              <w:t>Type your answer. Tahu gejrot is both a traditional Cirebon food and part of the local economy. Explain why using local ingredients, plant-based protein, reasonable portions, and proper wastewater treatment can support a more sustainable local food system.</w:t>
            </w:r>
          </w:p>
        </w:tc>
        <w:tc>
          <w:tcPr>
            <w:tcW w:w="4896" w:type="dxa"/>
            <w:vAlign w:val="center"/>
          </w:tcPr>
          <w:p w14:paraId="60E3323A" w14:textId="77777777" w:rsidR="00D727FF" w:rsidRDefault="00000000">
            <w:pPr>
              <w:spacing w:after="40"/>
            </w:pPr>
            <w:r>
              <w:rPr>
                <w:sz w:val="17"/>
              </w:rPr>
              <w:t>Tuliskan jawabanmu. Tahu gejrot merupakan makanan tradisional Cirebon sekaligus bagian dari perekonomian lokal. Jelaskan mengapa penggunaan bahan lokal, protein nabati, porsi yang wajar, dan pengolahan limbah yang tepat dapat mendukung sistem pangan lokal yang lebih berkelanjutan.</w:t>
            </w:r>
          </w:p>
        </w:tc>
      </w:tr>
    </w:tbl>
    <w:p w14:paraId="43E75C7E" w14:textId="77777777" w:rsidR="00D727FF" w:rsidRDefault="00D727FF"/>
    <w:tbl>
      <w:tblPr>
        <w:tblStyle w:val="TableGrid"/>
        <w:tblW w:w="0" w:type="auto"/>
        <w:jc w:val="center"/>
        <w:tblLook w:val="04A0" w:firstRow="1" w:lastRow="0" w:firstColumn="1" w:lastColumn="0" w:noHBand="0" w:noVBand="1"/>
      </w:tblPr>
      <w:tblGrid>
        <w:gridCol w:w="3312"/>
        <w:gridCol w:w="6480"/>
      </w:tblGrid>
      <w:tr w:rsidR="00D727FF" w14:paraId="4484C922" w14:textId="77777777">
        <w:trPr>
          <w:jc w:val="center"/>
        </w:trPr>
        <w:tc>
          <w:tcPr>
            <w:tcW w:w="3312" w:type="dxa"/>
            <w:shd w:val="clear" w:color="auto" w:fill="1F7255"/>
            <w:vAlign w:val="center"/>
          </w:tcPr>
          <w:p w14:paraId="1DD43088" w14:textId="77777777" w:rsidR="00D727FF" w:rsidRDefault="00000000">
            <w:pPr>
              <w:spacing w:after="40"/>
            </w:pPr>
            <w:r>
              <w:rPr>
                <w:b/>
                <w:color w:val="FFFFFF"/>
                <w:sz w:val="17"/>
              </w:rPr>
              <w:t>Design choice</w:t>
            </w:r>
          </w:p>
        </w:tc>
        <w:tc>
          <w:tcPr>
            <w:tcW w:w="6480" w:type="dxa"/>
            <w:shd w:val="clear" w:color="auto" w:fill="1F7255"/>
            <w:vAlign w:val="center"/>
          </w:tcPr>
          <w:p w14:paraId="70569451" w14:textId="77777777" w:rsidR="00D727FF" w:rsidRDefault="00000000">
            <w:pPr>
              <w:spacing w:after="40"/>
            </w:pPr>
            <w:r>
              <w:rPr>
                <w:b/>
                <w:color w:val="FFFFFF"/>
                <w:sz w:val="17"/>
              </w:rPr>
              <w:t>Why it supports sustainability</w:t>
            </w:r>
          </w:p>
        </w:tc>
      </w:tr>
      <w:tr w:rsidR="00D727FF" w14:paraId="391B0738" w14:textId="77777777">
        <w:trPr>
          <w:jc w:val="center"/>
        </w:trPr>
        <w:tc>
          <w:tcPr>
            <w:tcW w:w="3312" w:type="dxa"/>
            <w:vAlign w:val="center"/>
          </w:tcPr>
          <w:p w14:paraId="3524F1CC" w14:textId="77777777" w:rsidR="00D727FF" w:rsidRDefault="00000000">
            <w:pPr>
              <w:spacing w:after="40"/>
            </w:pPr>
            <w:r>
              <w:rPr>
                <w:sz w:val="17"/>
              </w:rPr>
              <w:t>Plant-based protein / Protein nabati</w:t>
            </w:r>
          </w:p>
        </w:tc>
        <w:tc>
          <w:tcPr>
            <w:tcW w:w="6480" w:type="dxa"/>
            <w:vAlign w:val="center"/>
          </w:tcPr>
          <w:p w14:paraId="655CEDC8" w14:textId="77777777" w:rsidR="00D727FF" w:rsidRDefault="00000000">
            <w:pPr>
              <w:spacing w:after="40"/>
            </w:pPr>
            <w:r>
              <w:rPr>
                <w:sz w:val="17"/>
              </w:rPr>
              <w:t>Can reduce resource demand compared with many animal-based foods.</w:t>
            </w:r>
          </w:p>
        </w:tc>
      </w:tr>
      <w:tr w:rsidR="00D727FF" w14:paraId="4DA7F81B" w14:textId="77777777">
        <w:trPr>
          <w:jc w:val="center"/>
        </w:trPr>
        <w:tc>
          <w:tcPr>
            <w:tcW w:w="3312" w:type="dxa"/>
            <w:vAlign w:val="center"/>
          </w:tcPr>
          <w:p w14:paraId="5CF0C8F5" w14:textId="77777777" w:rsidR="00D727FF" w:rsidRDefault="00000000">
            <w:pPr>
              <w:spacing w:after="40"/>
            </w:pPr>
            <w:r>
              <w:rPr>
                <w:sz w:val="17"/>
              </w:rPr>
              <w:t>Local ingredients / Bahan lokal</w:t>
            </w:r>
          </w:p>
        </w:tc>
        <w:tc>
          <w:tcPr>
            <w:tcW w:w="6480" w:type="dxa"/>
            <w:vAlign w:val="center"/>
          </w:tcPr>
          <w:p w14:paraId="1C5A4223" w14:textId="77777777" w:rsidR="00D727FF" w:rsidRDefault="00000000">
            <w:pPr>
              <w:spacing w:after="40"/>
            </w:pPr>
            <w:r>
              <w:rPr>
                <w:sz w:val="17"/>
              </w:rPr>
              <w:t>Supports short supply chains, local producers, and food resilience.</w:t>
            </w:r>
          </w:p>
        </w:tc>
      </w:tr>
      <w:tr w:rsidR="00D727FF" w14:paraId="0FC3F0CD" w14:textId="77777777">
        <w:trPr>
          <w:jc w:val="center"/>
        </w:trPr>
        <w:tc>
          <w:tcPr>
            <w:tcW w:w="3312" w:type="dxa"/>
            <w:vAlign w:val="center"/>
          </w:tcPr>
          <w:p w14:paraId="3FE5F0E9" w14:textId="77777777" w:rsidR="00D727FF" w:rsidRDefault="00000000">
            <w:pPr>
              <w:spacing w:after="40"/>
            </w:pPr>
            <w:r>
              <w:rPr>
                <w:sz w:val="17"/>
              </w:rPr>
              <w:t>Reasonable portion / Porsi wajar</w:t>
            </w:r>
          </w:p>
        </w:tc>
        <w:tc>
          <w:tcPr>
            <w:tcW w:w="6480" w:type="dxa"/>
            <w:vAlign w:val="center"/>
          </w:tcPr>
          <w:p w14:paraId="7357F0F6" w14:textId="77777777" w:rsidR="00D727FF" w:rsidRDefault="00000000">
            <w:pPr>
              <w:spacing w:after="40"/>
            </w:pPr>
            <w:r>
              <w:rPr>
                <w:sz w:val="17"/>
              </w:rPr>
              <w:t>Can reduce total material use and food waste.</w:t>
            </w:r>
          </w:p>
        </w:tc>
      </w:tr>
      <w:tr w:rsidR="00D727FF" w14:paraId="52BFABA1" w14:textId="77777777">
        <w:trPr>
          <w:jc w:val="center"/>
        </w:trPr>
        <w:tc>
          <w:tcPr>
            <w:tcW w:w="3312" w:type="dxa"/>
            <w:vAlign w:val="center"/>
          </w:tcPr>
          <w:p w14:paraId="6AF99D72" w14:textId="77777777" w:rsidR="00D727FF" w:rsidRDefault="00000000">
            <w:pPr>
              <w:spacing w:after="40"/>
            </w:pPr>
            <w:r>
              <w:rPr>
                <w:sz w:val="17"/>
              </w:rPr>
              <w:t>Wastewater treatment / Pengolahan limbah</w:t>
            </w:r>
          </w:p>
        </w:tc>
        <w:tc>
          <w:tcPr>
            <w:tcW w:w="6480" w:type="dxa"/>
            <w:vAlign w:val="center"/>
          </w:tcPr>
          <w:p w14:paraId="051A085E" w14:textId="77777777" w:rsidR="00D727FF" w:rsidRDefault="00000000">
            <w:pPr>
              <w:spacing w:after="40"/>
            </w:pPr>
            <w:r>
              <w:rPr>
                <w:sz w:val="17"/>
              </w:rPr>
              <w:t>Helps prevent pollution of waterways and protects aquatic ecosystems.</w:t>
            </w:r>
          </w:p>
        </w:tc>
      </w:tr>
    </w:tbl>
    <w:p w14:paraId="1E282325" w14:textId="77777777" w:rsidR="00D727FF" w:rsidRDefault="00D727FF"/>
    <w:tbl>
      <w:tblPr>
        <w:tblStyle w:val="TableGrid"/>
        <w:tblW w:w="0" w:type="auto"/>
        <w:jc w:val="center"/>
        <w:tblLook w:val="04A0" w:firstRow="1" w:lastRow="0" w:firstColumn="1" w:lastColumn="0" w:noHBand="0" w:noVBand="1"/>
      </w:tblPr>
      <w:tblGrid>
        <w:gridCol w:w="3600"/>
        <w:gridCol w:w="5040"/>
      </w:tblGrid>
      <w:tr w:rsidR="00D727FF" w14:paraId="410864CE" w14:textId="77777777">
        <w:trPr>
          <w:jc w:val="center"/>
        </w:trPr>
        <w:tc>
          <w:tcPr>
            <w:tcW w:w="3600" w:type="dxa"/>
            <w:shd w:val="clear" w:color="auto" w:fill="1F7255"/>
            <w:vAlign w:val="center"/>
          </w:tcPr>
          <w:p w14:paraId="04D90C40" w14:textId="77777777" w:rsidR="00D727FF" w:rsidRDefault="00000000">
            <w:pPr>
              <w:spacing w:after="40"/>
            </w:pPr>
            <w:r>
              <w:rPr>
                <w:b/>
                <w:color w:val="FFFFFF"/>
                <w:sz w:val="17"/>
              </w:rPr>
              <w:t>Framework component</w:t>
            </w:r>
          </w:p>
        </w:tc>
        <w:tc>
          <w:tcPr>
            <w:tcW w:w="5040" w:type="dxa"/>
            <w:shd w:val="clear" w:color="auto" w:fill="1F7255"/>
            <w:vAlign w:val="center"/>
          </w:tcPr>
          <w:p w14:paraId="15B7A382" w14:textId="77777777" w:rsidR="00D727FF" w:rsidRDefault="00000000">
            <w:pPr>
              <w:spacing w:after="40"/>
            </w:pPr>
            <w:r>
              <w:rPr>
                <w:b/>
                <w:color w:val="FFFFFF"/>
                <w:sz w:val="17"/>
              </w:rPr>
              <w:t>Category</w:t>
            </w:r>
          </w:p>
        </w:tc>
      </w:tr>
      <w:tr w:rsidR="00D727FF" w14:paraId="469415C2" w14:textId="77777777">
        <w:trPr>
          <w:jc w:val="center"/>
        </w:trPr>
        <w:tc>
          <w:tcPr>
            <w:tcW w:w="3600" w:type="dxa"/>
            <w:vAlign w:val="center"/>
          </w:tcPr>
          <w:p w14:paraId="7A0FFD9C" w14:textId="77777777" w:rsidR="00D727FF" w:rsidRDefault="00000000">
            <w:pPr>
              <w:spacing w:after="40"/>
            </w:pPr>
            <w:r>
              <w:rPr>
                <w:sz w:val="17"/>
              </w:rPr>
              <w:t>Knowledge type</w:t>
            </w:r>
          </w:p>
        </w:tc>
        <w:tc>
          <w:tcPr>
            <w:tcW w:w="5040" w:type="dxa"/>
            <w:vAlign w:val="center"/>
          </w:tcPr>
          <w:p w14:paraId="52815483" w14:textId="77777777" w:rsidR="00D727FF" w:rsidRDefault="00000000">
            <w:pPr>
              <w:spacing w:after="40"/>
            </w:pPr>
            <w:r>
              <w:rPr>
                <w:sz w:val="17"/>
              </w:rPr>
              <w:t>Epistemic</w:t>
            </w:r>
          </w:p>
        </w:tc>
      </w:tr>
      <w:tr w:rsidR="00D727FF" w14:paraId="5D1E852C" w14:textId="77777777">
        <w:trPr>
          <w:jc w:val="center"/>
        </w:trPr>
        <w:tc>
          <w:tcPr>
            <w:tcW w:w="3600" w:type="dxa"/>
            <w:vAlign w:val="center"/>
          </w:tcPr>
          <w:p w14:paraId="3A138A18" w14:textId="77777777" w:rsidR="00D727FF" w:rsidRDefault="00000000">
            <w:pPr>
              <w:spacing w:after="40"/>
            </w:pPr>
            <w:r>
              <w:rPr>
                <w:sz w:val="17"/>
              </w:rPr>
              <w:t>Competency</w:t>
            </w:r>
          </w:p>
        </w:tc>
        <w:tc>
          <w:tcPr>
            <w:tcW w:w="5040" w:type="dxa"/>
            <w:vAlign w:val="center"/>
          </w:tcPr>
          <w:p w14:paraId="1AA593A9" w14:textId="77777777" w:rsidR="00D727FF" w:rsidRDefault="00000000">
            <w:pPr>
              <w:spacing w:after="40"/>
            </w:pPr>
            <w:r>
              <w:rPr>
                <w:sz w:val="17"/>
              </w:rPr>
              <w:t>Evaluate and use scientific information for decision-making</w:t>
            </w:r>
          </w:p>
        </w:tc>
      </w:tr>
      <w:tr w:rsidR="00D727FF" w14:paraId="721E0803" w14:textId="77777777">
        <w:trPr>
          <w:jc w:val="center"/>
        </w:trPr>
        <w:tc>
          <w:tcPr>
            <w:tcW w:w="3600" w:type="dxa"/>
            <w:vAlign w:val="center"/>
          </w:tcPr>
          <w:p w14:paraId="76E7CD76" w14:textId="77777777" w:rsidR="00D727FF" w:rsidRDefault="00000000">
            <w:pPr>
              <w:spacing w:after="40"/>
            </w:pPr>
            <w:r>
              <w:rPr>
                <w:sz w:val="17"/>
              </w:rPr>
              <w:t>Context</w:t>
            </w:r>
          </w:p>
        </w:tc>
        <w:tc>
          <w:tcPr>
            <w:tcW w:w="5040" w:type="dxa"/>
            <w:vAlign w:val="center"/>
          </w:tcPr>
          <w:p w14:paraId="35C217F6" w14:textId="77777777" w:rsidR="00D727FF" w:rsidRDefault="00000000">
            <w:pPr>
              <w:spacing w:after="40"/>
            </w:pPr>
            <w:r>
              <w:rPr>
                <w:sz w:val="17"/>
              </w:rPr>
              <w:t>Local to global</w:t>
            </w:r>
          </w:p>
        </w:tc>
      </w:tr>
      <w:tr w:rsidR="00D727FF" w14:paraId="4C2722CD" w14:textId="77777777">
        <w:trPr>
          <w:jc w:val="center"/>
        </w:trPr>
        <w:tc>
          <w:tcPr>
            <w:tcW w:w="3600" w:type="dxa"/>
            <w:vAlign w:val="center"/>
          </w:tcPr>
          <w:p w14:paraId="05265E85" w14:textId="77777777" w:rsidR="00D727FF" w:rsidRDefault="00000000">
            <w:pPr>
              <w:spacing w:after="40"/>
            </w:pPr>
            <w:r>
              <w:rPr>
                <w:sz w:val="17"/>
              </w:rPr>
              <w:t>Cognitive demand</w:t>
            </w:r>
          </w:p>
        </w:tc>
        <w:tc>
          <w:tcPr>
            <w:tcW w:w="5040" w:type="dxa"/>
            <w:vAlign w:val="center"/>
          </w:tcPr>
          <w:p w14:paraId="2C04B882" w14:textId="77777777" w:rsidR="00D727FF" w:rsidRDefault="00000000">
            <w:pPr>
              <w:spacing w:after="40"/>
            </w:pPr>
            <w:r>
              <w:rPr>
                <w:sz w:val="17"/>
              </w:rPr>
              <w:t>High</w:t>
            </w:r>
          </w:p>
        </w:tc>
      </w:tr>
      <w:tr w:rsidR="00D727FF" w14:paraId="1B527928" w14:textId="77777777">
        <w:trPr>
          <w:jc w:val="center"/>
        </w:trPr>
        <w:tc>
          <w:tcPr>
            <w:tcW w:w="3600" w:type="dxa"/>
            <w:vAlign w:val="center"/>
          </w:tcPr>
          <w:p w14:paraId="146EE891" w14:textId="77777777" w:rsidR="00D727FF" w:rsidRDefault="00000000">
            <w:pPr>
              <w:spacing w:after="40"/>
            </w:pPr>
            <w:r>
              <w:rPr>
                <w:sz w:val="17"/>
              </w:rPr>
              <w:lastRenderedPageBreak/>
              <w:t>Question format</w:t>
            </w:r>
          </w:p>
        </w:tc>
        <w:tc>
          <w:tcPr>
            <w:tcW w:w="5040" w:type="dxa"/>
            <w:vAlign w:val="center"/>
          </w:tcPr>
          <w:p w14:paraId="7DDCD132" w14:textId="77777777" w:rsidR="00D727FF" w:rsidRDefault="00000000">
            <w:pPr>
              <w:spacing w:after="40"/>
            </w:pPr>
            <w:r>
              <w:rPr>
                <w:sz w:val="17"/>
              </w:rPr>
              <w:t>Constructed response</w:t>
            </w:r>
          </w:p>
        </w:tc>
      </w:tr>
    </w:tbl>
    <w:p w14:paraId="45FEAF19" w14:textId="77777777" w:rsidR="00D727FF" w:rsidRDefault="00D727FF"/>
    <w:p w14:paraId="56903B6E" w14:textId="77777777" w:rsidR="00D727FF" w:rsidRDefault="00000000">
      <w:pPr>
        <w:pStyle w:val="Heading3"/>
      </w:pPr>
      <w:r>
        <w:rPr>
          <w:rFonts w:ascii="Arial" w:hAnsi="Arial"/>
        </w:rPr>
        <w:t>Scoring Rubric (0-5)</w:t>
      </w:r>
    </w:p>
    <w:tbl>
      <w:tblPr>
        <w:tblStyle w:val="TableGrid"/>
        <w:tblW w:w="0" w:type="auto"/>
        <w:jc w:val="center"/>
        <w:tblLook w:val="04A0" w:firstRow="1" w:lastRow="0" w:firstColumn="1" w:lastColumn="0" w:noHBand="0" w:noVBand="1"/>
      </w:tblPr>
      <w:tblGrid>
        <w:gridCol w:w="1008"/>
        <w:gridCol w:w="8928"/>
      </w:tblGrid>
      <w:tr w:rsidR="00D727FF" w14:paraId="1787512F" w14:textId="77777777">
        <w:trPr>
          <w:jc w:val="center"/>
        </w:trPr>
        <w:tc>
          <w:tcPr>
            <w:tcW w:w="1008" w:type="dxa"/>
            <w:shd w:val="clear" w:color="auto" w:fill="1F7255"/>
            <w:vAlign w:val="center"/>
          </w:tcPr>
          <w:p w14:paraId="7644D3A2" w14:textId="77777777" w:rsidR="00D727FF" w:rsidRDefault="00000000">
            <w:pPr>
              <w:spacing w:after="40"/>
            </w:pPr>
            <w:r>
              <w:rPr>
                <w:b/>
                <w:color w:val="FFFFFF"/>
                <w:sz w:val="17"/>
              </w:rPr>
              <w:t>Score</w:t>
            </w:r>
          </w:p>
        </w:tc>
        <w:tc>
          <w:tcPr>
            <w:tcW w:w="8928" w:type="dxa"/>
            <w:shd w:val="clear" w:color="auto" w:fill="1F7255"/>
            <w:vAlign w:val="center"/>
          </w:tcPr>
          <w:p w14:paraId="4977E48A" w14:textId="77777777" w:rsidR="00D727FF" w:rsidRDefault="00000000">
            <w:pPr>
              <w:spacing w:after="40"/>
            </w:pPr>
            <w:r>
              <w:rPr>
                <w:b/>
                <w:color w:val="FFFFFF"/>
                <w:sz w:val="17"/>
              </w:rPr>
              <w:t>Criteria</w:t>
            </w:r>
          </w:p>
        </w:tc>
      </w:tr>
      <w:tr w:rsidR="00D727FF" w14:paraId="2AFA7244" w14:textId="77777777">
        <w:trPr>
          <w:jc w:val="center"/>
        </w:trPr>
        <w:tc>
          <w:tcPr>
            <w:tcW w:w="1008" w:type="dxa"/>
            <w:vAlign w:val="center"/>
          </w:tcPr>
          <w:p w14:paraId="3D4243C1" w14:textId="77777777" w:rsidR="00D727FF" w:rsidRDefault="00000000">
            <w:pPr>
              <w:spacing w:after="40"/>
            </w:pPr>
            <w:r>
              <w:rPr>
                <w:sz w:val="17"/>
              </w:rPr>
              <w:t>5</w:t>
            </w:r>
          </w:p>
        </w:tc>
        <w:tc>
          <w:tcPr>
            <w:tcW w:w="8928" w:type="dxa"/>
            <w:vAlign w:val="center"/>
          </w:tcPr>
          <w:p w14:paraId="322E0820" w14:textId="77777777" w:rsidR="00D727FF" w:rsidRDefault="00000000">
            <w:pPr>
              <w:spacing w:after="40"/>
            </w:pPr>
            <w:r>
              <w:rPr>
                <w:sz w:val="17"/>
              </w:rPr>
              <w:t>Explains all key aspects: local ingredients, plant-based protein, wastewater treatment, reasonable portion, pollution prevention, and local economy with clear reasoning.</w:t>
            </w:r>
          </w:p>
        </w:tc>
      </w:tr>
      <w:tr w:rsidR="00D727FF" w14:paraId="6B763D51" w14:textId="77777777">
        <w:trPr>
          <w:jc w:val="center"/>
        </w:trPr>
        <w:tc>
          <w:tcPr>
            <w:tcW w:w="1008" w:type="dxa"/>
            <w:vAlign w:val="center"/>
          </w:tcPr>
          <w:p w14:paraId="64FE6ED8" w14:textId="77777777" w:rsidR="00D727FF" w:rsidRDefault="00000000">
            <w:pPr>
              <w:spacing w:after="40"/>
            </w:pPr>
            <w:r>
              <w:rPr>
                <w:sz w:val="17"/>
              </w:rPr>
              <w:t>4</w:t>
            </w:r>
          </w:p>
        </w:tc>
        <w:tc>
          <w:tcPr>
            <w:tcW w:w="8928" w:type="dxa"/>
            <w:vAlign w:val="center"/>
          </w:tcPr>
          <w:p w14:paraId="0FEF5400" w14:textId="77777777" w:rsidR="00D727FF" w:rsidRDefault="00000000">
            <w:pPr>
              <w:spacing w:after="40"/>
            </w:pPr>
            <w:r>
              <w:rPr>
                <w:sz w:val="17"/>
              </w:rPr>
              <w:t>Explains most key aspects with clear reasoning but one element is less developed.</w:t>
            </w:r>
          </w:p>
        </w:tc>
      </w:tr>
      <w:tr w:rsidR="00D727FF" w14:paraId="3DA210CD" w14:textId="77777777">
        <w:trPr>
          <w:jc w:val="center"/>
        </w:trPr>
        <w:tc>
          <w:tcPr>
            <w:tcW w:w="1008" w:type="dxa"/>
            <w:vAlign w:val="center"/>
          </w:tcPr>
          <w:p w14:paraId="321B4AE8" w14:textId="77777777" w:rsidR="00D727FF" w:rsidRDefault="00000000">
            <w:pPr>
              <w:spacing w:after="40"/>
            </w:pPr>
            <w:r>
              <w:rPr>
                <w:sz w:val="17"/>
              </w:rPr>
              <w:t>3</w:t>
            </w:r>
          </w:p>
        </w:tc>
        <w:tc>
          <w:tcPr>
            <w:tcW w:w="8928" w:type="dxa"/>
            <w:vAlign w:val="center"/>
          </w:tcPr>
          <w:p w14:paraId="5C157122" w14:textId="77777777" w:rsidR="00D727FF" w:rsidRDefault="00000000">
            <w:pPr>
              <w:spacing w:after="40"/>
            </w:pPr>
            <w:r>
              <w:rPr>
                <w:sz w:val="17"/>
              </w:rPr>
              <w:t>Mentions several aspects but explanation is general or not fully connected to sustainability.</w:t>
            </w:r>
          </w:p>
        </w:tc>
      </w:tr>
      <w:tr w:rsidR="00D727FF" w14:paraId="42261F35" w14:textId="77777777">
        <w:trPr>
          <w:jc w:val="center"/>
        </w:trPr>
        <w:tc>
          <w:tcPr>
            <w:tcW w:w="1008" w:type="dxa"/>
            <w:vAlign w:val="center"/>
          </w:tcPr>
          <w:p w14:paraId="0D6B4E16" w14:textId="77777777" w:rsidR="00D727FF" w:rsidRDefault="00000000">
            <w:pPr>
              <w:spacing w:after="40"/>
            </w:pPr>
            <w:r>
              <w:rPr>
                <w:sz w:val="17"/>
              </w:rPr>
              <w:t>2</w:t>
            </w:r>
          </w:p>
        </w:tc>
        <w:tc>
          <w:tcPr>
            <w:tcW w:w="8928" w:type="dxa"/>
            <w:vAlign w:val="center"/>
          </w:tcPr>
          <w:p w14:paraId="689F4BA6" w14:textId="77777777" w:rsidR="00D727FF" w:rsidRDefault="00000000">
            <w:pPr>
              <w:spacing w:after="40"/>
            </w:pPr>
            <w:r>
              <w:rPr>
                <w:sz w:val="17"/>
              </w:rPr>
              <w:t>Mentions one or two relevant aspects with limited explanation.</w:t>
            </w:r>
          </w:p>
        </w:tc>
      </w:tr>
      <w:tr w:rsidR="00D727FF" w14:paraId="6C7E2853" w14:textId="77777777">
        <w:trPr>
          <w:jc w:val="center"/>
        </w:trPr>
        <w:tc>
          <w:tcPr>
            <w:tcW w:w="1008" w:type="dxa"/>
            <w:vAlign w:val="center"/>
          </w:tcPr>
          <w:p w14:paraId="4B88106A" w14:textId="77777777" w:rsidR="00D727FF" w:rsidRDefault="00000000">
            <w:pPr>
              <w:spacing w:after="40"/>
            </w:pPr>
            <w:r>
              <w:rPr>
                <w:sz w:val="17"/>
              </w:rPr>
              <w:t>1</w:t>
            </w:r>
          </w:p>
        </w:tc>
        <w:tc>
          <w:tcPr>
            <w:tcW w:w="8928" w:type="dxa"/>
            <w:vAlign w:val="center"/>
          </w:tcPr>
          <w:p w14:paraId="3DEA9C62" w14:textId="77777777" w:rsidR="00D727FF" w:rsidRDefault="00000000">
            <w:pPr>
              <w:spacing w:after="40"/>
            </w:pPr>
            <w:r>
              <w:rPr>
                <w:sz w:val="17"/>
              </w:rPr>
              <w:t>Very basic or unclear response.</w:t>
            </w:r>
          </w:p>
        </w:tc>
      </w:tr>
      <w:tr w:rsidR="00D727FF" w14:paraId="255F9B32" w14:textId="77777777">
        <w:trPr>
          <w:jc w:val="center"/>
        </w:trPr>
        <w:tc>
          <w:tcPr>
            <w:tcW w:w="1008" w:type="dxa"/>
            <w:vAlign w:val="center"/>
          </w:tcPr>
          <w:p w14:paraId="3EDDF85B" w14:textId="77777777" w:rsidR="00D727FF" w:rsidRDefault="00000000">
            <w:pPr>
              <w:spacing w:after="40"/>
            </w:pPr>
            <w:r>
              <w:rPr>
                <w:sz w:val="17"/>
              </w:rPr>
              <w:t>0</w:t>
            </w:r>
          </w:p>
        </w:tc>
        <w:tc>
          <w:tcPr>
            <w:tcW w:w="8928" w:type="dxa"/>
            <w:vAlign w:val="center"/>
          </w:tcPr>
          <w:p w14:paraId="648D8CCE" w14:textId="77777777" w:rsidR="00D727FF" w:rsidRDefault="00000000">
            <w:pPr>
              <w:spacing w:after="40"/>
            </w:pPr>
            <w:r>
              <w:rPr>
                <w:sz w:val="17"/>
              </w:rPr>
              <w:t>No relevant or correct answer.</w:t>
            </w:r>
          </w:p>
        </w:tc>
      </w:tr>
    </w:tbl>
    <w:p w14:paraId="5FD19744" w14:textId="77777777" w:rsidR="00D727FF" w:rsidRDefault="00D727FF"/>
    <w:p w14:paraId="06A4FE33" w14:textId="77777777" w:rsidR="00D727FF" w:rsidRDefault="00000000">
      <w:pPr>
        <w:spacing w:after="120"/>
      </w:pPr>
      <w:r>
        <w:rPr>
          <w:sz w:val="18"/>
        </w:rPr>
        <w:t>Sample ideal response: Using local ingredients supports local producers and reduces transport needs. Tofu as a plant-based protein generally needs fewer resources than many animal-based foods. Proper wastewater treatment reduces BOD/COD and protects rivers, while reasonable portions reduce food waste. Together, these choices help tahu gejrot remain a traditional local food that supports the economy and protects the environment.</w:t>
      </w:r>
    </w:p>
    <w:p w14:paraId="02B88CA0" w14:textId="77777777" w:rsidR="00D727FF" w:rsidRDefault="00000000">
      <w:pPr>
        <w:spacing w:after="120"/>
      </w:pPr>
      <w:r>
        <w:rPr>
          <w:i/>
          <w:sz w:val="16"/>
        </w:rPr>
        <w:t>Final note: The simulation, questions, answer keys, explanations, framework categorization, and scoring rubrics have been aligned with the Unit 10 context and simplified for SMP students.</w:t>
      </w:r>
    </w:p>
    <w:p w14:paraId="7CF77C09" w14:textId="77777777" w:rsidR="00D727FF" w:rsidRDefault="00D727FF"/>
    <w:p w14:paraId="3D5E6207" w14:textId="77777777" w:rsidR="00D727FF" w:rsidRDefault="00D727FF"/>
    <w:p w14:paraId="578076D5" w14:textId="77777777" w:rsidR="00B35C3D" w:rsidRPr="00B35C3D" w:rsidRDefault="00B35C3D" w:rsidP="00B35C3D">
      <w:pPr>
        <w:spacing w:before="100" w:beforeAutospacing="1" w:after="100" w:afterAutospacing="1"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 xml:space="preserve">Berikut tabel </w:t>
      </w:r>
      <w:r w:rsidRPr="00B35C3D">
        <w:rPr>
          <w:rFonts w:ascii="Times New Roman" w:eastAsia="Times New Roman" w:hAnsi="Times New Roman" w:cs="Times New Roman"/>
          <w:b/>
          <w:bCs/>
          <w:sz w:val="24"/>
          <w:szCs w:val="24"/>
          <w:lang w:val="en-ID" w:eastAsia="en-ID"/>
        </w:rPr>
        <w:t>bagian yang direvisi pada Unit 10</w:t>
      </w:r>
      <w:r w:rsidRPr="00B35C3D">
        <w:rPr>
          <w:rFonts w:ascii="Times New Roman" w:eastAsia="Times New Roman" w:hAnsi="Times New Roman" w:cs="Times New Roman"/>
          <w:sz w:val="24"/>
          <w:szCs w:val="24"/>
          <w:lang w:val="en-ID" w:eastAsia="en-ID"/>
        </w:rPr>
        <w:t xml:space="preserve"> berdasarkan file awal Unit 10 dan versi final yang sudah ditambahkan simulasi + animasi Tahu Gejrot. File awal Unit 10 membahas </w:t>
      </w:r>
      <w:r w:rsidRPr="00B35C3D">
        <w:rPr>
          <w:rFonts w:ascii="Times New Roman" w:eastAsia="Times New Roman" w:hAnsi="Times New Roman" w:cs="Times New Roman"/>
          <w:b/>
          <w:bCs/>
          <w:sz w:val="24"/>
          <w:szCs w:val="24"/>
          <w:lang w:val="en-ID" w:eastAsia="en-ID"/>
        </w:rPr>
        <w:t>Tahu Gejrot</w:t>
      </w:r>
      <w:r w:rsidRPr="00B35C3D">
        <w:rPr>
          <w:rFonts w:ascii="Times New Roman" w:eastAsia="Times New Roman" w:hAnsi="Times New Roman" w:cs="Times New Roman"/>
          <w:sz w:val="24"/>
          <w:szCs w:val="24"/>
          <w:lang w:val="en-ID" w:eastAsia="en-ID"/>
        </w:rPr>
        <w:t>, protein nabati, bahan lokal, limbah cair tahu, BOD/COD, serta sistem pangan berkelanjutan.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777"/>
        <w:gridCol w:w="3976"/>
        <w:gridCol w:w="4765"/>
        <w:gridCol w:w="3395"/>
      </w:tblGrid>
      <w:tr w:rsidR="00B35C3D" w:rsidRPr="00B35C3D" w14:paraId="29413684" w14:textId="77777777">
        <w:trPr>
          <w:tblHeader/>
          <w:tblCellSpacing w:w="15" w:type="dxa"/>
        </w:trPr>
        <w:tc>
          <w:tcPr>
            <w:tcW w:w="0" w:type="auto"/>
            <w:vAlign w:val="center"/>
            <w:hideMark/>
          </w:tcPr>
          <w:p w14:paraId="765BBA11" w14:textId="77777777" w:rsidR="00B35C3D" w:rsidRPr="00B35C3D" w:rsidRDefault="00B35C3D" w:rsidP="00B35C3D">
            <w:pPr>
              <w:spacing w:after="0" w:line="240" w:lineRule="auto"/>
              <w:jc w:val="center"/>
              <w:rPr>
                <w:rFonts w:ascii="Times New Roman" w:eastAsia="Times New Roman" w:hAnsi="Times New Roman" w:cs="Times New Roman"/>
                <w:b/>
                <w:bCs/>
                <w:sz w:val="24"/>
                <w:szCs w:val="24"/>
                <w:lang w:val="en-ID" w:eastAsia="en-ID"/>
              </w:rPr>
            </w:pPr>
            <w:r w:rsidRPr="00B35C3D">
              <w:rPr>
                <w:rFonts w:ascii="Times New Roman" w:eastAsia="Times New Roman" w:hAnsi="Times New Roman" w:cs="Times New Roman"/>
                <w:b/>
                <w:bCs/>
                <w:sz w:val="24"/>
                <w:szCs w:val="24"/>
                <w:lang w:val="en-ID" w:eastAsia="en-ID"/>
              </w:rPr>
              <w:t>No.</w:t>
            </w:r>
          </w:p>
        </w:tc>
        <w:tc>
          <w:tcPr>
            <w:tcW w:w="0" w:type="auto"/>
            <w:vAlign w:val="center"/>
            <w:hideMark/>
          </w:tcPr>
          <w:p w14:paraId="37FE2592" w14:textId="77777777" w:rsidR="00B35C3D" w:rsidRPr="00B35C3D" w:rsidRDefault="00B35C3D" w:rsidP="00B35C3D">
            <w:pPr>
              <w:spacing w:after="0" w:line="240" w:lineRule="auto"/>
              <w:jc w:val="center"/>
              <w:rPr>
                <w:rFonts w:ascii="Times New Roman" w:eastAsia="Times New Roman" w:hAnsi="Times New Roman" w:cs="Times New Roman"/>
                <w:b/>
                <w:bCs/>
                <w:sz w:val="24"/>
                <w:szCs w:val="24"/>
                <w:lang w:val="en-ID" w:eastAsia="en-ID"/>
              </w:rPr>
            </w:pPr>
            <w:r w:rsidRPr="00B35C3D">
              <w:rPr>
                <w:rFonts w:ascii="Times New Roman" w:eastAsia="Times New Roman" w:hAnsi="Times New Roman" w:cs="Times New Roman"/>
                <w:b/>
                <w:bCs/>
                <w:sz w:val="24"/>
                <w:szCs w:val="24"/>
                <w:lang w:val="en-ID" w:eastAsia="en-ID"/>
              </w:rPr>
              <w:t>Bagian</w:t>
            </w:r>
          </w:p>
        </w:tc>
        <w:tc>
          <w:tcPr>
            <w:tcW w:w="0" w:type="auto"/>
            <w:vAlign w:val="center"/>
            <w:hideMark/>
          </w:tcPr>
          <w:p w14:paraId="2BF43492" w14:textId="77777777" w:rsidR="00B35C3D" w:rsidRPr="00B35C3D" w:rsidRDefault="00B35C3D" w:rsidP="00B35C3D">
            <w:pPr>
              <w:spacing w:after="0" w:line="240" w:lineRule="auto"/>
              <w:jc w:val="center"/>
              <w:rPr>
                <w:rFonts w:ascii="Times New Roman" w:eastAsia="Times New Roman" w:hAnsi="Times New Roman" w:cs="Times New Roman"/>
                <w:b/>
                <w:bCs/>
                <w:sz w:val="24"/>
                <w:szCs w:val="24"/>
                <w:lang w:val="en-ID" w:eastAsia="en-ID"/>
              </w:rPr>
            </w:pPr>
            <w:r w:rsidRPr="00B35C3D">
              <w:rPr>
                <w:rFonts w:ascii="Times New Roman" w:eastAsia="Times New Roman" w:hAnsi="Times New Roman" w:cs="Times New Roman"/>
                <w:b/>
                <w:bCs/>
                <w:sz w:val="24"/>
                <w:szCs w:val="24"/>
                <w:lang w:val="en-ID" w:eastAsia="en-ID"/>
              </w:rPr>
              <w:t>Sebelum Revisi</w:t>
            </w:r>
          </w:p>
        </w:tc>
        <w:tc>
          <w:tcPr>
            <w:tcW w:w="0" w:type="auto"/>
            <w:vAlign w:val="center"/>
            <w:hideMark/>
          </w:tcPr>
          <w:p w14:paraId="52919968" w14:textId="77777777" w:rsidR="00B35C3D" w:rsidRPr="00B35C3D" w:rsidRDefault="00B35C3D" w:rsidP="00B35C3D">
            <w:pPr>
              <w:spacing w:after="0" w:line="240" w:lineRule="auto"/>
              <w:jc w:val="center"/>
              <w:rPr>
                <w:rFonts w:ascii="Times New Roman" w:eastAsia="Times New Roman" w:hAnsi="Times New Roman" w:cs="Times New Roman"/>
                <w:b/>
                <w:bCs/>
                <w:sz w:val="24"/>
                <w:szCs w:val="24"/>
                <w:lang w:val="en-ID" w:eastAsia="en-ID"/>
              </w:rPr>
            </w:pPr>
            <w:r w:rsidRPr="00B35C3D">
              <w:rPr>
                <w:rFonts w:ascii="Times New Roman" w:eastAsia="Times New Roman" w:hAnsi="Times New Roman" w:cs="Times New Roman"/>
                <w:b/>
                <w:bCs/>
                <w:sz w:val="24"/>
                <w:szCs w:val="24"/>
                <w:lang w:val="en-ID" w:eastAsia="en-ID"/>
              </w:rPr>
              <w:t>Sesudah Revisi</w:t>
            </w:r>
          </w:p>
        </w:tc>
        <w:tc>
          <w:tcPr>
            <w:tcW w:w="0" w:type="auto"/>
            <w:vAlign w:val="center"/>
            <w:hideMark/>
          </w:tcPr>
          <w:p w14:paraId="36B718DA" w14:textId="77777777" w:rsidR="00B35C3D" w:rsidRPr="00B35C3D" w:rsidRDefault="00B35C3D" w:rsidP="00B35C3D">
            <w:pPr>
              <w:spacing w:after="0" w:line="240" w:lineRule="auto"/>
              <w:jc w:val="center"/>
              <w:rPr>
                <w:rFonts w:ascii="Times New Roman" w:eastAsia="Times New Roman" w:hAnsi="Times New Roman" w:cs="Times New Roman"/>
                <w:b/>
                <w:bCs/>
                <w:sz w:val="24"/>
                <w:szCs w:val="24"/>
                <w:lang w:val="en-ID" w:eastAsia="en-ID"/>
              </w:rPr>
            </w:pPr>
            <w:r w:rsidRPr="00B35C3D">
              <w:rPr>
                <w:rFonts w:ascii="Times New Roman" w:eastAsia="Times New Roman" w:hAnsi="Times New Roman" w:cs="Times New Roman"/>
                <w:b/>
                <w:bCs/>
                <w:sz w:val="24"/>
                <w:szCs w:val="24"/>
                <w:lang w:val="en-ID" w:eastAsia="en-ID"/>
              </w:rPr>
              <w:t>Tujuan Revisi</w:t>
            </w:r>
          </w:p>
        </w:tc>
      </w:tr>
      <w:tr w:rsidR="00B35C3D" w:rsidRPr="00B35C3D" w14:paraId="426900B0" w14:textId="77777777">
        <w:trPr>
          <w:tblCellSpacing w:w="15" w:type="dxa"/>
        </w:trPr>
        <w:tc>
          <w:tcPr>
            <w:tcW w:w="0" w:type="auto"/>
            <w:vAlign w:val="center"/>
            <w:hideMark/>
          </w:tcPr>
          <w:p w14:paraId="45D53F31"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1</w:t>
            </w:r>
          </w:p>
        </w:tc>
        <w:tc>
          <w:tcPr>
            <w:tcW w:w="0" w:type="auto"/>
            <w:vAlign w:val="center"/>
            <w:hideMark/>
          </w:tcPr>
          <w:p w14:paraId="20E62174"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Tema Unit 10</w:t>
            </w:r>
          </w:p>
        </w:tc>
        <w:tc>
          <w:tcPr>
            <w:tcW w:w="0" w:type="auto"/>
            <w:vAlign w:val="center"/>
            <w:hideMark/>
          </w:tcPr>
          <w:p w14:paraId="379E3323"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Sudah membahas Tahu Gejrot sebagai makanan lokal berbasis tahu/protein nabati.</w:t>
            </w:r>
          </w:p>
        </w:tc>
        <w:tc>
          <w:tcPr>
            <w:tcW w:w="0" w:type="auto"/>
            <w:vAlign w:val="center"/>
            <w:hideMark/>
          </w:tcPr>
          <w:p w14:paraId="4B1C90F1"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 xml:space="preserve">Tema tetap dipertahankan, tetapi diperkuat dengan konteks </w:t>
            </w:r>
            <w:r w:rsidRPr="00B35C3D">
              <w:rPr>
                <w:rFonts w:ascii="Times New Roman" w:eastAsia="Times New Roman" w:hAnsi="Times New Roman" w:cs="Times New Roman"/>
                <w:b/>
                <w:bCs/>
                <w:sz w:val="24"/>
                <w:szCs w:val="24"/>
                <w:lang w:val="en-ID" w:eastAsia="en-ID"/>
              </w:rPr>
              <w:t>sistem pangan lokal berkelanjutan</w:t>
            </w:r>
            <w:r w:rsidRPr="00B35C3D">
              <w:rPr>
                <w:rFonts w:ascii="Times New Roman" w:eastAsia="Times New Roman" w:hAnsi="Times New Roman" w:cs="Times New Roman"/>
                <w:sz w:val="24"/>
                <w:szCs w:val="24"/>
                <w:lang w:val="en-ID" w:eastAsia="en-ID"/>
              </w:rPr>
              <w:t>.</w:t>
            </w:r>
          </w:p>
        </w:tc>
        <w:tc>
          <w:tcPr>
            <w:tcW w:w="0" w:type="auto"/>
            <w:vAlign w:val="center"/>
            <w:hideMark/>
          </w:tcPr>
          <w:p w14:paraId="21F1557A"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Agar hubungan antara makanan lokal, lingkungan, dan keberlanjutan lebih jelas.</w:t>
            </w:r>
          </w:p>
        </w:tc>
      </w:tr>
      <w:tr w:rsidR="00B35C3D" w:rsidRPr="00B35C3D" w14:paraId="5B8C4C0B" w14:textId="77777777">
        <w:trPr>
          <w:tblCellSpacing w:w="15" w:type="dxa"/>
        </w:trPr>
        <w:tc>
          <w:tcPr>
            <w:tcW w:w="0" w:type="auto"/>
            <w:vAlign w:val="center"/>
            <w:hideMark/>
          </w:tcPr>
          <w:p w14:paraId="514C31D5"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2</w:t>
            </w:r>
          </w:p>
        </w:tc>
        <w:tc>
          <w:tcPr>
            <w:tcW w:w="0" w:type="auto"/>
            <w:vAlign w:val="center"/>
            <w:hideMark/>
          </w:tcPr>
          <w:p w14:paraId="7320A6AC"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Stimulus</w:t>
            </w:r>
          </w:p>
        </w:tc>
        <w:tc>
          <w:tcPr>
            <w:tcW w:w="0" w:type="auto"/>
            <w:vAlign w:val="center"/>
            <w:hideMark/>
          </w:tcPr>
          <w:p w14:paraId="46A6FCB6"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Menjelaskan bahwa tahu gejrot menggunakan tahu, bahan lokal, dan produksi tahu dapat menghasilkan limbah cair.</w:t>
            </w:r>
          </w:p>
        </w:tc>
        <w:tc>
          <w:tcPr>
            <w:tcW w:w="0" w:type="auto"/>
            <w:vAlign w:val="center"/>
            <w:hideMark/>
          </w:tcPr>
          <w:p w14:paraId="0F399F12"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 xml:space="preserve">Stimulus diselaraskan dengan simulasi, terutama pada aspek </w:t>
            </w:r>
            <w:r w:rsidRPr="00B35C3D">
              <w:rPr>
                <w:rFonts w:ascii="Times New Roman" w:eastAsia="Times New Roman" w:hAnsi="Times New Roman" w:cs="Times New Roman"/>
                <w:b/>
                <w:bCs/>
                <w:sz w:val="24"/>
                <w:szCs w:val="24"/>
                <w:lang w:val="en-ID" w:eastAsia="en-ID"/>
              </w:rPr>
              <w:t>protein nabati, bahan lokal, pengolahan limbah, dan ukuran porsi</w:t>
            </w:r>
            <w:r w:rsidRPr="00B35C3D">
              <w:rPr>
                <w:rFonts w:ascii="Times New Roman" w:eastAsia="Times New Roman" w:hAnsi="Times New Roman" w:cs="Times New Roman"/>
                <w:sz w:val="24"/>
                <w:szCs w:val="24"/>
                <w:lang w:val="en-ID" w:eastAsia="en-ID"/>
              </w:rPr>
              <w:t>.</w:t>
            </w:r>
          </w:p>
        </w:tc>
        <w:tc>
          <w:tcPr>
            <w:tcW w:w="0" w:type="auto"/>
            <w:vAlign w:val="center"/>
            <w:hideMark/>
          </w:tcPr>
          <w:p w14:paraId="30983DEC"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Supaya stimulus, simulasi, dan soal saling terhubung.</w:t>
            </w:r>
          </w:p>
        </w:tc>
      </w:tr>
      <w:tr w:rsidR="00B35C3D" w:rsidRPr="00B35C3D" w14:paraId="3F293C48" w14:textId="77777777">
        <w:trPr>
          <w:tblCellSpacing w:w="15" w:type="dxa"/>
        </w:trPr>
        <w:tc>
          <w:tcPr>
            <w:tcW w:w="0" w:type="auto"/>
            <w:vAlign w:val="center"/>
            <w:hideMark/>
          </w:tcPr>
          <w:p w14:paraId="304E1C83"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3</w:t>
            </w:r>
          </w:p>
        </w:tc>
        <w:tc>
          <w:tcPr>
            <w:tcW w:w="0" w:type="auto"/>
            <w:vAlign w:val="center"/>
            <w:hideMark/>
          </w:tcPr>
          <w:p w14:paraId="3FA89140"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Bagian Simulasi</w:t>
            </w:r>
          </w:p>
        </w:tc>
        <w:tc>
          <w:tcPr>
            <w:tcW w:w="0" w:type="auto"/>
            <w:vAlign w:val="center"/>
            <w:hideMark/>
          </w:tcPr>
          <w:p w14:paraId="40D91EEA"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Simulasi sudah ada, tetapi masih sederhana dan kurang menarik.</w:t>
            </w:r>
          </w:p>
        </w:tc>
        <w:tc>
          <w:tcPr>
            <w:tcW w:w="0" w:type="auto"/>
            <w:vAlign w:val="center"/>
            <w:hideMark/>
          </w:tcPr>
          <w:p w14:paraId="6483C89A"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 xml:space="preserve">Simulasi dibuat lebih menarik dengan konsep </w:t>
            </w:r>
            <w:r w:rsidRPr="00B35C3D">
              <w:rPr>
                <w:rFonts w:ascii="Times New Roman" w:eastAsia="Times New Roman" w:hAnsi="Times New Roman" w:cs="Times New Roman"/>
                <w:b/>
                <w:bCs/>
                <w:sz w:val="24"/>
                <w:szCs w:val="24"/>
                <w:lang w:val="en-ID" w:eastAsia="en-ID"/>
              </w:rPr>
              <w:t>Sustainable Tahu Gejrot Food System Simulation</w:t>
            </w:r>
            <w:r w:rsidRPr="00B35C3D">
              <w:rPr>
                <w:rFonts w:ascii="Times New Roman" w:eastAsia="Times New Roman" w:hAnsi="Times New Roman" w:cs="Times New Roman"/>
                <w:sz w:val="24"/>
                <w:szCs w:val="24"/>
                <w:lang w:val="en-ID" w:eastAsia="en-ID"/>
              </w:rPr>
              <w:t>.</w:t>
            </w:r>
          </w:p>
        </w:tc>
        <w:tc>
          <w:tcPr>
            <w:tcW w:w="0" w:type="auto"/>
            <w:vAlign w:val="center"/>
            <w:hideMark/>
          </w:tcPr>
          <w:p w14:paraId="2EB3B4BB"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Agar siswa SMP lebih mudah memahami alur sistem pangan.</w:t>
            </w:r>
          </w:p>
        </w:tc>
      </w:tr>
      <w:tr w:rsidR="00B35C3D" w:rsidRPr="00B35C3D" w14:paraId="47AE7723" w14:textId="77777777">
        <w:trPr>
          <w:tblCellSpacing w:w="15" w:type="dxa"/>
        </w:trPr>
        <w:tc>
          <w:tcPr>
            <w:tcW w:w="0" w:type="auto"/>
            <w:vAlign w:val="center"/>
            <w:hideMark/>
          </w:tcPr>
          <w:p w14:paraId="2BFA6189"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4</w:t>
            </w:r>
          </w:p>
        </w:tc>
        <w:tc>
          <w:tcPr>
            <w:tcW w:w="0" w:type="auto"/>
            <w:vAlign w:val="center"/>
            <w:hideMark/>
          </w:tcPr>
          <w:p w14:paraId="3F7C9445"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Visual Simulasi</w:t>
            </w:r>
          </w:p>
        </w:tc>
        <w:tc>
          <w:tcPr>
            <w:tcW w:w="0" w:type="auto"/>
            <w:vAlign w:val="center"/>
            <w:hideMark/>
          </w:tcPr>
          <w:p w14:paraId="2950EA31"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Visual awal berupa diagram sistem sederhana.</w:t>
            </w:r>
          </w:p>
        </w:tc>
        <w:tc>
          <w:tcPr>
            <w:tcW w:w="0" w:type="auto"/>
            <w:vAlign w:val="center"/>
            <w:hideMark/>
          </w:tcPr>
          <w:p w14:paraId="20352C73"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 xml:space="preserve">Ditambahkan visual alur: </w:t>
            </w:r>
            <w:r w:rsidRPr="00B35C3D">
              <w:rPr>
                <w:rFonts w:ascii="Times New Roman" w:eastAsia="Times New Roman" w:hAnsi="Times New Roman" w:cs="Times New Roman"/>
                <w:b/>
                <w:bCs/>
                <w:sz w:val="24"/>
                <w:szCs w:val="24"/>
                <w:lang w:val="en-ID" w:eastAsia="en-ID"/>
              </w:rPr>
              <w:t>Source → Protein → Process → Portion → Waste → Treatment → River</w:t>
            </w:r>
            <w:r w:rsidRPr="00B35C3D">
              <w:rPr>
                <w:rFonts w:ascii="Times New Roman" w:eastAsia="Times New Roman" w:hAnsi="Times New Roman" w:cs="Times New Roman"/>
                <w:sz w:val="24"/>
                <w:szCs w:val="24"/>
                <w:lang w:val="en-ID" w:eastAsia="en-ID"/>
              </w:rPr>
              <w:t>.</w:t>
            </w:r>
          </w:p>
        </w:tc>
        <w:tc>
          <w:tcPr>
            <w:tcW w:w="0" w:type="auto"/>
            <w:vAlign w:val="center"/>
            <w:hideMark/>
          </w:tcPr>
          <w:p w14:paraId="32F6F8AB"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Menunjukkan perjalanan bahan makanan sampai dampaknya ke lingkungan.</w:t>
            </w:r>
          </w:p>
        </w:tc>
      </w:tr>
      <w:tr w:rsidR="00B35C3D" w:rsidRPr="00B35C3D" w14:paraId="1CCD45C2" w14:textId="77777777">
        <w:trPr>
          <w:tblCellSpacing w:w="15" w:type="dxa"/>
        </w:trPr>
        <w:tc>
          <w:tcPr>
            <w:tcW w:w="0" w:type="auto"/>
            <w:vAlign w:val="center"/>
            <w:hideMark/>
          </w:tcPr>
          <w:p w14:paraId="0B1D4A57"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lastRenderedPageBreak/>
              <w:t>5</w:t>
            </w:r>
          </w:p>
        </w:tc>
        <w:tc>
          <w:tcPr>
            <w:tcW w:w="0" w:type="auto"/>
            <w:vAlign w:val="center"/>
            <w:hideMark/>
          </w:tcPr>
          <w:p w14:paraId="7DB9B029"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Animasi Tahu Gejrot</w:t>
            </w:r>
          </w:p>
        </w:tc>
        <w:tc>
          <w:tcPr>
            <w:tcW w:w="0" w:type="auto"/>
            <w:vAlign w:val="center"/>
            <w:hideMark/>
          </w:tcPr>
          <w:p w14:paraId="57A81CD0"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Belum ada animasi khusus tahu gejrot.</w:t>
            </w:r>
          </w:p>
        </w:tc>
        <w:tc>
          <w:tcPr>
            <w:tcW w:w="0" w:type="auto"/>
            <w:vAlign w:val="center"/>
            <w:hideMark/>
          </w:tcPr>
          <w:p w14:paraId="67664495"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 xml:space="preserve">Ditambahkan </w:t>
            </w:r>
            <w:r w:rsidRPr="00B35C3D">
              <w:rPr>
                <w:rFonts w:ascii="Times New Roman" w:eastAsia="Times New Roman" w:hAnsi="Times New Roman" w:cs="Times New Roman"/>
                <w:b/>
                <w:bCs/>
                <w:sz w:val="24"/>
                <w:szCs w:val="24"/>
                <w:lang w:val="en-ID" w:eastAsia="en-ID"/>
              </w:rPr>
              <w:t>animasi alur Tahu Gejrot</w:t>
            </w:r>
            <w:r w:rsidRPr="00B35C3D">
              <w:rPr>
                <w:rFonts w:ascii="Times New Roman" w:eastAsia="Times New Roman" w:hAnsi="Times New Roman" w:cs="Times New Roman"/>
                <w:sz w:val="24"/>
                <w:szCs w:val="24"/>
                <w:lang w:val="en-ID" w:eastAsia="en-ID"/>
              </w:rPr>
              <w:t>: bahan lokal → tahu gejrot → limbah cair → pengolahan limbah → sungai.</w:t>
            </w:r>
          </w:p>
        </w:tc>
        <w:tc>
          <w:tcPr>
            <w:tcW w:w="0" w:type="auto"/>
            <w:vAlign w:val="center"/>
            <w:hideMark/>
          </w:tcPr>
          <w:p w14:paraId="5961ECFB"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Membuat simulasi lebih hidup, menarik, dan mudah dipahami.</w:t>
            </w:r>
          </w:p>
        </w:tc>
      </w:tr>
      <w:tr w:rsidR="00B35C3D" w:rsidRPr="00B35C3D" w14:paraId="31B38A72" w14:textId="77777777">
        <w:trPr>
          <w:tblCellSpacing w:w="15" w:type="dxa"/>
        </w:trPr>
        <w:tc>
          <w:tcPr>
            <w:tcW w:w="0" w:type="auto"/>
            <w:vAlign w:val="center"/>
            <w:hideMark/>
          </w:tcPr>
          <w:p w14:paraId="09F9DE86"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6</w:t>
            </w:r>
          </w:p>
        </w:tc>
        <w:tc>
          <w:tcPr>
            <w:tcW w:w="0" w:type="auto"/>
            <w:vAlign w:val="center"/>
            <w:hideMark/>
          </w:tcPr>
          <w:p w14:paraId="51DA7340"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Storyboard Animasi</w:t>
            </w:r>
          </w:p>
        </w:tc>
        <w:tc>
          <w:tcPr>
            <w:tcW w:w="0" w:type="auto"/>
            <w:vAlign w:val="center"/>
            <w:hideMark/>
          </w:tcPr>
          <w:p w14:paraId="44843D69"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Belum ada storyboard.</w:t>
            </w:r>
          </w:p>
        </w:tc>
        <w:tc>
          <w:tcPr>
            <w:tcW w:w="0" w:type="auto"/>
            <w:vAlign w:val="center"/>
            <w:hideMark/>
          </w:tcPr>
          <w:p w14:paraId="2034B2D9"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Ditambahkan storyboard 6 frame sebagai alternatif jika GIF tidak bergerak di Word.</w:t>
            </w:r>
          </w:p>
        </w:tc>
        <w:tc>
          <w:tcPr>
            <w:tcW w:w="0" w:type="auto"/>
            <w:vAlign w:val="center"/>
            <w:hideMark/>
          </w:tcPr>
          <w:p w14:paraId="20BDF02C"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Agar guru/siswa tetap bisa memahami urutan animasi meskipun Word tidak memutar GIF.</w:t>
            </w:r>
          </w:p>
        </w:tc>
      </w:tr>
      <w:tr w:rsidR="00B35C3D" w:rsidRPr="00B35C3D" w14:paraId="2F2E15A9" w14:textId="77777777">
        <w:trPr>
          <w:tblCellSpacing w:w="15" w:type="dxa"/>
        </w:trPr>
        <w:tc>
          <w:tcPr>
            <w:tcW w:w="0" w:type="auto"/>
            <w:vAlign w:val="center"/>
            <w:hideMark/>
          </w:tcPr>
          <w:p w14:paraId="4FD315AC"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7</w:t>
            </w:r>
          </w:p>
        </w:tc>
        <w:tc>
          <w:tcPr>
            <w:tcW w:w="0" w:type="auto"/>
            <w:vAlign w:val="center"/>
            <w:hideMark/>
          </w:tcPr>
          <w:p w14:paraId="6FF354A7"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Tabel Frame Animasi</w:t>
            </w:r>
          </w:p>
        </w:tc>
        <w:tc>
          <w:tcPr>
            <w:tcW w:w="0" w:type="auto"/>
            <w:vAlign w:val="center"/>
            <w:hideMark/>
          </w:tcPr>
          <w:p w14:paraId="65037D75"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Tidak ada penjelasan tiap adegan.</w:t>
            </w:r>
          </w:p>
        </w:tc>
        <w:tc>
          <w:tcPr>
            <w:tcW w:w="0" w:type="auto"/>
            <w:vAlign w:val="center"/>
            <w:hideMark/>
          </w:tcPr>
          <w:p w14:paraId="51F0D5D5"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Ditambahkan tabel penjelasan tiap frame animasi dan kaitannya dengan konsep soal.</w:t>
            </w:r>
          </w:p>
        </w:tc>
        <w:tc>
          <w:tcPr>
            <w:tcW w:w="0" w:type="auto"/>
            <w:vAlign w:val="center"/>
            <w:hideMark/>
          </w:tcPr>
          <w:p w14:paraId="1F482E8A"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Membantu siswa membaca makna animasi secara bertahap.</w:t>
            </w:r>
          </w:p>
        </w:tc>
      </w:tr>
      <w:tr w:rsidR="00B35C3D" w:rsidRPr="00B35C3D" w14:paraId="4E729277" w14:textId="77777777">
        <w:trPr>
          <w:tblCellSpacing w:w="15" w:type="dxa"/>
        </w:trPr>
        <w:tc>
          <w:tcPr>
            <w:tcW w:w="0" w:type="auto"/>
            <w:vAlign w:val="center"/>
            <w:hideMark/>
          </w:tcPr>
          <w:p w14:paraId="1601D0B6"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8</w:t>
            </w:r>
          </w:p>
        </w:tc>
        <w:tc>
          <w:tcPr>
            <w:tcW w:w="0" w:type="auto"/>
            <w:vAlign w:val="center"/>
            <w:hideMark/>
          </w:tcPr>
          <w:p w14:paraId="5EB08133"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Variabel Simulasi</w:t>
            </w:r>
          </w:p>
        </w:tc>
        <w:tc>
          <w:tcPr>
            <w:tcW w:w="0" w:type="auto"/>
            <w:vAlign w:val="center"/>
            <w:hideMark/>
          </w:tcPr>
          <w:p w14:paraId="34596C60"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Variabel utama sudah ada: sumber protein, jarak bahan, pengolahan limbah, dan ukuran porsi.</w:t>
            </w:r>
          </w:p>
        </w:tc>
        <w:tc>
          <w:tcPr>
            <w:tcW w:w="0" w:type="auto"/>
            <w:vAlign w:val="center"/>
            <w:hideMark/>
          </w:tcPr>
          <w:p w14:paraId="659F7976"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Variabel tetap digunakan, tetapi penjelasannya dibuat lebih sederhana dan ramah siswa SMP.</w:t>
            </w:r>
          </w:p>
        </w:tc>
        <w:tc>
          <w:tcPr>
            <w:tcW w:w="0" w:type="auto"/>
            <w:vAlign w:val="center"/>
            <w:hideMark/>
          </w:tcPr>
          <w:p w14:paraId="320394DC"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Agar siswa paham fungsi setiap pilihan dalam simulasi.</w:t>
            </w:r>
          </w:p>
        </w:tc>
      </w:tr>
      <w:tr w:rsidR="00B35C3D" w:rsidRPr="00B35C3D" w14:paraId="7970117D" w14:textId="77777777">
        <w:trPr>
          <w:tblCellSpacing w:w="15" w:type="dxa"/>
        </w:trPr>
        <w:tc>
          <w:tcPr>
            <w:tcW w:w="0" w:type="auto"/>
            <w:vAlign w:val="center"/>
            <w:hideMark/>
          </w:tcPr>
          <w:p w14:paraId="1C69B134"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9</w:t>
            </w:r>
          </w:p>
        </w:tc>
        <w:tc>
          <w:tcPr>
            <w:tcW w:w="0" w:type="auto"/>
            <w:vAlign w:val="center"/>
            <w:hideMark/>
          </w:tcPr>
          <w:p w14:paraId="1DBFE6CB"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Sumber Protein</w:t>
            </w:r>
          </w:p>
        </w:tc>
        <w:tc>
          <w:tcPr>
            <w:tcW w:w="0" w:type="auto"/>
            <w:vAlign w:val="center"/>
            <w:hideMark/>
          </w:tcPr>
          <w:p w14:paraId="6605B77C"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Plant-based dan animal-based sudah dijelaskan.</w:t>
            </w:r>
          </w:p>
        </w:tc>
        <w:tc>
          <w:tcPr>
            <w:tcW w:w="0" w:type="auto"/>
            <w:vAlign w:val="center"/>
            <w:hideMark/>
          </w:tcPr>
          <w:p w14:paraId="045D03AA"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Diperjelas bahwa tahu sebagai protein nabati umumnya lebih hemat sumber daya dibanding banyak protein hewani.</w:t>
            </w:r>
          </w:p>
        </w:tc>
        <w:tc>
          <w:tcPr>
            <w:tcW w:w="0" w:type="auto"/>
            <w:vAlign w:val="center"/>
            <w:hideMark/>
          </w:tcPr>
          <w:p w14:paraId="7F624EA5"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Menguatkan alasan ilmiah mengapa tahu gejrot bisa mendukung sistem pangan berkelanjutan.</w:t>
            </w:r>
          </w:p>
        </w:tc>
      </w:tr>
      <w:tr w:rsidR="00B35C3D" w:rsidRPr="00B35C3D" w14:paraId="6A9B28C8" w14:textId="77777777">
        <w:trPr>
          <w:tblCellSpacing w:w="15" w:type="dxa"/>
        </w:trPr>
        <w:tc>
          <w:tcPr>
            <w:tcW w:w="0" w:type="auto"/>
            <w:vAlign w:val="center"/>
            <w:hideMark/>
          </w:tcPr>
          <w:p w14:paraId="5B5BEADC"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10</w:t>
            </w:r>
          </w:p>
        </w:tc>
        <w:tc>
          <w:tcPr>
            <w:tcW w:w="0" w:type="auto"/>
            <w:vAlign w:val="center"/>
            <w:hideMark/>
          </w:tcPr>
          <w:p w14:paraId="704DDCE6"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Jarak Bahan</w:t>
            </w:r>
          </w:p>
        </w:tc>
        <w:tc>
          <w:tcPr>
            <w:tcW w:w="0" w:type="auto"/>
            <w:vAlign w:val="center"/>
            <w:hideMark/>
          </w:tcPr>
          <w:p w14:paraId="762061BB"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Local, non-local, dan mixed sudah ada.</w:t>
            </w:r>
          </w:p>
        </w:tc>
        <w:tc>
          <w:tcPr>
            <w:tcW w:w="0" w:type="auto"/>
            <w:vAlign w:val="center"/>
            <w:hideMark/>
          </w:tcPr>
          <w:p w14:paraId="53523EA4"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Diperjelas bahwa bahan lokal mengurangi transportasi dan mendukung produsen lokal.</w:t>
            </w:r>
          </w:p>
        </w:tc>
        <w:tc>
          <w:tcPr>
            <w:tcW w:w="0" w:type="auto"/>
            <w:vAlign w:val="center"/>
            <w:hideMark/>
          </w:tcPr>
          <w:p w14:paraId="1539EF39"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Menghubungkan bahan lokal dengan keberlanjutan dan ekonomi masyarakat.</w:t>
            </w:r>
          </w:p>
        </w:tc>
      </w:tr>
      <w:tr w:rsidR="00B35C3D" w:rsidRPr="00B35C3D" w14:paraId="552AA040" w14:textId="77777777">
        <w:trPr>
          <w:tblCellSpacing w:w="15" w:type="dxa"/>
        </w:trPr>
        <w:tc>
          <w:tcPr>
            <w:tcW w:w="0" w:type="auto"/>
            <w:vAlign w:val="center"/>
            <w:hideMark/>
          </w:tcPr>
          <w:p w14:paraId="5D788102"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11</w:t>
            </w:r>
          </w:p>
        </w:tc>
        <w:tc>
          <w:tcPr>
            <w:tcW w:w="0" w:type="auto"/>
            <w:vAlign w:val="center"/>
            <w:hideMark/>
          </w:tcPr>
          <w:p w14:paraId="72FA0955"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Pengolahan Limbah</w:t>
            </w:r>
          </w:p>
        </w:tc>
        <w:tc>
          <w:tcPr>
            <w:tcW w:w="0" w:type="auto"/>
            <w:vAlign w:val="center"/>
            <w:hideMark/>
          </w:tcPr>
          <w:p w14:paraId="7D44F963"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Ada pilihan none, partial, full.</w:t>
            </w:r>
          </w:p>
        </w:tc>
        <w:tc>
          <w:tcPr>
            <w:tcW w:w="0" w:type="auto"/>
            <w:vAlign w:val="center"/>
            <w:hideMark/>
          </w:tcPr>
          <w:p w14:paraId="5A204060"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Diperjelas dengan alur limbah cair tahu: tanpa pengolahan → BOD/COD naik → kualitas air turun; pengolahan penuh → risiko pencemaran turun.</w:t>
            </w:r>
          </w:p>
        </w:tc>
        <w:tc>
          <w:tcPr>
            <w:tcW w:w="0" w:type="auto"/>
            <w:vAlign w:val="center"/>
            <w:hideMark/>
          </w:tcPr>
          <w:p w14:paraId="225294FE"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Membantu siswa memahami hubungan limbah tahu dengan pencemaran air.</w:t>
            </w:r>
          </w:p>
        </w:tc>
      </w:tr>
      <w:tr w:rsidR="00B35C3D" w:rsidRPr="00B35C3D" w14:paraId="37CE2665" w14:textId="77777777">
        <w:trPr>
          <w:tblCellSpacing w:w="15" w:type="dxa"/>
        </w:trPr>
        <w:tc>
          <w:tcPr>
            <w:tcW w:w="0" w:type="auto"/>
            <w:vAlign w:val="center"/>
            <w:hideMark/>
          </w:tcPr>
          <w:p w14:paraId="5F529821"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12</w:t>
            </w:r>
          </w:p>
        </w:tc>
        <w:tc>
          <w:tcPr>
            <w:tcW w:w="0" w:type="auto"/>
            <w:vAlign w:val="center"/>
            <w:hideMark/>
          </w:tcPr>
          <w:p w14:paraId="7EA324DE"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Ukuran Porsi</w:t>
            </w:r>
          </w:p>
        </w:tc>
        <w:tc>
          <w:tcPr>
            <w:tcW w:w="0" w:type="auto"/>
            <w:vAlign w:val="center"/>
            <w:hideMark/>
          </w:tcPr>
          <w:p w14:paraId="53CA54A7"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Ada pilihan small, medium, large.</w:t>
            </w:r>
          </w:p>
        </w:tc>
        <w:tc>
          <w:tcPr>
            <w:tcW w:w="0" w:type="auto"/>
            <w:vAlign w:val="center"/>
            <w:hideMark/>
          </w:tcPr>
          <w:p w14:paraId="141E7C30"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Diperjelas bahwa porsi kecil/sedang dapat mengurangi penggunaan bahan dan limbah makanan.</w:t>
            </w:r>
          </w:p>
        </w:tc>
        <w:tc>
          <w:tcPr>
            <w:tcW w:w="0" w:type="auto"/>
            <w:vAlign w:val="center"/>
            <w:hideMark/>
          </w:tcPr>
          <w:p w14:paraId="708EF807"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Mengaitkan porsi makanan dengan efisiensi sumber daya.</w:t>
            </w:r>
          </w:p>
        </w:tc>
      </w:tr>
      <w:tr w:rsidR="00B35C3D" w:rsidRPr="00B35C3D" w14:paraId="3282DEF7" w14:textId="77777777">
        <w:trPr>
          <w:tblCellSpacing w:w="15" w:type="dxa"/>
        </w:trPr>
        <w:tc>
          <w:tcPr>
            <w:tcW w:w="0" w:type="auto"/>
            <w:vAlign w:val="center"/>
            <w:hideMark/>
          </w:tcPr>
          <w:p w14:paraId="7AA3C249"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13</w:t>
            </w:r>
          </w:p>
        </w:tc>
        <w:tc>
          <w:tcPr>
            <w:tcW w:w="0" w:type="auto"/>
            <w:vAlign w:val="center"/>
            <w:hideMark/>
          </w:tcPr>
          <w:p w14:paraId="7761634D"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Indikator Hasil Simulasi</w:t>
            </w:r>
          </w:p>
        </w:tc>
        <w:tc>
          <w:tcPr>
            <w:tcW w:w="0" w:type="auto"/>
            <w:vAlign w:val="center"/>
            <w:hideMark/>
          </w:tcPr>
          <w:p w14:paraId="6E2B79AE"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Indikator belum terlalu dijelaskan secara visual.</w:t>
            </w:r>
          </w:p>
        </w:tc>
        <w:tc>
          <w:tcPr>
            <w:tcW w:w="0" w:type="auto"/>
            <w:vAlign w:val="center"/>
            <w:hideMark/>
          </w:tcPr>
          <w:p w14:paraId="14E7FA08"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 xml:space="preserve">Diperjelas sebagai dampak terhadap </w:t>
            </w:r>
            <w:r w:rsidRPr="00B35C3D">
              <w:rPr>
                <w:rFonts w:ascii="Times New Roman" w:eastAsia="Times New Roman" w:hAnsi="Times New Roman" w:cs="Times New Roman"/>
                <w:b/>
                <w:bCs/>
                <w:sz w:val="24"/>
                <w:szCs w:val="24"/>
                <w:lang w:val="en-ID" w:eastAsia="en-ID"/>
              </w:rPr>
              <w:t>resource use, pollution risk, local support, dan sustainability score</w:t>
            </w:r>
            <w:r w:rsidRPr="00B35C3D">
              <w:rPr>
                <w:rFonts w:ascii="Times New Roman" w:eastAsia="Times New Roman" w:hAnsi="Times New Roman" w:cs="Times New Roman"/>
                <w:sz w:val="24"/>
                <w:szCs w:val="24"/>
                <w:lang w:val="en-ID" w:eastAsia="en-ID"/>
              </w:rPr>
              <w:t>.</w:t>
            </w:r>
          </w:p>
        </w:tc>
        <w:tc>
          <w:tcPr>
            <w:tcW w:w="0" w:type="auto"/>
            <w:vAlign w:val="center"/>
            <w:hideMark/>
          </w:tcPr>
          <w:p w14:paraId="226FB516"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Agar siswa tahu data apa yang harus diamati setelah menjalankan simulasi.</w:t>
            </w:r>
          </w:p>
        </w:tc>
      </w:tr>
      <w:tr w:rsidR="00B35C3D" w:rsidRPr="00B35C3D" w14:paraId="23549292" w14:textId="77777777">
        <w:trPr>
          <w:tblCellSpacing w:w="15" w:type="dxa"/>
        </w:trPr>
        <w:tc>
          <w:tcPr>
            <w:tcW w:w="0" w:type="auto"/>
            <w:vAlign w:val="center"/>
            <w:hideMark/>
          </w:tcPr>
          <w:p w14:paraId="61B078A1"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14</w:t>
            </w:r>
          </w:p>
        </w:tc>
        <w:tc>
          <w:tcPr>
            <w:tcW w:w="0" w:type="auto"/>
            <w:vAlign w:val="center"/>
            <w:hideMark/>
          </w:tcPr>
          <w:p w14:paraId="4A109C98"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Skenario Risiko Tinggi</w:t>
            </w:r>
          </w:p>
        </w:tc>
        <w:tc>
          <w:tcPr>
            <w:tcW w:w="0" w:type="auto"/>
            <w:vAlign w:val="center"/>
            <w:hideMark/>
          </w:tcPr>
          <w:p w14:paraId="7A544077"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Belum ada perbandingan skenario yang jelas.</w:t>
            </w:r>
          </w:p>
        </w:tc>
        <w:tc>
          <w:tcPr>
            <w:tcW w:w="0" w:type="auto"/>
            <w:vAlign w:val="center"/>
            <w:hideMark/>
          </w:tcPr>
          <w:p w14:paraId="0D3A1FDA"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Ditambahkan skenario buruk: protein hewani/non-lokal, tanpa pengolahan limbah, porsi besar.</w:t>
            </w:r>
          </w:p>
        </w:tc>
        <w:tc>
          <w:tcPr>
            <w:tcW w:w="0" w:type="auto"/>
            <w:vAlign w:val="center"/>
            <w:hideMark/>
          </w:tcPr>
          <w:p w14:paraId="09E4A32C"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Menunjukkan kombinasi yang dapat meningkatkan tekanan lingkungan.</w:t>
            </w:r>
          </w:p>
        </w:tc>
      </w:tr>
      <w:tr w:rsidR="00B35C3D" w:rsidRPr="00B35C3D" w14:paraId="76CF06F9" w14:textId="77777777">
        <w:trPr>
          <w:tblCellSpacing w:w="15" w:type="dxa"/>
        </w:trPr>
        <w:tc>
          <w:tcPr>
            <w:tcW w:w="0" w:type="auto"/>
            <w:vAlign w:val="center"/>
            <w:hideMark/>
          </w:tcPr>
          <w:p w14:paraId="7E87BEBB"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15</w:t>
            </w:r>
          </w:p>
        </w:tc>
        <w:tc>
          <w:tcPr>
            <w:tcW w:w="0" w:type="auto"/>
            <w:vAlign w:val="center"/>
            <w:hideMark/>
          </w:tcPr>
          <w:p w14:paraId="38AD0804"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Skenario Seimbang</w:t>
            </w:r>
          </w:p>
        </w:tc>
        <w:tc>
          <w:tcPr>
            <w:tcW w:w="0" w:type="auto"/>
            <w:vAlign w:val="center"/>
            <w:hideMark/>
          </w:tcPr>
          <w:p w14:paraId="6119537F"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Belum ada contoh kombinasi ideal yang jelas.</w:t>
            </w:r>
          </w:p>
        </w:tc>
        <w:tc>
          <w:tcPr>
            <w:tcW w:w="0" w:type="auto"/>
            <w:vAlign w:val="center"/>
            <w:hideMark/>
          </w:tcPr>
          <w:p w14:paraId="23A52B5F"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 xml:space="preserve">Ditambahkan skenario seimbang: protein nabati, bahan lokal, pengolahan limbah penuh/sebagian, </w:t>
            </w:r>
            <w:r w:rsidRPr="00B35C3D">
              <w:rPr>
                <w:rFonts w:ascii="Times New Roman" w:eastAsia="Times New Roman" w:hAnsi="Times New Roman" w:cs="Times New Roman"/>
                <w:sz w:val="24"/>
                <w:szCs w:val="24"/>
                <w:lang w:val="en-ID" w:eastAsia="en-ID"/>
              </w:rPr>
              <w:lastRenderedPageBreak/>
              <w:t>porsi kecil/sedang.</w:t>
            </w:r>
          </w:p>
        </w:tc>
        <w:tc>
          <w:tcPr>
            <w:tcW w:w="0" w:type="auto"/>
            <w:vAlign w:val="center"/>
            <w:hideMark/>
          </w:tcPr>
          <w:p w14:paraId="127D9522"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lastRenderedPageBreak/>
              <w:t>Memberikan contoh konkret kombinasi variabel yang baik.</w:t>
            </w:r>
          </w:p>
        </w:tc>
      </w:tr>
      <w:tr w:rsidR="00B35C3D" w:rsidRPr="00B35C3D" w14:paraId="35D5462B" w14:textId="77777777">
        <w:trPr>
          <w:tblCellSpacing w:w="15" w:type="dxa"/>
        </w:trPr>
        <w:tc>
          <w:tcPr>
            <w:tcW w:w="0" w:type="auto"/>
            <w:vAlign w:val="center"/>
            <w:hideMark/>
          </w:tcPr>
          <w:p w14:paraId="7F4B858D"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16</w:t>
            </w:r>
          </w:p>
        </w:tc>
        <w:tc>
          <w:tcPr>
            <w:tcW w:w="0" w:type="auto"/>
            <w:vAlign w:val="center"/>
            <w:hideMark/>
          </w:tcPr>
          <w:p w14:paraId="0F4F5F3F"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U10PG2</w:t>
            </w:r>
          </w:p>
        </w:tc>
        <w:tc>
          <w:tcPr>
            <w:tcW w:w="0" w:type="auto"/>
            <w:vAlign w:val="center"/>
            <w:hideMark/>
          </w:tcPr>
          <w:p w14:paraId="7305B273"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Soal menanyakan tindakan terbaik untuk mengurangi masalah limbah cair tahu yang dapat meningkatkan BOD/COD.</w:t>
            </w:r>
          </w:p>
        </w:tc>
        <w:tc>
          <w:tcPr>
            <w:tcW w:w="0" w:type="auto"/>
            <w:vAlign w:val="center"/>
            <w:hideMark/>
          </w:tcPr>
          <w:p w14:paraId="3C9BD951"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 xml:space="preserve">Soal tetap dipertahankan, tetapi penjelasan simulasi dan animasi diperkuat agar jawaban </w:t>
            </w:r>
            <w:r w:rsidRPr="00B35C3D">
              <w:rPr>
                <w:rFonts w:ascii="Times New Roman" w:eastAsia="Times New Roman" w:hAnsi="Times New Roman" w:cs="Times New Roman"/>
                <w:b/>
                <w:bCs/>
                <w:sz w:val="24"/>
                <w:szCs w:val="24"/>
                <w:lang w:val="en-ID" w:eastAsia="en-ID"/>
              </w:rPr>
              <w:t>mengolah limbah cair tahu sebelum dibuang</w:t>
            </w:r>
            <w:r w:rsidRPr="00B35C3D">
              <w:rPr>
                <w:rFonts w:ascii="Times New Roman" w:eastAsia="Times New Roman" w:hAnsi="Times New Roman" w:cs="Times New Roman"/>
                <w:sz w:val="24"/>
                <w:szCs w:val="24"/>
                <w:lang w:val="en-ID" w:eastAsia="en-ID"/>
              </w:rPr>
              <w:t xml:space="preserve"> lebih mudah dipahami.</w:t>
            </w:r>
          </w:p>
        </w:tc>
        <w:tc>
          <w:tcPr>
            <w:tcW w:w="0" w:type="auto"/>
            <w:vAlign w:val="center"/>
            <w:hideMark/>
          </w:tcPr>
          <w:p w14:paraId="41ECD5DD"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Menyesuaikan soal dengan simulasi dan memperjelas konsep BOD/COD.</w:t>
            </w:r>
          </w:p>
        </w:tc>
      </w:tr>
      <w:tr w:rsidR="00B35C3D" w:rsidRPr="00B35C3D" w14:paraId="7030D54A" w14:textId="77777777">
        <w:trPr>
          <w:tblCellSpacing w:w="15" w:type="dxa"/>
        </w:trPr>
        <w:tc>
          <w:tcPr>
            <w:tcW w:w="0" w:type="auto"/>
            <w:vAlign w:val="center"/>
            <w:hideMark/>
          </w:tcPr>
          <w:p w14:paraId="51F1B304"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17</w:t>
            </w:r>
          </w:p>
        </w:tc>
        <w:tc>
          <w:tcPr>
            <w:tcW w:w="0" w:type="auto"/>
            <w:vAlign w:val="center"/>
            <w:hideMark/>
          </w:tcPr>
          <w:p w14:paraId="406D80A9"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Penjelasan U10PG2</w:t>
            </w:r>
          </w:p>
        </w:tc>
        <w:tc>
          <w:tcPr>
            <w:tcW w:w="0" w:type="auto"/>
            <w:vAlign w:val="center"/>
            <w:hideMark/>
          </w:tcPr>
          <w:p w14:paraId="43EDB5ED"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Sudah menjelaskan bahwa limbah tahu mengandung bahan organik tinggi dan dapat meningkatkan BOD/COD.</w:t>
            </w:r>
          </w:p>
        </w:tc>
        <w:tc>
          <w:tcPr>
            <w:tcW w:w="0" w:type="auto"/>
            <w:vAlign w:val="center"/>
            <w:hideMark/>
          </w:tcPr>
          <w:p w14:paraId="11691978"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Diperjelas dengan animasi: limbah cair masuk ke treatment tank sebelum ke sungai.</w:t>
            </w:r>
          </w:p>
        </w:tc>
        <w:tc>
          <w:tcPr>
            <w:tcW w:w="0" w:type="auto"/>
            <w:vAlign w:val="center"/>
            <w:hideMark/>
          </w:tcPr>
          <w:p w14:paraId="0802D84E"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Membantu siswa memahami mengapa pengolahan limbah adalah tindakan paling tepat.</w:t>
            </w:r>
          </w:p>
        </w:tc>
      </w:tr>
      <w:tr w:rsidR="00B35C3D" w:rsidRPr="00B35C3D" w14:paraId="78D517DF" w14:textId="77777777">
        <w:trPr>
          <w:tblCellSpacing w:w="15" w:type="dxa"/>
        </w:trPr>
        <w:tc>
          <w:tcPr>
            <w:tcW w:w="0" w:type="auto"/>
            <w:vAlign w:val="center"/>
            <w:hideMark/>
          </w:tcPr>
          <w:p w14:paraId="1C73777D"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18</w:t>
            </w:r>
          </w:p>
        </w:tc>
        <w:tc>
          <w:tcPr>
            <w:tcW w:w="0" w:type="auto"/>
            <w:vAlign w:val="center"/>
            <w:hideMark/>
          </w:tcPr>
          <w:p w14:paraId="14BBB6C7"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U10E4</w:t>
            </w:r>
          </w:p>
        </w:tc>
        <w:tc>
          <w:tcPr>
            <w:tcW w:w="0" w:type="auto"/>
            <w:vAlign w:val="center"/>
            <w:hideMark/>
          </w:tcPr>
          <w:p w14:paraId="005FA4E6"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Soal meminta kombinasi terbaik antara sumber protein, jarak bahan, pengolahan limbah, dan ukuran porsi.</w:t>
            </w:r>
          </w:p>
        </w:tc>
        <w:tc>
          <w:tcPr>
            <w:tcW w:w="0" w:type="auto"/>
            <w:vAlign w:val="center"/>
            <w:hideMark/>
          </w:tcPr>
          <w:p w14:paraId="7045AC4C"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Diperjelas dengan contoh kombinasi seimbang dan dukungan visual dari simulasi.</w:t>
            </w:r>
          </w:p>
        </w:tc>
        <w:tc>
          <w:tcPr>
            <w:tcW w:w="0" w:type="auto"/>
            <w:vAlign w:val="center"/>
            <w:hideMark/>
          </w:tcPr>
          <w:p w14:paraId="3BEFC7E9"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Membantu siswa menjawab essay dengan data simulasi.</w:t>
            </w:r>
          </w:p>
        </w:tc>
      </w:tr>
      <w:tr w:rsidR="00B35C3D" w:rsidRPr="00B35C3D" w14:paraId="56F80B64" w14:textId="77777777">
        <w:trPr>
          <w:tblCellSpacing w:w="15" w:type="dxa"/>
        </w:trPr>
        <w:tc>
          <w:tcPr>
            <w:tcW w:w="0" w:type="auto"/>
            <w:vAlign w:val="center"/>
            <w:hideMark/>
          </w:tcPr>
          <w:p w14:paraId="2201CB3D"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19</w:t>
            </w:r>
          </w:p>
        </w:tc>
        <w:tc>
          <w:tcPr>
            <w:tcW w:w="0" w:type="auto"/>
            <w:vAlign w:val="center"/>
            <w:hideMark/>
          </w:tcPr>
          <w:p w14:paraId="39DE9523"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Rubrik U10E4</w:t>
            </w:r>
          </w:p>
        </w:tc>
        <w:tc>
          <w:tcPr>
            <w:tcW w:w="0" w:type="auto"/>
            <w:vAlign w:val="center"/>
            <w:hideMark/>
          </w:tcPr>
          <w:p w14:paraId="2B0C3F7A"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 xml:space="preserve">Rubrik awal menggunakan skor </w:t>
            </w:r>
            <w:r w:rsidRPr="00B35C3D">
              <w:rPr>
                <w:rFonts w:ascii="Times New Roman" w:eastAsia="Times New Roman" w:hAnsi="Times New Roman" w:cs="Times New Roman"/>
                <w:b/>
                <w:bCs/>
                <w:sz w:val="24"/>
                <w:szCs w:val="24"/>
                <w:lang w:val="en-ID" w:eastAsia="en-ID"/>
              </w:rPr>
              <w:t>0–4</w:t>
            </w:r>
            <w:r w:rsidRPr="00B35C3D">
              <w:rPr>
                <w:rFonts w:ascii="Times New Roman" w:eastAsia="Times New Roman" w:hAnsi="Times New Roman" w:cs="Times New Roman"/>
                <w:sz w:val="24"/>
                <w:szCs w:val="24"/>
                <w:lang w:val="en-ID" w:eastAsia="en-ID"/>
              </w:rPr>
              <w:t>.</w:t>
            </w:r>
          </w:p>
        </w:tc>
        <w:tc>
          <w:tcPr>
            <w:tcW w:w="0" w:type="auto"/>
            <w:vAlign w:val="center"/>
            <w:hideMark/>
          </w:tcPr>
          <w:p w14:paraId="0FEBE40B"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 xml:space="preserve">Disesuaikan menjadi rubrik essay </w:t>
            </w:r>
            <w:r w:rsidRPr="00B35C3D">
              <w:rPr>
                <w:rFonts w:ascii="Times New Roman" w:eastAsia="Times New Roman" w:hAnsi="Times New Roman" w:cs="Times New Roman"/>
                <w:b/>
                <w:bCs/>
                <w:sz w:val="24"/>
                <w:szCs w:val="24"/>
                <w:lang w:val="en-ID" w:eastAsia="en-ID"/>
              </w:rPr>
              <w:t>0–5</w:t>
            </w:r>
            <w:r w:rsidRPr="00B35C3D">
              <w:rPr>
                <w:rFonts w:ascii="Times New Roman" w:eastAsia="Times New Roman" w:hAnsi="Times New Roman" w:cs="Times New Roman"/>
                <w:sz w:val="24"/>
                <w:szCs w:val="24"/>
                <w:lang w:val="en-ID" w:eastAsia="en-ID"/>
              </w:rPr>
              <w:t>.</w:t>
            </w:r>
          </w:p>
        </w:tc>
        <w:tc>
          <w:tcPr>
            <w:tcW w:w="0" w:type="auto"/>
            <w:vAlign w:val="center"/>
            <w:hideMark/>
          </w:tcPr>
          <w:p w14:paraId="679840BA"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Agar konsisten dengan permintaan rubrik essay skala 0–5.</w:t>
            </w:r>
          </w:p>
        </w:tc>
      </w:tr>
      <w:tr w:rsidR="00B35C3D" w:rsidRPr="00B35C3D" w14:paraId="47B0D892" w14:textId="77777777">
        <w:trPr>
          <w:tblCellSpacing w:w="15" w:type="dxa"/>
        </w:trPr>
        <w:tc>
          <w:tcPr>
            <w:tcW w:w="0" w:type="auto"/>
            <w:vAlign w:val="center"/>
            <w:hideMark/>
          </w:tcPr>
          <w:p w14:paraId="04D9E3C8"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20</w:t>
            </w:r>
          </w:p>
        </w:tc>
        <w:tc>
          <w:tcPr>
            <w:tcW w:w="0" w:type="auto"/>
            <w:vAlign w:val="center"/>
            <w:hideMark/>
          </w:tcPr>
          <w:p w14:paraId="36042B13"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U10E5</w:t>
            </w:r>
          </w:p>
        </w:tc>
        <w:tc>
          <w:tcPr>
            <w:tcW w:w="0" w:type="auto"/>
            <w:vAlign w:val="center"/>
            <w:hideMark/>
          </w:tcPr>
          <w:p w14:paraId="58F55350"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Soal menjelaskan mengapa bahan lokal, protein nabati, dan pengolahan limbah mendukung sistem pangan lokal berkelanjutan.</w:t>
            </w:r>
          </w:p>
        </w:tc>
        <w:tc>
          <w:tcPr>
            <w:tcW w:w="0" w:type="auto"/>
            <w:vAlign w:val="center"/>
            <w:hideMark/>
          </w:tcPr>
          <w:p w14:paraId="568A14FA"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Diperkuat dengan animasi dan simulasi agar siswa melihat hubungan antara ekonomi lokal, makanan tradisional, dan perlindungan lingkungan.</w:t>
            </w:r>
          </w:p>
        </w:tc>
        <w:tc>
          <w:tcPr>
            <w:tcW w:w="0" w:type="auto"/>
            <w:vAlign w:val="center"/>
            <w:hideMark/>
          </w:tcPr>
          <w:p w14:paraId="0A53B0C3"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Membantu siswa membuat jawaban yang lebih utuh dan berbasis bukti.</w:t>
            </w:r>
          </w:p>
        </w:tc>
      </w:tr>
      <w:tr w:rsidR="00B35C3D" w:rsidRPr="00B35C3D" w14:paraId="5721D46F" w14:textId="77777777">
        <w:trPr>
          <w:tblCellSpacing w:w="15" w:type="dxa"/>
        </w:trPr>
        <w:tc>
          <w:tcPr>
            <w:tcW w:w="0" w:type="auto"/>
            <w:vAlign w:val="center"/>
            <w:hideMark/>
          </w:tcPr>
          <w:p w14:paraId="66712790"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21</w:t>
            </w:r>
          </w:p>
        </w:tc>
        <w:tc>
          <w:tcPr>
            <w:tcW w:w="0" w:type="auto"/>
            <w:vAlign w:val="center"/>
            <w:hideMark/>
          </w:tcPr>
          <w:p w14:paraId="1E07A6F1"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Rubrik U10E5</w:t>
            </w:r>
          </w:p>
        </w:tc>
        <w:tc>
          <w:tcPr>
            <w:tcW w:w="0" w:type="auto"/>
            <w:vAlign w:val="center"/>
            <w:hideMark/>
          </w:tcPr>
          <w:p w14:paraId="269C270C"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 xml:space="preserve">Rubrik awal menggunakan skor </w:t>
            </w:r>
            <w:r w:rsidRPr="00B35C3D">
              <w:rPr>
                <w:rFonts w:ascii="Times New Roman" w:eastAsia="Times New Roman" w:hAnsi="Times New Roman" w:cs="Times New Roman"/>
                <w:b/>
                <w:bCs/>
                <w:sz w:val="24"/>
                <w:szCs w:val="24"/>
                <w:lang w:val="en-ID" w:eastAsia="en-ID"/>
              </w:rPr>
              <w:t>0–4</w:t>
            </w:r>
            <w:r w:rsidRPr="00B35C3D">
              <w:rPr>
                <w:rFonts w:ascii="Times New Roman" w:eastAsia="Times New Roman" w:hAnsi="Times New Roman" w:cs="Times New Roman"/>
                <w:sz w:val="24"/>
                <w:szCs w:val="24"/>
                <w:lang w:val="en-ID" w:eastAsia="en-ID"/>
              </w:rPr>
              <w:t>.</w:t>
            </w:r>
          </w:p>
        </w:tc>
        <w:tc>
          <w:tcPr>
            <w:tcW w:w="0" w:type="auto"/>
            <w:vAlign w:val="center"/>
            <w:hideMark/>
          </w:tcPr>
          <w:p w14:paraId="4F92B360"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 xml:space="preserve">Disesuaikan menjadi rubrik essay </w:t>
            </w:r>
            <w:r w:rsidRPr="00B35C3D">
              <w:rPr>
                <w:rFonts w:ascii="Times New Roman" w:eastAsia="Times New Roman" w:hAnsi="Times New Roman" w:cs="Times New Roman"/>
                <w:b/>
                <w:bCs/>
                <w:sz w:val="24"/>
                <w:szCs w:val="24"/>
                <w:lang w:val="en-ID" w:eastAsia="en-ID"/>
              </w:rPr>
              <w:t>0–5</w:t>
            </w:r>
            <w:r w:rsidRPr="00B35C3D">
              <w:rPr>
                <w:rFonts w:ascii="Times New Roman" w:eastAsia="Times New Roman" w:hAnsi="Times New Roman" w:cs="Times New Roman"/>
                <w:sz w:val="24"/>
                <w:szCs w:val="24"/>
                <w:lang w:val="en-ID" w:eastAsia="en-ID"/>
              </w:rPr>
              <w:t>.</w:t>
            </w:r>
          </w:p>
        </w:tc>
        <w:tc>
          <w:tcPr>
            <w:tcW w:w="0" w:type="auto"/>
            <w:vAlign w:val="center"/>
            <w:hideMark/>
          </w:tcPr>
          <w:p w14:paraId="49F856AC"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Membuat penilaian lebih rinci dan konsisten dengan essay unit lain.</w:t>
            </w:r>
          </w:p>
        </w:tc>
      </w:tr>
      <w:tr w:rsidR="00B35C3D" w:rsidRPr="00B35C3D" w14:paraId="6133F9D5" w14:textId="77777777">
        <w:trPr>
          <w:tblCellSpacing w:w="15" w:type="dxa"/>
        </w:trPr>
        <w:tc>
          <w:tcPr>
            <w:tcW w:w="0" w:type="auto"/>
            <w:vAlign w:val="center"/>
            <w:hideMark/>
          </w:tcPr>
          <w:p w14:paraId="47DF78E5"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22</w:t>
            </w:r>
          </w:p>
        </w:tc>
        <w:tc>
          <w:tcPr>
            <w:tcW w:w="0" w:type="auto"/>
            <w:vAlign w:val="center"/>
            <w:hideMark/>
          </w:tcPr>
          <w:p w14:paraId="632DC979"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Bahasa untuk Siswa SMP</w:t>
            </w:r>
          </w:p>
        </w:tc>
        <w:tc>
          <w:tcPr>
            <w:tcW w:w="0" w:type="auto"/>
            <w:vAlign w:val="center"/>
            <w:hideMark/>
          </w:tcPr>
          <w:p w14:paraId="6E971074"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Beberapa bagian masih cukup akademik, seperti BOD, COD, sustainability, dan resource demand.</w:t>
            </w:r>
          </w:p>
        </w:tc>
        <w:tc>
          <w:tcPr>
            <w:tcW w:w="0" w:type="auto"/>
            <w:vAlign w:val="center"/>
            <w:hideMark/>
          </w:tcPr>
          <w:p w14:paraId="345F28C1"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Bahasa dibuat lebih sederhana: “limbah cair membuat oksigen air berkurang”, “sungai menjadi tercemar”, “bahan lokal mengurangi jarak pengiriman”.</w:t>
            </w:r>
          </w:p>
        </w:tc>
        <w:tc>
          <w:tcPr>
            <w:tcW w:w="0" w:type="auto"/>
            <w:vAlign w:val="center"/>
            <w:hideMark/>
          </w:tcPr>
          <w:p w14:paraId="41AB3C45"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Agar siswa SMP lebih mudah memahami konsep ilmiah.</w:t>
            </w:r>
          </w:p>
        </w:tc>
      </w:tr>
      <w:tr w:rsidR="00B35C3D" w:rsidRPr="00B35C3D" w14:paraId="75987491" w14:textId="77777777">
        <w:trPr>
          <w:tblCellSpacing w:w="15" w:type="dxa"/>
        </w:trPr>
        <w:tc>
          <w:tcPr>
            <w:tcW w:w="0" w:type="auto"/>
            <w:vAlign w:val="center"/>
            <w:hideMark/>
          </w:tcPr>
          <w:p w14:paraId="22044742"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23</w:t>
            </w:r>
          </w:p>
        </w:tc>
        <w:tc>
          <w:tcPr>
            <w:tcW w:w="0" w:type="auto"/>
            <w:vAlign w:val="center"/>
            <w:hideMark/>
          </w:tcPr>
          <w:p w14:paraId="192E7184"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b/>
                <w:bCs/>
                <w:sz w:val="24"/>
                <w:szCs w:val="24"/>
                <w:lang w:val="en-ID" w:eastAsia="en-ID"/>
              </w:rPr>
              <w:t>Konsistensi Soal-Simulasi-Rubrik</w:t>
            </w:r>
          </w:p>
        </w:tc>
        <w:tc>
          <w:tcPr>
            <w:tcW w:w="0" w:type="auto"/>
            <w:vAlign w:val="center"/>
            <w:hideMark/>
          </w:tcPr>
          <w:p w14:paraId="25C593D2"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Simulasi, soal, dan rubrik masih perlu diperkuat keterkaitannya.</w:t>
            </w:r>
          </w:p>
        </w:tc>
        <w:tc>
          <w:tcPr>
            <w:tcW w:w="0" w:type="auto"/>
            <w:vAlign w:val="center"/>
            <w:hideMark/>
          </w:tcPr>
          <w:p w14:paraId="27C4A1FA"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Semua bagian diselaraskan: simulasi mendukung U10PG2, U10E4, dan U10E5; rubrik menilai sesuai indikator.</w:t>
            </w:r>
          </w:p>
        </w:tc>
        <w:tc>
          <w:tcPr>
            <w:tcW w:w="0" w:type="auto"/>
            <w:vAlign w:val="center"/>
            <w:hideMark/>
          </w:tcPr>
          <w:p w14:paraId="3D86C09F" w14:textId="77777777" w:rsidR="00B35C3D" w:rsidRPr="00B35C3D" w:rsidRDefault="00B35C3D" w:rsidP="00B35C3D">
            <w:pPr>
              <w:spacing w:after="0" w:line="240" w:lineRule="auto"/>
              <w:rPr>
                <w:rFonts w:ascii="Times New Roman" w:eastAsia="Times New Roman" w:hAnsi="Times New Roman" w:cs="Times New Roman"/>
                <w:sz w:val="24"/>
                <w:szCs w:val="24"/>
                <w:lang w:val="en-ID" w:eastAsia="en-ID"/>
              </w:rPr>
            </w:pPr>
            <w:r w:rsidRPr="00B35C3D">
              <w:rPr>
                <w:rFonts w:ascii="Times New Roman" w:eastAsia="Times New Roman" w:hAnsi="Times New Roman" w:cs="Times New Roman"/>
                <w:sz w:val="24"/>
                <w:szCs w:val="24"/>
                <w:lang w:val="en-ID" w:eastAsia="en-ID"/>
              </w:rPr>
              <w:t>Membuat Unit 10 menjadi versi final yang lebih utuh dan siap digunakan.</w:t>
            </w:r>
          </w:p>
        </w:tc>
      </w:tr>
    </w:tbl>
    <w:p w14:paraId="68E38194" w14:textId="77777777" w:rsidR="00D727FF" w:rsidRDefault="00D727FF"/>
    <w:p w14:paraId="7AEEFF33" w14:textId="77777777" w:rsidR="00D727FF" w:rsidRDefault="00D727FF"/>
    <w:p w14:paraId="3DC15212" w14:textId="77777777" w:rsidR="00D727FF" w:rsidRDefault="00D727FF"/>
    <w:p w14:paraId="3C7650D5" w14:textId="77777777" w:rsidR="00D727FF" w:rsidRDefault="00D727FF"/>
    <w:p w14:paraId="2207E27B" w14:textId="77777777" w:rsidR="00D727FF" w:rsidRDefault="00D727FF"/>
    <w:p w14:paraId="23886021" w14:textId="77777777" w:rsidR="00D727FF" w:rsidRDefault="00D727FF"/>
    <w:p w14:paraId="41DC847D" w14:textId="77777777" w:rsidR="00D727FF" w:rsidRDefault="00D727FF"/>
    <w:p w14:paraId="43D39995" w14:textId="77777777" w:rsidR="00D727FF" w:rsidRDefault="00D727FF"/>
    <w:p w14:paraId="27B7D1BB" w14:textId="77777777" w:rsidR="00D727FF" w:rsidRDefault="00D727FF"/>
    <w:sectPr w:rsidR="00D727FF" w:rsidSect="00B35C3D">
      <w:pgSz w:w="15840" w:h="12240"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5729536">
    <w:abstractNumId w:val="8"/>
  </w:num>
  <w:num w:numId="2" w16cid:durableId="214659353">
    <w:abstractNumId w:val="6"/>
  </w:num>
  <w:num w:numId="3" w16cid:durableId="2047103122">
    <w:abstractNumId w:val="5"/>
  </w:num>
  <w:num w:numId="4" w16cid:durableId="875197146">
    <w:abstractNumId w:val="4"/>
  </w:num>
  <w:num w:numId="5" w16cid:durableId="1512833878">
    <w:abstractNumId w:val="7"/>
  </w:num>
  <w:num w:numId="6" w16cid:durableId="1161625641">
    <w:abstractNumId w:val="3"/>
  </w:num>
  <w:num w:numId="7" w16cid:durableId="1579170953">
    <w:abstractNumId w:val="2"/>
  </w:num>
  <w:num w:numId="8" w16cid:durableId="375737837">
    <w:abstractNumId w:val="1"/>
  </w:num>
  <w:num w:numId="9" w16cid:durableId="1505977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6BFF"/>
    <w:rsid w:val="00AA1D8D"/>
    <w:rsid w:val="00B35C3D"/>
    <w:rsid w:val="00B47730"/>
    <w:rsid w:val="00C50308"/>
    <w:rsid w:val="00CB0664"/>
    <w:rsid w:val="00D727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F3746"/>
  <w14:defaultImageDpi w14:val="330"/>
  <w15:docId w15:val="{2935E4C3-D14C-4C13-9E95-2668E1EB7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35C3D"/>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3795</Words>
  <Characters>21637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UNIT 10 Final Revised - Tahu Gejrot</vt:lpstr>
    </vt:vector>
  </TitlesOfParts>
  <Manager/>
  <Company/>
  <LinksUpToDate>false</LinksUpToDate>
  <CharactersWithSpaces>25382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10 Final Revised - Tahu Gejrot</dc:title>
  <dc:subject/>
  <dc:creator>OpenAI</dc:creator>
  <cp:keywords/>
  <dc:description>generated by python-docx</dc:description>
  <cp:lastModifiedBy>putri sekarmelati</cp:lastModifiedBy>
  <cp:revision>3</cp:revision>
  <dcterms:created xsi:type="dcterms:W3CDTF">2013-12-23T23:15:00Z</dcterms:created>
  <dcterms:modified xsi:type="dcterms:W3CDTF">2026-07-04T10:27:00Z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5e037f1d-a11b-40b1-bf04-e0f8a64384e2</vt:lpwstr>
  </property>
</Properties>
</file>