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85FA5" w:val="clear"/>
            <w:tcMar>
              <w:top w:type="dxa" w:w="800"/>
              <w:left w:type="dxa" w:w="500"/>
              <w:bottom w:type="dxa" w:w="800"/>
              <w:right w:type="dxa" w:w="500"/>
            </w:tcMar>
          </w:tcPr>
          <w:p>
            <w:pPr>
              <w:spacing w:after="16"/>
              <w:jc w:val="center"/>
            </w:pPr>
            <w:r>
              <w:rPr>
                <w:rFonts w:ascii="Arial" w:cs="Arial" w:eastAsia="Arial" w:hAnsi="Arial"/>
                <w:b/>
                <w:bCs/>
                <w:color w:val="FFFFFF"/>
                <w:sz w:val="108"/>
                <w:szCs w:val="108"/>
              </w:rPr>
              <w:t xml:space="preserve">FORGE</w:t>
            </w:r>
          </w:p>
          <w:p>
            <w:pPr>
              <w:spacing w:after="16"/>
              <w:jc w:val="center"/>
            </w:pPr>
            <w:r>
              <w:rPr>
                <w:rFonts w:ascii="Arial" w:cs="Arial" w:eastAsia="Arial" w:hAnsi="Arial"/>
                <w:b/>
                <w:bCs/>
                <w:color w:val="B5D4F4"/>
                <w:sz w:val="36"/>
                <w:szCs w:val="36"/>
              </w:rPr>
              <w:t xml:space="preserve">AI Salesforce Builder</w:t>
            </w:r>
          </w:p>
          <w:p>
            <w:pPr>
              <w:spacing w:after="200"/>
              <w:jc w:val="center"/>
            </w:pPr>
            <w:r>
              <w:rPr>
                <w:rFonts w:ascii="Arial" w:cs="Arial" w:eastAsia="Arial" w:hAnsi="Arial"/>
                <w:color w:val="E6F1FB"/>
                <w:sz w:val="28"/>
                <w:szCs w:val="28"/>
              </w:rPr>
              <w:t xml:space="preserve">Describe it.  Forge it.  Ship it.</w:t>
            </w:r>
          </w:p>
          <w:p>
            <w:pPr>
              <w:pBdr>
                <w:bottom w:val="single" w:color="378ADD" w:sz="4"/>
              </w:pBdr>
            </w:pPr>
          </w:p>
          <w:p>
            <w:pPr>
              <w:spacing w:after="80"/>
            </w:pPr>
          </w:p>
          <w:p>
            <w:pPr>
              <w:spacing w:after="50"/>
              <w:jc w:val="center"/>
            </w:pPr>
            <w:r>
              <w:rPr>
                <w:rFonts w:ascii="Arial" w:cs="Arial" w:eastAsia="Arial" w:hAnsi="Arial"/>
                <w:b/>
                <w:bCs/>
                <w:color w:val="FFFFFF"/>
                <w:sz w:val="40"/>
                <w:szCs w:val="40"/>
              </w:rPr>
              <w:t xml:space="preserve">SOLUTION DESIGN DOCUMENT</w:t>
            </w:r>
          </w:p>
          <w:p>
            <w:pPr>
              <w:spacing w:after="50"/>
              <w:jc w:val="center"/>
            </w:pPr>
            <w:r>
              <w:rPr>
                <w:rFonts w:ascii="Arial" w:cs="Arial" w:eastAsia="Arial" w:hAnsi="Arial"/>
                <w:color w:val="B5D4F4"/>
                <w:sz w:val="22"/>
                <w:szCs w:val="22"/>
              </w:rPr>
              <w:t xml:space="preserve">Next.js 14  ·  Claude AI  ·  Salesforce APIs  ·  Jira  ·  GitHub  ·  Supabase  ·  Stripe</w:t>
            </w:r>
          </w:p>
          <w:p>
            <w:pPr>
              <w:spacing w:after="50"/>
              <w:jc w:val="center"/>
            </w:pPr>
            <w:r>
              <w:rPr>
                <w:rFonts w:ascii="Arial" w:cs="Arial" w:eastAsia="Arial" w:hAnsi="Arial"/>
                <w:color w:val="85B7EB"/>
                <w:sz w:val="20"/>
                <w:szCs w:val="20"/>
              </w:rPr>
              <w:t xml:space="preserve">22 Features  ·  7 Capability Groups  ·  4-Month Build Plan  ·  Full Tech Spec</w:t>
            </w:r>
          </w:p>
          <w:p>
            <w:pPr>
              <w:spacing w:after="60"/>
            </w:pPr>
          </w:p>
          <w:p>
            <w:pPr>
              <w:pBdr>
                <w:bottom w:val="single" w:color="0C447C" w:sz="2"/>
              </w:pBdr>
            </w:pPr>
          </w:p>
          <w:p>
            <w:pPr>
              <w:spacing w:after="60"/>
            </w:pPr>
          </w:p>
          <w:p>
            <w:pPr>
              <w:spacing w:after="0"/>
              <w:jc w:val="center"/>
            </w:pPr>
            <w:r>
              <w:rPr>
                <w:rFonts w:ascii="Arial" w:cs="Arial" w:eastAsia="Arial" w:hAnsi="Arial"/>
                <w:color w:val="B5D4F4"/>
                <w:sz w:val="20"/>
                <w:szCs w:val="20"/>
              </w:rPr>
              <w:t xml:space="preserve">Version 1.0  ·  April 2026  ·  CONFIDENTIAL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§1</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Executive Summary</w:t>
            </w:r>
          </w:p>
          <w:p>
            <w:pPr>
              <w:spacing w:after="0"/>
            </w:pPr>
            <w:r>
              <w:rPr>
                <w:rFonts w:ascii="Arial" w:cs="Arial" w:eastAsia="Arial" w:hAnsi="Arial"/>
                <w:color w:val="6B7280"/>
                <w:sz w:val="18"/>
                <w:szCs w:val="18"/>
              </w:rPr>
              <w:t xml:space="preserve">What Forge is and why it wins</w:t>
            </w:r>
          </w:p>
        </w:tc>
      </w:tr>
    </w:tbl>
    <w:p>
      <w:pPr>
        <w:spacing w:after="80"/>
      </w:pPr>
    </w:p>
    <w:p>
      <w:pPr>
        <w:pStyle w:val="Heading3"/>
        <w:spacing w:after="60" w:before="160"/>
      </w:pPr>
      <w:r>
        <w:rPr>
          <w:rFonts w:ascii="Arial" w:cs="Arial" w:eastAsia="Arial" w:hAnsi="Arial"/>
          <w:b/>
          <w:bCs/>
          <w:color w:val="378ADD"/>
          <w:sz w:val="22"/>
          <w:szCs w:val="22"/>
        </w:rPr>
        <w:t xml:space="preserve">1.1  The Problem</w:t>
      </w:r>
    </w:p>
    <w:p>
      <w:pPr>
        <w:spacing w:after="80"/>
      </w:pPr>
      <w:r>
        <w:rPr>
          <w:rFonts w:ascii="Arial" w:cs="Arial" w:eastAsia="Arial" w:hAnsi="Arial"/>
          <w:sz w:val="20"/>
          <w:szCs w:val="20"/>
        </w:rPr>
        <w:t xml:space="preserve">Salesforce implementation is slow, expensive, and bottlenecked. A business that needs a custom lookup field and a Flow built waits 2 weeks for a developer to become available, pays ₹5,000–15,000 for the work, and still has no visibility into what was changed or where. SI firms manage dozens of client orgs simultaneously, manually moving metadata between sandboxes and production in a process that is entirely manual, error-prone, and undocumented.</w:t>
      </w:r>
    </w:p>
    <w:p>
      <w:pPr>
        <w:spacing w:after="80"/>
      </w:pPr>
      <w:r>
        <w:rPr>
          <w:rFonts w:ascii="Arial" w:cs="Arial" w:eastAsia="Arial" w:hAnsi="Arial"/>
          <w:sz w:val="20"/>
          <w:szCs w:val="20"/>
        </w:rPr>
        <w:t xml:space="preserve">No existing tool closes this gap. Copado and Gearset handle deployment pipelines but require a Salesforce expert to know what to build. Einstein Copilot and Agentforce can answer questions but cannot deploy. ChatGPT writes Apex but has zero knowledge of the actual org it is supposed to work in.</w:t>
      </w:r>
    </w:p>
    <w:p>
      <w:pPr>
        <w:spacing w:after="60"/>
      </w:pPr>
    </w:p>
    <w:p>
      <w:pPr>
        <w:pStyle w:val="Heading3"/>
        <w:spacing w:after="60" w:before="160"/>
      </w:pPr>
      <w:r>
        <w:rPr>
          <w:rFonts w:ascii="Arial" w:cs="Arial" w:eastAsia="Arial" w:hAnsi="Arial"/>
          <w:b/>
          <w:bCs/>
          <w:color w:val="378ADD"/>
          <w:sz w:val="22"/>
          <w:szCs w:val="22"/>
        </w:rPr>
        <w:t xml:space="preserve">1.2  The Solution — Forge</w:t>
      </w:r>
    </w:p>
    <w:p>
      <w:pPr>
        <w:spacing w:after="80"/>
      </w:pPr>
      <w:r>
        <w:rPr>
          <w:rFonts w:ascii="Arial" w:cs="Arial" w:eastAsia="Arial" w:hAnsi="Arial"/>
          <w:sz w:val="20"/>
          <w:szCs w:val="20"/>
        </w:rPr>
        <w:t xml:space="preserve">Forge is an AI Salesforce Builder that connects to any Salesforce org, reads its entire metadata, and implements anything described in plain English — from a Jira ticket, a chat message, or a voice description. It evaluates its own work before asking for human review, commits the changes to a Git branch, and promotes the build through a configurable multi-org DevOps pipeline (Dev → QA → UAT → Production) with Jira status auto-updates at every stage.</w:t>
      </w:r>
    </w:p>
    <w:p>
      <w:pPr>
        <w:spacing w:after="60"/>
      </w:pPr>
    </w:p>
    <w:p>
      <w:pPr>
        <w:pStyle w:val="Heading3"/>
        <w:spacing w:after="60" w:before="160"/>
      </w:pPr>
      <w:r>
        <w:rPr>
          <w:rFonts w:ascii="Arial" w:cs="Arial" w:eastAsia="Arial" w:hAnsi="Arial"/>
          <w:b/>
          <w:bCs/>
          <w:color w:val="378ADD"/>
          <w:sz w:val="22"/>
          <w:szCs w:val="22"/>
        </w:rPr>
        <w:t xml:space="preserve">1.3  Key Differentiators vs All Competitors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1000"/>
      </w:tblGrid>
      <w:tr>
        <w:trPr>
          <w:tblHeader/>
        </w:trPr>
        <w:tc>
          <w:tcPr>
            <w:tcW w:type="dxa" w:w="28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Capability</w:t>
            </w:r>
          </w:p>
        </w:tc>
        <w:tc>
          <w:tcPr>
            <w:tcW w:type="dxa" w:w="1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Forge</w:t>
            </w:r>
          </w:p>
        </w:tc>
        <w:tc>
          <w:tcPr>
            <w:tcW w:type="dxa" w:w="1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Copado</w:t>
            </w:r>
          </w:p>
        </w:tc>
        <w:tc>
          <w:tcPr>
            <w:tcW w:type="dxa" w:w="1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Gearset</w:t>
            </w:r>
          </w:p>
        </w:tc>
        <w:tc>
          <w:tcPr>
            <w:tcW w:type="dxa" w:w="1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Agentforce</w:t>
            </w:r>
          </w:p>
        </w:tc>
        <w:tc>
          <w:tcPr>
            <w:tcW w:type="dxa" w:w="1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ChatGPT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Reads your specific org metadata</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Partial</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Partial</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Natural language input</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Deploys to Production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Partial</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Writes &amp; deploys Apex code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Text only</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Builds &amp; deploys Flows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Partial</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AI self-evaluates before human review</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Git branch sync per ticket</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Jira integration with auto-deploy</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Partial</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Multi-org DevOps pipeline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r>
    </w:tbl>
    <w:p>
      <w:pPr>
        <w:spacing w:after="60"/>
      </w:pPr>
    </w:p>
    <w:p>
      <w:pPr>
        <w:pStyle w:val="Heading3"/>
        <w:spacing w:after="60" w:before="160"/>
      </w:pPr>
      <w:r>
        <w:rPr>
          <w:rFonts w:ascii="Arial" w:cs="Arial" w:eastAsia="Arial" w:hAnsi="Arial"/>
          <w:b/>
          <w:bCs/>
          <w:color w:val="378ADD"/>
          <w:sz w:val="22"/>
          <w:szCs w:val="22"/>
        </w:rPr>
        <w:t xml:space="preserve">1.4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Forge is the first AI that does not just tell you what to build in Salesforce — it builds it, checks it, version-controls it, and ships it through your entire DevOps pipeline. Every Jira ticket becomes a deployed, verified, Git-tracked Salesforce change without a single line of manual Apex or Flow configuration.</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§2</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Technology Stack</w:t>
            </w:r>
          </w:p>
          <w:p>
            <w:pPr>
              <w:spacing w:after="0"/>
            </w:pPr>
            <w:r>
              <w:rPr>
                <w:rFonts w:ascii="Arial" w:cs="Arial" w:eastAsia="Arial" w:hAnsi="Arial"/>
                <w:color w:val="6B7280"/>
                <w:sz w:val="18"/>
                <w:szCs w:val="18"/>
              </w:rPr>
              <w:t xml:space="preserve">Every technology, library, and API with rationale</w:t>
            </w:r>
          </w:p>
        </w:tc>
      </w:tr>
    </w:tbl>
    <w:p>
      <w:pPr>
        <w:spacing w:after="80"/>
      </w:pPr>
    </w:p>
    <w:p>
      <w:pPr>
        <w:pStyle w:val="Heading3"/>
        <w:spacing w:after="60" w:before="160"/>
      </w:pPr>
      <w:r>
        <w:rPr>
          <w:rFonts w:ascii="Arial" w:cs="Arial" w:eastAsia="Arial" w:hAnsi="Arial"/>
          <w:b/>
          <w:bCs/>
          <w:color w:val="378ADD"/>
          <w:sz w:val="22"/>
          <w:szCs w:val="22"/>
        </w:rPr>
        <w:t xml:space="preserve">2.1  Frontend — User Interface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600"/>
        <w:gridCol w:w="3260"/>
      </w:tblGrid>
      <w:tr>
        <w:trPr>
          <w:tblHeader/>
        </w:trPr>
        <w:tc>
          <w:tcPr>
            <w:tcW w:type="dxa" w:w="2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Technology</w:t>
            </w:r>
          </w:p>
        </w:tc>
        <w:tc>
          <w:tcPr>
            <w:tcW w:type="dxa" w:w="8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Version</w:t>
            </w:r>
          </w:p>
        </w:tc>
        <w:tc>
          <w:tcPr>
            <w:tcW w:type="dxa" w:w="2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32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Why This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Next.js</w:t>
            </w:r>
          </w:p>
        </w:tc>
        <w:tc>
          <w:tcPr>
            <w:tcW w:type="dxa" w:w="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14 (App Router)</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Web application framework — all UI screens, routing, SSR, API routes</w:t>
            </w:r>
          </w:p>
        </w:tc>
        <w:tc>
          <w:tcPr>
            <w:tcW w:type="dxa" w:w="32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App Router provides nested layouts for sidebar + main panel pattern. OTA-style updates via Vercel. API routes handle Salesforce OAuth callback without a separate backend server.</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React</w:t>
            </w:r>
          </w:p>
        </w:tc>
        <w:tc>
          <w:tcPr>
            <w:tcW w:type="dxa" w:w="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18</w:t>
            </w:r>
          </w:p>
        </w:tc>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UI component library — all screens, state, effects</w:t>
            </w:r>
          </w:p>
        </w:tc>
        <w:tc>
          <w:tcPr>
            <w:tcW w:type="dxa" w:w="32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Concurrent rendering for smooth streaming responses. Suspense for data loading states.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TypeScript</w:t>
            </w:r>
          </w:p>
        </w:tc>
        <w:tc>
          <w:tcPr>
            <w:tcW w:type="dxa" w:w="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5.x</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Type safety across entire codebase</w:t>
            </w:r>
          </w:p>
        </w:tc>
        <w:tc>
          <w:tcPr>
            <w:tcW w:type="dxa" w:w="32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Salesforce metadata objects are deeply typed. TypeScript prevents runtime errors in deployment logic where a bug could corrupt a Production org.</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Tailwind CSS</w:t>
            </w:r>
          </w:p>
        </w:tc>
        <w:tc>
          <w:tcPr>
            <w:tcW w:type="dxa" w:w="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3.x</w:t>
            </w:r>
          </w:p>
        </w:tc>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Utility-first styling</w:t>
            </w:r>
          </w:p>
        </w:tc>
        <w:tc>
          <w:tcPr>
            <w:tcW w:type="dxa" w:w="32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Dark-theme system, responsive layout, consistent design tokens without a separate design system library.</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shadcn/ui</w:t>
            </w:r>
          </w:p>
        </w:tc>
        <w:tc>
          <w:tcPr>
            <w:tcW w:type="dxa" w:w="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Latest</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Pre-built accessible components — dialogs, tables, command palettes, dropdowns</w:t>
            </w:r>
          </w:p>
        </w:tc>
        <w:tc>
          <w:tcPr>
            <w:tcW w:type="dxa" w:w="32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Radix UI primitives — keyboard accessible, screen-reader friendly, composable.</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Zustand</w:t>
            </w:r>
          </w:p>
        </w:tc>
        <w:tc>
          <w:tcPr>
            <w:tcW w:type="dxa" w:w="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4.x</w:t>
            </w:r>
          </w:p>
        </w:tc>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Global client state — org connection, active session, streaming state</w:t>
            </w:r>
          </w:p>
        </w:tc>
        <w:tc>
          <w:tcPr>
            <w:tcW w:type="dxa" w:w="32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Lighter than Redux. Persists org connection and subscription tier across navigations.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React Query (TanStack)</w:t>
            </w:r>
          </w:p>
        </w:tc>
        <w:tc>
          <w:tcPr>
            <w:tcW w:type="dxa" w:w="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5.x</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Server state — metadata fetching, deployment status polling</w:t>
            </w:r>
          </w:p>
        </w:tc>
        <w:tc>
          <w:tcPr>
            <w:tcW w:type="dxa" w:w="32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Automatic background refetch for live deployment log. Stale-while-revalidate for org health data.</w:t>
            </w:r>
          </w:p>
        </w:tc>
      </w:tr>
    </w:tbl>
    <w:p>
      <w:pPr>
        <w:spacing w:after="80"/>
      </w:pPr>
    </w:p>
    <w:p>
      <w:pPr>
        <w:pStyle w:val="Heading3"/>
        <w:spacing w:after="60" w:before="160"/>
      </w:pPr>
      <w:r>
        <w:rPr>
          <w:rFonts w:ascii="Arial" w:cs="Arial" w:eastAsia="Arial" w:hAnsi="Arial"/>
          <w:b/>
          <w:bCs/>
          <w:color w:val="378ADD"/>
          <w:sz w:val="22"/>
          <w:szCs w:val="22"/>
        </w:rPr>
        <w:t xml:space="preserve">2.2  Backend — Server &amp;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3160"/>
      </w:tblGrid>
      <w:tr>
        <w:trPr>
          <w:tblHeader/>
        </w:trPr>
        <w:tc>
          <w:tcPr>
            <w:tcW w:type="dxa" w:w="2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Technology</w:t>
            </w:r>
          </w:p>
        </w:tc>
        <w:tc>
          <w:tcPr>
            <w:tcW w:type="dxa" w:w="1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Version</w:t>
            </w:r>
          </w:p>
        </w:tc>
        <w:tc>
          <w:tcPr>
            <w:tcW w:type="dxa" w:w="2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31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Why This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Node.js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20 LTS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Runtime for all server-side logic</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Long-term support. Native fetch. Top-class Salesforce SDK support via JSforce.</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Next.js API Routes / Route Handlers</w:t>
            </w:r>
          </w:p>
        </w:tc>
        <w:tc>
          <w:tcPr>
            <w:tcW w:type="dxa" w:w="1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14</w:t>
            </w:r>
          </w:p>
        </w:tc>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Backend endpoints — OAuth flows, Salesforce API proxy, Jira webhooks, Stripe webhooks</w:t>
            </w:r>
          </w:p>
        </w:tc>
        <w:tc>
          <w:tcPr>
            <w:tcW w:type="dxa" w:w="3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Collocated with frontend. Serverless-native on Vercel. No separate Express server to maintain.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JSforce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2.x (npm)</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Salesforce API client — Metadata API, Tooling API, REST API, SOQL</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Most mature Node.js Salesforce library. Handles token refresh, rate limiting, Metadata API XML parsing automatically.</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Atlassian REST API v3</w:t>
            </w:r>
          </w:p>
        </w:tc>
        <w:tc>
          <w:tcPr>
            <w:tcW w:type="dxa" w:w="1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Cloud</w:t>
            </w:r>
          </w:p>
        </w:tc>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Jira ticket creation, status transitions, webhook handling</w:t>
            </w:r>
          </w:p>
        </w:tc>
        <w:tc>
          <w:tcPr>
            <w:tcW w:type="dxa" w:w="3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Official Atlassian Cloud API. OAuth 2.0 (3LO) for per-customer Jira workspace connections.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GitHub REST API v3</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Latest</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Create branch, commit SFDX files, create Pull Request, merge PR</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Octokit SDK. Per-customer repository connection via GitHub App or OAuth token.</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Stripe SDK</w:t>
            </w:r>
          </w:p>
        </w:tc>
        <w:tc>
          <w:tcPr>
            <w:tcW w:type="dxa" w:w="1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Latest</w:t>
            </w:r>
          </w:p>
        </w:tc>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Subscription billing, metering, Customer Portal, webhooks</w:t>
            </w:r>
          </w:p>
        </w:tc>
        <w:tc>
          <w:tcPr>
            <w:tcW w:type="dxa" w:w="3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Best-in-class SaaS billing. Handles INR + USD, GST invoices, failed payment recovery.</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Resend / Nodemailer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Latest</w:t>
            </w:r>
          </w:p>
        </w:tc>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Transactional email — deployment notifications, approval alerts</w:t>
            </w:r>
          </w:p>
        </w:tc>
        <w:tc>
          <w:tcPr>
            <w:tcW w:type="dxa" w:w="3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Resend for production. Nodemailer for local dev.</w:t>
            </w:r>
          </w:p>
        </w:tc>
      </w:tr>
    </w:tbl>
    <w:p>
      <w:pPr>
        <w:spacing w:after="80"/>
      </w:pPr>
    </w:p>
    <w:p>
      <w:pPr>
        <w:pStyle w:val="Heading3"/>
        <w:spacing w:after="60" w:before="160"/>
      </w:pPr>
      <w:r>
        <w:rPr>
          <w:rFonts w:ascii="Arial" w:cs="Arial" w:eastAsia="Arial" w:hAnsi="Arial"/>
          <w:b/>
          <w:bCs/>
          <w:color w:val="378ADD"/>
          <w:sz w:val="22"/>
          <w:szCs w:val="22"/>
        </w:rPr>
        <w:t xml:space="preserve">2.3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Technology</w:t>
            </w:r>
          </w:p>
        </w:tc>
        <w:tc>
          <w:tcPr>
            <w:tcW w:type="dxa" w:w="2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Model</w:t>
            </w:r>
          </w:p>
        </w:tc>
        <w:tc>
          <w:tcPr>
            <w:tcW w:type="dxa" w:w="3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21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Cost Optimisation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Anthropic Claude API</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claude-sonnet-4-5</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Primary AI brain — implementation plan generation, Apex code writing, Flow design, self-evaluation, AI note generation</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Prompt caching for org metadata context (sent with every call). Cache hit rate 35–45% on repeated requests for same org.</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Anthropic Claude API</w:t>
            </w:r>
          </w:p>
        </w:tc>
        <w:tc>
          <w:tcPr>
            <w:tcW w:type="dxa" w:w="2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claude-haiku-4-5</w:t>
            </w:r>
          </w:p>
        </w:tc>
        <w:tc>
          <w:tcPr>
            <w:tcW w:type="dxa" w:w="3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Fast operations — metadata classification, quick lookups, org health scoring, intent detection</w:t>
            </w:r>
          </w:p>
        </w:tc>
        <w:tc>
          <w:tcPr>
            <w:tcW w:type="dxa" w:w="2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10× cheaper than Sonnet. Used for all tasks that do not require full implementation depth.</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OpenAI Embeddings API</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text-embedding-3-small</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Converts Salesforce org metadata into vector embeddings stored in pgvector for semantic retrieval</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Cheapest embedding model. Accuracy sufficient for metadata similarity search. Embeddings generated once per org sync.</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Supabase pgvector</w:t>
            </w:r>
          </w:p>
        </w:tc>
        <w:tc>
          <w:tcPr>
            <w:tcW w:type="dxa" w:w="2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Extension</w:t>
            </w:r>
          </w:p>
        </w:tc>
        <w:tc>
          <w:tcPr>
            <w:tcW w:type="dxa" w:w="3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Vector similarity search — retrieve relevant org context before every Claude call</w:t>
            </w:r>
          </w:p>
        </w:tc>
        <w:tc>
          <w:tcPr>
            <w:tcW w:type="dxa" w:w="2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The RAG pipeline. When user asks about "Account", retrieve Account object + all related fields + Apex referencing Account. Reduces Claude prompt length and improves accuracy.</w:t>
            </w:r>
          </w:p>
        </w:tc>
      </w:tr>
    </w:tbl>
    <w:p>
      <w:pPr>
        <w:spacing w:after="80"/>
      </w:pPr>
    </w:p>
    <w:p>
      <w:pPr>
        <w:pStyle w:val="Heading3"/>
        <w:spacing w:after="60" w:before="160"/>
      </w:pPr>
      <w:r>
        <w:rPr>
          <w:rFonts w:ascii="Arial" w:cs="Arial" w:eastAsia="Arial" w:hAnsi="Arial"/>
          <w:b/>
          <w:bCs/>
          <w:color w:val="378ADD"/>
          <w:sz w:val="22"/>
          <w:szCs w:val="22"/>
        </w:rPr>
        <w:t xml:space="preserve">2.4  Database Layer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160"/>
      </w:tblGrid>
      <w:tr>
        <w:trPr>
          <w:tblHeader/>
        </w:trPr>
        <w:tc>
          <w:tcPr>
            <w:tcW w:type="dxa" w:w="2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Technology</w:t>
            </w:r>
          </w:p>
        </w:tc>
        <w:tc>
          <w:tcPr>
            <w:tcW w:type="dxa" w:w="28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41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Schema Notes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Supabase (PostgreSQL 15)</w:t>
            </w:r>
          </w:p>
        </w:tc>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Primary relational database — users, orgs, subscriptions, deployment history, audit log, Jira connections, Git connections</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Row-level security (RLS) for tenant isolation. All org data scoped to user_id. No cross-tenant queries possible at database level.</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Supabase pgvector</w:t>
            </w:r>
          </w:p>
        </w:tc>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Org metadata vector store — embeddings for AI RAG retrieval</w:t>
            </w:r>
          </w:p>
        </w:tc>
        <w:tc>
          <w:tcPr>
            <w:tcW w:type="dxa" w:w="4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One namespace per connected org. Embeddings re-generated on metadata refresh. Cosine similarity search for relevant context retrieval.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Supabase Realtime</w:t>
            </w:r>
          </w:p>
        </w:tc>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Live deployment log — streams deployment step completion to the frontend without polling</w:t>
            </w:r>
          </w:p>
        </w:tc>
        <w:tc>
          <w:tcPr>
            <w:tcW w:type="dxa" w:w="4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Postgres LISTEN/NOTIFY. Deployment worker writes steps to deployment_log table, frontend subscribes via Supabase Realtime channel.</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Redis (Upstash)</w:t>
            </w:r>
          </w:p>
        </w:tc>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Rate limiting, action counter (atomic), session cache, Stripe webhook idempotency keys</w:t>
            </w:r>
          </w:p>
        </w:tc>
        <w:tc>
          <w:tcPr>
            <w:tcW w:type="dxa" w:w="4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Action counter must be atomic — Redis INCR prevents race conditions that could allow a 100-action plan limit to be exceeded in concurrent requests.</w:t>
            </w:r>
          </w:p>
        </w:tc>
      </w:tr>
    </w:tbl>
    <w:p>
      <w:pPr>
        <w:spacing w:after="80"/>
      </w:pPr>
    </w:p>
    <w:p>
      <w:pPr>
        <w:pStyle w:val="Heading3"/>
        <w:spacing w:after="60" w:before="160"/>
      </w:pPr>
      <w:r>
        <w:rPr>
          <w:rFonts w:ascii="Arial" w:cs="Arial" w:eastAsia="Arial" w:hAnsi="Arial"/>
          <w:b/>
          <w:bCs/>
          <w:color w:val="378ADD"/>
          <w:sz w:val="22"/>
          <w:szCs w:val="22"/>
        </w:rPr>
        <w:t xml:space="preserve">2.5  Salesforce APIs Used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160"/>
      </w:tblGrid>
      <w:tr>
        <w:trPr>
          <w:tblHeader/>
        </w:trPr>
        <w:tc>
          <w:tcPr>
            <w:tcW w:type="dxa" w:w="2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API</w:t>
            </w:r>
          </w:p>
        </w:tc>
        <w:tc>
          <w:tcPr>
            <w:tcW w:type="dxa" w:w="5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21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Authentication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OAuth 2.0 Web Server Flow</w:t>
            </w:r>
          </w:p>
        </w:tc>
        <w:tc>
          <w:tcPr>
            <w:tcW w:type="dxa" w:w="5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Customer org connection — access token + refresh token per org</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Connected App (Consumer Key + Secret) registered in Forge partner org. Scopes: api, refresh_token, offline_access, full.</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Metadata API (SOAP + REST)</w:t>
            </w:r>
          </w:p>
        </w:tc>
        <w:tc>
          <w:tcPr>
            <w:tcW w:type="dxa" w:w="5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Deploy and retrieve: CustomObject, CustomField, Layout, Flow, ValidationRule, Profile, PermissionSet, ApexClass, ApexTrigger, LightningComponentBundle, Report, Dashboard</w:t>
            </w:r>
          </w:p>
        </w:tc>
        <w:tc>
          <w:tcPr>
            <w:tcW w:type="dxa" w:w="2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Access token via OAuth. JSforce MetadataApi.deploy() + retrieve(). Async deployment with status polling.</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Tooling API</w:t>
            </w:r>
          </w:p>
        </w:tc>
        <w:tc>
          <w:tcPr>
            <w:tcW w:type="dxa" w:w="5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Read Apex class source, read coverage data, deploy Apex code (faster than Metadata API for code), query ApexLog, run tests</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Access token via OAuth. JSforce tooling.query() and tooling.create().</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REST API</w:t>
            </w:r>
          </w:p>
        </w:tc>
        <w:tc>
          <w:tcPr>
            <w:tcW w:type="dxa" w:w="5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SOQL queries for org health check (unused fields query), read record data for validation testing, query FlowDefinition, ApexClass coverage</w:t>
            </w:r>
          </w:p>
        </w:tc>
        <w:tc>
          <w:tcPr>
            <w:tcW w:type="dxa" w:w="2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Access token via OAuth. Standard /services/data/vXX.0/ endpoints.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Bulk API 2.0</w:t>
            </w:r>
          </w:p>
        </w:tc>
        <w:tc>
          <w:tcPr>
            <w:tcW w:type="dxa" w:w="5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Large metadata queries — list all custom fields, all objects, for orgs with 1000+ objects</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Access token via OAuth. Used for initial org scan on connection.</w:t>
            </w:r>
          </w:p>
        </w:tc>
      </w:tr>
    </w:tbl>
    <w:p>
      <w:pPr>
        <w:spacing w:after="80"/>
      </w:pPr>
    </w:p>
    <w:p>
      <w:pPr>
        <w:pStyle w:val="Heading3"/>
        <w:spacing w:after="60" w:before="160"/>
      </w:pPr>
      <w:r>
        <w:rPr>
          <w:rFonts w:ascii="Arial" w:cs="Arial" w:eastAsia="Arial" w:hAnsi="Arial"/>
          <w:b/>
          <w:bCs/>
          <w:color w:val="378ADD"/>
          <w:sz w:val="22"/>
          <w:szCs w:val="22"/>
        </w:rPr>
        <w:t xml:space="preserve">2.6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Service</w:t>
            </w:r>
          </w:p>
        </w:tc>
        <w:tc>
          <w:tcPr>
            <w:tcW w:type="dxa" w:w="4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25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Cost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Vercel (Pro)</w:t>
            </w:r>
          </w:p>
        </w:tc>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Host Next.js app + all API routes as serverless functions. Edge network for global CDN. CI/CD from GitHub main branch. Custom domain + SSL.</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₹1,700/month. Upgrade to Enterprise (₹8,500/month) at 500+ customers for higher function timeout limits (Salesforce deployments can take 45–90 seconds).</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Cloudflare</w:t>
            </w:r>
          </w:p>
        </w:tc>
        <w:tc>
          <w:tcPr>
            <w:tcW w:type="dxa" w:w="4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DNS management, DDoS protection, WAF, SSL certificate, caching. forge.ai → Vercel deployment.</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Free tier sufficient for launch. Pro (₹1,700/month) for advanced WAF rules.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GitHub</w:t>
            </w:r>
          </w:p>
        </w:tc>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Source code repository, CI/CD pipeline (GitHub Actions), customer SFDX repositories (via GitHub App), PR creation for Forge deployments.</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Free for private repos (Teams ₹850/month for larger team).</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GitHub Actions</w:t>
            </w:r>
          </w:p>
        </w:tc>
        <w:tc>
          <w:tcPr>
            <w:tcW w:type="dxa" w:w="4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CI/CD: run TypeScript type check → Jest unit tests → Playwright E2E tests → deploy to Vercel staging → promote to production on approval.</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Included with GitHub. 2,000 minutes/month free.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Sentry</w:t>
            </w:r>
          </w:p>
        </w:tc>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Error monitoring — catches Salesforce API failures, Claude API timeouts, deployment errors before customers notice. Alerts on deployment failure.</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Free → ₹1,700/month (Team plan).</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PostHog</w:t>
            </w:r>
          </w:p>
        </w:tc>
        <w:tc>
          <w:tcPr>
            <w:tcW w:type="dxa" w:w="4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Product analytics — feature usage, conversion funnels, session recordings, feature flags for gradual rollouts.</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Free up to 1M events/month.</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Upstash (Redis)</w:t>
            </w:r>
          </w:p>
        </w:tc>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Serverless Redis for action counter, rate limiting, Stripe webhook deduplication.</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Free tier: 10K commands/day. Paid: ₹850/month.</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§3</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System Architecture</w:t>
            </w:r>
          </w:p>
          <w:p>
            <w:pPr>
              <w:spacing w:after="0"/>
            </w:pPr>
            <w:r>
              <w:rPr>
                <w:rFonts w:ascii="Arial" w:cs="Arial" w:eastAsia="Arial" w:hAnsi="Arial"/>
                <w:color w:val="6B7280"/>
                <w:sz w:val="18"/>
                <w:szCs w:val="18"/>
              </w:rPr>
              <w:t xml:space="preserve">Data flows, layers, and design decisions</w:t>
            </w:r>
          </w:p>
        </w:tc>
      </w:tr>
    </w:tbl>
    <w:p>
      <w:pPr>
        <w:spacing w:after="80"/>
      </w:pPr>
    </w:p>
    <w:p>
      <w:pPr>
        <w:pStyle w:val="Heading3"/>
        <w:spacing w:after="60" w:before="160"/>
      </w:pPr>
      <w:r>
        <w:rPr>
          <w:rFonts w:ascii="Arial" w:cs="Arial" w:eastAsia="Arial" w:hAnsi="Arial"/>
          <w:b/>
          <w:bCs/>
          <w:color w:val="378ADD"/>
          <w:sz w:val="22"/>
          <w:szCs w:val="22"/>
        </w:rPr>
        <w:t xml:space="preserve">3.1  Architecture Principles</w:t>
      </w:r>
    </w:p>
    <w:p>
      <w:pPr>
        <w:pStyle w:val="ListParagraph"/>
        <w:numPr>
          <w:ilvl w:val="0"/>
          <w:numId w:val="2"/>
        </w:numPr>
        <w:spacing w:after="45"/>
      </w:pPr>
      <w:r>
        <w:rPr>
          <w:rFonts w:ascii="Arial" w:cs="Arial" w:eastAsia="Arial" w:hAnsi="Arial"/>
          <w:sz w:val="20"/>
          <w:szCs w:val="20"/>
        </w:rPr>
        <w:t xml:space="preserve">Org-aware-first: Claude receives specific org context (objects, fields, Apex, Flows) before every response. Generic AI advice is never shown.</w:t>
      </w:r>
    </w:p>
    <w:p>
      <w:pPr>
        <w:pStyle w:val="ListParagraph"/>
        <w:numPr>
          <w:ilvl w:val="0"/>
          <w:numId w:val="2"/>
        </w:numPr>
        <w:spacing w:after="45"/>
      </w:pPr>
      <w:r>
        <w:rPr>
          <w:rFonts w:ascii="Arial" w:cs="Arial" w:eastAsia="Arial" w:hAnsi="Arial"/>
          <w:sz w:val="20"/>
          <w:szCs w:val="20"/>
        </w:rPr>
        <w:t xml:space="preserve">Human-in-the-loop: No change reaches any Salesforce org without explicit human approval. AI presents plan → human approves → AI deploys.</w:t>
      </w:r>
    </w:p>
    <w:p>
      <w:pPr>
        <w:pStyle w:val="ListParagraph"/>
        <w:numPr>
          <w:ilvl w:val="0"/>
          <w:numId w:val="2"/>
        </w:numPr>
        <w:spacing w:after="45"/>
      </w:pPr>
      <w:r>
        <w:rPr>
          <w:rFonts w:ascii="Arial" w:cs="Arial" w:eastAsia="Arial" w:hAnsi="Arial"/>
          <w:sz w:val="20"/>
          <w:szCs w:val="20"/>
        </w:rPr>
        <w:t xml:space="preserve">Tenant isolation: Row-level security in Supabase ensures no user can ever read another user's org metadata, deployment history, or connection tokens.</w:t>
      </w:r>
    </w:p>
    <w:p>
      <w:pPr>
        <w:pStyle w:val="ListParagraph"/>
        <w:numPr>
          <w:ilvl w:val="0"/>
          <w:numId w:val="2"/>
        </w:numPr>
        <w:spacing w:after="45"/>
      </w:pPr>
      <w:r>
        <w:rPr>
          <w:rFonts w:ascii="Arial" w:cs="Arial" w:eastAsia="Arial" w:hAnsi="Arial"/>
          <w:sz w:val="20"/>
          <w:szCs w:val="20"/>
        </w:rPr>
        <w:t xml:space="preserve">Atomic operations: Action counter uses Redis INCR (atomic) to prevent race conditions on plan limits. Deployment uses transactions.</w:t>
      </w:r>
    </w:p>
    <w:p>
      <w:pPr>
        <w:pStyle w:val="ListParagraph"/>
        <w:numPr>
          <w:ilvl w:val="0"/>
          <w:numId w:val="2"/>
        </w:numPr>
        <w:spacing w:after="45"/>
      </w:pPr>
      <w:r>
        <w:rPr>
          <w:rFonts w:ascii="Arial" w:cs="Arial" w:eastAsia="Arial" w:hAnsi="Arial"/>
          <w:sz w:val="20"/>
          <w:szCs w:val="20"/>
        </w:rPr>
        <w:t xml:space="preserve">Rollback-first: Every deployment retains rollback metadata for 24 hours. Rollback is a first-class operation, not an afterthought.</w:t>
      </w:r>
    </w:p>
    <w:p>
      <w:pPr>
        <w:pStyle w:val="ListParagraph"/>
        <w:numPr>
          <w:ilvl w:val="0"/>
          <w:numId w:val="2"/>
        </w:numPr>
        <w:spacing w:after="45"/>
      </w:pPr>
      <w:r>
        <w:rPr>
          <w:rFonts w:ascii="Arial" w:cs="Arial" w:eastAsia="Arial" w:hAnsi="Arial"/>
          <w:sz w:val="20"/>
          <w:szCs w:val="20"/>
        </w:rPr>
        <w:t xml:space="preserve">Async deployment: Salesforce Metadata API deployments are asynchronous (45–90 seconds). Forge streams progress via Supabase Realtime — user never sees a frozen spinner.</w:t>
      </w:r>
    </w:p>
    <w:p>
      <w:pPr>
        <w:spacing w:after="80"/>
      </w:pPr>
    </w:p>
    <w:p>
      <w:pPr>
        <w:pStyle w:val="Heading3"/>
        <w:spacing w:after="60" w:before="160"/>
      </w:pPr>
      <w:r>
        <w:rPr>
          <w:rFonts w:ascii="Arial" w:cs="Arial" w:eastAsia="Arial" w:hAnsi="Arial"/>
          <w:b/>
          <w:bCs/>
          <w:color w:val="378ADD"/>
          <w:sz w:val="22"/>
          <w:szCs w:val="22"/>
        </w:rPr>
        <w:t xml:space="preserve">3.2  Request Flow — AI Chat to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1. User describes request in Forge chat
2. Route Handler receives message → calls identifyIntent (Claude Haiku, fast)
3. Retrieve org metadata from pgvector (cosine similarity search on user intent)
4. Build system prompt: org context + Salesforce best practices + governor limits reference
5. Stream Claude Sonnet response to frontend (token by token via Server-Sent Events)
6. Claude returns structured plan: [{step, type, apiName, apiCall, payload}]
7. Frontend renders plan card — user reviews and approves
8. On approval → deploymentWorker runs:
   a. For each step: call JSforce Metadata/Tooling API
   b. Write result to deployment_log (Supabase Realtime broadcasts to frontend)
   c. On all steps complete → trigger aiSelfEvaluate()
9. aiSelfEvaluate: Claude verifies each acceptance criterion via Salesforce API queries
10. Result + confidence score shown to user for final human review
11. On human approval → commitToGit() → createPullRequest()
12. PR merge → promoteToNextOrg() → Jira status update</w:t>
            </w:r>
          </w:p>
        </w:tc>
      </w:tr>
    </w:tbl>
    <w:p>
      <w:pPr>
        <w:spacing w:after="80"/>
      </w:pPr>
    </w:p>
    <w:p>
      <w:pPr>
        <w:pStyle w:val="Heading3"/>
        <w:spacing w:after="60" w:before="160"/>
      </w:pPr>
      <w:r>
        <w:rPr>
          <w:rFonts w:ascii="Arial" w:cs="Arial" w:eastAsia="Arial" w:hAnsi="Arial"/>
          <w:b/>
          <w:bCs/>
          <w:color w:val="378ADD"/>
          <w:sz w:val="22"/>
          <w:szCs w:val="22"/>
        </w:rPr>
        <w:t xml:space="preserve">3.3  Jira → Forge → Salesforce → Git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JIRA FLOW:
1. PM writes Jira ticket with SF changes, acceptance criteria, target org pipeline, Git branch name
2. "Build with Forge AI" button in Jira triggers POST /api/forge/build with {ticketId, orgId}
3. Forge reads ticket via Jira API → extracts: description, acceptance criteria, SF changes spec
4. Matches to connected Salesforce org → runs full build pipeline (steps 3–12 above)
5. On completion → POST to Jira API: transition ticket to "In Dev", add deployment summary comment
6. On human approval → createGitBranch() + commitSFDXMetadata() + createPullRequest()
7. PR description = AI evaluation report + acceptance criteria results
8. On PR merge → Jira ticket → "In QA" → deploy to QA Sandbox automatically
9. QA approved → Jira → "In UAT" → deploy to UAT Sandbox
10. UAT approved → Jira → "UAT Passed" → Production deployment requires explicit human action
11. Production deployed → Jira ticket auto-closed → Done</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§4</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Database Schema</w:t>
            </w:r>
          </w:p>
          <w:p>
            <w:pPr>
              <w:spacing w:after="0"/>
            </w:pPr>
            <w:r>
              <w:rPr>
                <w:rFonts w:ascii="Arial" w:cs="Arial" w:eastAsia="Arial" w:hAnsi="Arial"/>
                <w:color w:val="6B7280"/>
                <w:sz w:val="18"/>
                <w:szCs w:val="18"/>
              </w:rPr>
              <w:t xml:space="preserve">Supabase PostgreSQL — all tables</w:t>
            </w:r>
          </w:p>
        </w:tc>
      </w:tr>
    </w:tbl>
    <w:p>
      <w:pPr>
        <w:spacing w:after="80"/>
      </w:pPr>
    </w:p>
    <w:p>
      <w:pPr>
        <w:pStyle w:val="Heading3"/>
        <w:spacing w:after="60" w:before="160"/>
      </w:pPr>
      <w:r>
        <w:rPr>
          <w:rFonts w:ascii="Arial" w:cs="Arial" w:eastAsia="Arial" w:hAnsi="Arial"/>
          <w:b/>
          <w:bCs/>
          <w:color w:val="378ADD"/>
          <w:sz w:val="22"/>
          <w:szCs w:val="22"/>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users
  id              UUID PRIMARY KEY (Supabase Auth)
  email           TEXT
  name            TEXT
  subscription_tier TEXT  -- starter | professional | si_partner | free
  action_count    INT DEFAULT 0
  action_reset_at TIMESTAMPTZ
  stripe_customer_id TEXT
  created_at      TIMESTAMPTZ
orgs (connected Salesforce orgs)
  id              UUID PRIMARY KEY
  user_id         UUID REFERENCES users(id)
  org_alias       TEXT  -- "Acme Corp Production"
  org_type        TEXT  -- production | sandbox | developer | scratch
  instance_url    TEXT  -- https://acme.my.salesforce.com
  access_token    TEXT (AES-256 encrypted)
  refresh_token   TEXT (AES-256 encrypted)
  org_id          TEXT  -- Salesforce org ID (15 char)
  metadata_synced_at TIMESTAMPTZ
  object_count    INT
  field_count     INT
  apex_class_count INT
  flow_count      INT
  created_at      TIMESTAMPTZ
jira_connections
  id              UUID PRIMARY KEY
  user_id         UUID REFERENCES users(id)
  site_url        TEXT  -- https://acme.atlassian.net
  project_key     TEXT  -- SFDC
  access_token    TEXT (encrypted)
  refresh_token   TEXT (encrypted)
  auto_deploy_trigger TEXT  -- sandbox | production | notify_only
  created_at      TIMESTAMPTZ
git_connections
  id              UUID PRIMARY KEY
  user_id         UUID REFERENCES users(id)
  provider        TEXT  -- github | gitlab | bitbucket
  repo_full_name  TEXT  -- acme-corp/salesforce-dx
  default_branch  TEXT  -- main
  access_token    TEXT (encrypted)
  created_at      TIMESTAMPTZ</w:t>
            </w:r>
          </w:p>
        </w:tc>
      </w:tr>
    </w:tbl>
    <w:p>
      <w:pPr>
        <w:spacing w:after="60"/>
      </w:pPr>
    </w:p>
    <w:p>
      <w:pPr>
        <w:pStyle w:val="Heading3"/>
        <w:spacing w:after="60" w:before="160"/>
      </w:pPr>
      <w:r>
        <w:rPr>
          <w:rFonts w:ascii="Arial" w:cs="Arial" w:eastAsia="Arial" w:hAnsi="Arial"/>
          <w:b/>
          <w:bCs/>
          <w:color w:val="378ADD"/>
          <w:sz w:val="22"/>
          <w:szCs w:val="22"/>
        </w:rPr>
        <w:t xml:space="preserve">4.2  Implementation &amp; Deployment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conversations
  id              UUID PRIMARY KEY
  org_id          UUID REFERENCES orgs(id)
  user_id         UUID REFERENCES users(id)
  jira_ticket_id  TEXT  -- SFDC-109 (null if not Jira-triggered)
  title           TEXT  -- "Partner referral tracking"
  created_at      TIMESTAMPTZ
messages
  id              UUID PRIMARY KEY
  conversation_id UUID REFERENCES conversations(id)
  role            TEXT  -- user | assistant
  content         TEXT
  implementation_plan JSONB  -- [{step, type, apiName, apiCall, payload}]
  confidence_score INT  -- AI self-eval score 0-100
  created_at      TIMESTAMPTZ
deployments
  id              UUID PRIMARY KEY
  conversation_id UUID REFERENCES conversations(id)
  org_id          UUID REFERENCES orgs(id)
  user_id         UUID REFERENCES users(id)
  jira_ticket_id  TEXT
  git_branch      TEXT  -- feature/SFDC-109-partner-referral
  git_pr_url      TEXT
  status          TEXT  -- pending | approved | deploying | success | failed | rolled_back
  approved_by     UUID REFERENCES users(id)
  approved_at     TIMESTAMPTZ
  deployed_at     TIMESTAMPTZ
  rollback_available_until TIMESTAMPTZ  -- deployed_at + 24h
  rollback_metadata JSONB  -- snapshot of pre-deployment org state
  acceptance_criteria_results JSONB  -- [{criterion, passed, evidence}]
  created_at      TIMESTAMPTZ
deployment_steps (Supabase Realtime source)
  id              UUID PRIMARY KEY
  deployment_id   UUID REFERENCES deployments(id)
  step_number     INT
  description     TEXT
  api_used        TEXT  -- Metadata API | Tooling API | Report API
  status          TEXT  -- pending | running | success | failed
  duration_ms     INT
  error_message   TEXT
  created_at      TIMESTAMPTZ
  completed_at    TIMESTAMPTZ
audit_log
  id              UUID PRIMARY KEY
  user_id         UUID REFERENCES users(id)
  org_id          UUID REFERENCES orgs(id)
  action          TEXT  -- deploy | rollback | org_connect | plan_approved | plan_rejected
  metadata        JSONB  -- full context of the action
  ip_address      INET
  created_at      TIMESTAMPTZ</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§5</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AI Prompt Design</w:t>
            </w:r>
          </w:p>
          <w:p>
            <w:pPr>
              <w:spacing w:after="0"/>
            </w:pPr>
            <w:r>
              <w:rPr>
                <w:rFonts w:ascii="Arial" w:cs="Arial" w:eastAsia="Arial" w:hAnsi="Arial"/>
                <w:color w:val="6B7280"/>
                <w:sz w:val="18"/>
                <w:szCs w:val="18"/>
              </w:rPr>
              <w:t xml:space="preserve">All Claude prompts with full specifications</w:t>
            </w:r>
          </w:p>
        </w:tc>
      </w:tr>
    </w:tbl>
    <w:p>
      <w:pPr>
        <w:spacing w:after="80"/>
      </w:pPr>
    </w:p>
    <w:p>
      <w:pPr>
        <w:pStyle w:val="Heading3"/>
        <w:spacing w:after="60" w:before="160"/>
      </w:pPr>
      <w:r>
        <w:rPr>
          <w:rFonts w:ascii="Arial" w:cs="Arial" w:eastAsia="Arial" w:hAnsi="Arial"/>
          <w:b/>
          <w:bCs/>
          <w:color w:val="378ADD"/>
          <w:sz w:val="22"/>
          <w:szCs w:val="22"/>
        </w:rPr>
        <w:t xml:space="preserve">5.1  Master Implementation Prompt — Claude Sonnet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SYSTEM:
You are Forge, an expert Salesforce architect and developer AI. You have read-access to a specific customer's Salesforce org. You implement requests by generating precise, org-aware implementation plans.
ORG CONTEXT (injected from pgvector retrieval):
- Org: {orgAlias} ({orgType})
- Relevant objects: {retrievedObjects}
- Relevant fields: {retrievedFields}
- Relevant Apex: {retrievedApex}
- Relevant Flows: {retrievedFlows}
- Relevant layouts: {retrievedLayouts}
RULES:
1. Always reference actual API names from the org context above — never invent field or object names.
2. Before suggesting creation, check org context for existing similar metadata. Note conflicts.
3. For every implementation, return a JSON plan array: [{step, type, description, apiName, apiCall, payload}]
4. After the plan, provide a plain English summary of what will change and what will not.
5. Flag any governor limit risks in the plan.
6. Never deploy — only plan. The human approves before any API call fires.
USER REQUEST: {userMessage}</w:t>
            </w:r>
          </w:p>
        </w:tc>
      </w:tr>
    </w:tbl>
    <w:p>
      <w:pPr>
        <w:spacing w:after="80"/>
      </w:pPr>
    </w:p>
    <w:p>
      <w:pPr>
        <w:pStyle w:val="Heading3"/>
        <w:spacing w:after="60" w:before="160"/>
      </w:pPr>
      <w:r>
        <w:rPr>
          <w:rFonts w:ascii="Arial" w:cs="Arial" w:eastAsia="Arial" w:hAnsi="Arial"/>
          <w:b/>
          <w:bCs/>
          <w:color w:val="378ADD"/>
          <w:sz w:val="22"/>
          <w:szCs w:val="22"/>
        </w:rPr>
        <w:t xml:space="preserve">5.2  AI Self-Evaluation Prompt — Post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SYSTEM:
You are the Forge quality evaluator. A Salesforce deployment just completed. Verify every acceptance criterion by querying the org via the API results provided.
DEPLOYMENT SUMMARY:
{deploymentSteps with results}
ACCEPTANCE CRITERIA:
{acceptanceCriteria from Jira ticket or user input}
API VERIFICATION RESULTS:
{metadataAPIQueryResults for each deployed item}
For each acceptance criterion, return JSON:
{
  "overallConfidence": 0-100,
  "criteria": [
    {"criterion": "text", "passed": true/false, "evidence": "how verified", "note": "any uncertainty"}
  ],
  "qualityChecks": {
    "bestPractices": true/false,
    "namingConvention": true/false,
    "governorLimitRisk": "none|low|medium|high",
    "declarativeVsCode": "declarative|apex|mixed"
  },
  "aiNote": "plain English explanation of any uncertainty in the 0-100 score"
}</w:t>
            </w:r>
          </w:p>
        </w:tc>
      </w:tr>
    </w:tbl>
    <w:p>
      <w:pPr>
        <w:spacing w:after="80"/>
      </w:pPr>
    </w:p>
    <w:p>
      <w:pPr>
        <w:pStyle w:val="Heading3"/>
        <w:spacing w:after="60" w:before="160"/>
      </w:pPr>
      <w:r>
        <w:rPr>
          <w:rFonts w:ascii="Arial" w:cs="Arial" w:eastAsia="Arial" w:hAnsi="Arial"/>
          <w:b/>
          <w:bCs/>
          <w:color w:val="378ADD"/>
          <w:sz w:val="22"/>
          <w:szCs w:val="22"/>
        </w:rPr>
        <w:t xml:space="preserve">5.3  Org Health Analysis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SYSTEM:
Analyse this Salesforce org metadata and produce a health report. Be specific — reference actual field API names, class names, and line numbers where relevant.
ORG METADATA SUMMARY:
{fullOrgMetadataSummary}
Return JSON with these sections:
{
  "unusedFields": [{object, apiName, lastReferenced}],
  "governorLimitRisks": [{className, lineNumber, issue, severity}],
  "apexCoverage": {overall_pct, below75: [{className, coverage_pct}]},
  "inactiveFlows": [{flowName, lastModified}],
  "securityIssues": [{type, description, severity, affectedProfiles}],
  "technicalDebt": [{type, description, effort}],
  "prioritisedFixList": [{priority, item, estimatedEffort, impact}]
}</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§6</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Salesforce Setup Requirements</w:t>
            </w:r>
          </w:p>
          <w:p>
            <w:pPr>
              <w:spacing w:after="0"/>
            </w:pPr>
            <w:r>
              <w:rPr>
                <w:rFonts w:ascii="Arial" w:cs="Arial" w:eastAsia="Arial" w:hAnsi="Arial"/>
                <w:color w:val="6B7280"/>
                <w:sz w:val="18"/>
                <w:szCs w:val="18"/>
              </w:rPr>
              <w:t xml:space="preserve">Critical-path registration and Connected App</w:t>
            </w:r>
          </w:p>
        </w:tc>
      </w:tr>
    </w:tbl>
    <w:p>
      <w:pPr>
        <w:spacing w:after="80"/>
      </w:pPr>
    </w:p>
    <w:p>
      <w:pPr>
        <w:pStyle w:val="Heading3"/>
        <w:spacing w:after="60" w:before="160"/>
      </w:pPr>
      <w:r>
        <w:rPr>
          <w:rFonts w:ascii="Arial" w:cs="Arial" w:eastAsia="Arial" w:hAnsi="Arial"/>
          <w:b/>
          <w:bCs/>
          <w:color w:val="378ADD"/>
          <w:sz w:val="22"/>
          <w:szCs w:val="22"/>
        </w:rPr>
        <w:t xml:space="preserve">6.1  Salesforce ISV Partner Registration</w:t>
      </w:r>
    </w:p>
    <w:p>
      <w:pPr>
        <w:spacing w:after="80"/>
      </w:pPr>
      <w:r>
        <w:rPr>
          <w:rFonts w:ascii="Arial" w:cs="Arial" w:eastAsia="Arial" w:hAnsi="Arial"/>
          <w:sz w:val="20"/>
          <w:szCs w:val="20"/>
        </w:rPr>
        <w:t xml:space="preserve">Register at partners.salesforce.com before any development begins. The partner account provides a free Enterprise Edition developer org, which is used to register the Connected App. This process takes 1–3 business days and cannot be bypassed.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Step</w:t>
            </w:r>
          </w:p>
        </w:tc>
        <w:tc>
          <w:tcPr>
            <w:tcW w:type="dxa" w:w="5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Action</w:t>
            </w:r>
          </w:p>
        </w:tc>
        <w:tc>
          <w:tcPr>
            <w:tcW w:type="dxa" w:w="1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Time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w:t>
            </w:r>
          </w:p>
        </w:tc>
        <w:tc>
          <w:tcPr>
            <w:tcW w:type="dxa" w:w="5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Go to partners.salesforce.com → Join Partner Community</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Day 1</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2</w:t>
            </w:r>
          </w:p>
        </w:tc>
        <w:tc>
          <w:tcPr>
            <w:tcW w:type="dxa" w:w="5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Fill out: company name, website, product description, use case (ISV — build apps on Salesforce platform)</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Day 1</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3</w:t>
            </w:r>
          </w:p>
        </w:tc>
        <w:tc>
          <w:tcPr>
            <w:tcW w:type="dxa" w:w="5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Salesforce reviews and approves partner account</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1–3 business days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Receive free Partner Developer Org (full Enterprise Edition)</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Day 3–5</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5</w:t>
            </w:r>
          </w:p>
        </w:tc>
        <w:tc>
          <w:tcPr>
            <w:tcW w:type="dxa" w:w="5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Create Connected App in Partner Org → Setup → App Manager → New Connected App</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Day 5</w:t>
            </w:r>
          </w:p>
        </w:tc>
      </w:tr>
    </w:tbl>
    <w:p>
      <w:pPr>
        <w:spacing w:after="80"/>
      </w:pPr>
    </w:p>
    <w:p>
      <w:pPr>
        <w:pStyle w:val="Heading3"/>
        <w:spacing w:after="60" w:before="160"/>
      </w:pPr>
      <w:r>
        <w:rPr>
          <w:rFonts w:ascii="Arial" w:cs="Arial" w:eastAsia="Arial" w:hAnsi="Arial"/>
          <w:b/>
          <w:bCs/>
          <w:color w:val="378ADD"/>
          <w:sz w:val="22"/>
          <w:szCs w:val="22"/>
        </w:rPr>
        <w:t xml:space="preserve">6.2  Connected App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Connected App Settings:
  App Name:          Forge AI Builder
  Contact Email:     your-email@forge.ai
  Enable OAuth:      ✓
  Callback URL:      https://forge.ai/api/auth/salesforce/callback
                     https://localhost:3000/api/auth/salesforce/callback (dev)
  OAuth Scopes:
    - api (Access and manage your data)
    - refresh_token, offline_access (Perform requests at any time)
    - full (Full access — required for Metadata API deployment)
    - visualforce (Access Visualforce pages — for layout metadata)
  IP Relaxation:     Relax IP restrictions (SaaS product — users connect from any IP)
  Token Validity:    90 days refresh token
Secure settings to store (never commit to Git):
  Consumer Key    → SALESFORCE_CLIENT_ID in Vercel environment variables
  Consumer Secret → SALESFORCE_CLIENT_SECRET in Vercel environment variables</w:t>
            </w:r>
          </w:p>
        </w:tc>
      </w:tr>
    </w:tbl>
    <w:p>
      <w:pPr>
        <w:spacing w:after="80"/>
      </w:pPr>
    </w:p>
    <w:p>
      <w:pPr>
        <w:pStyle w:val="Heading3"/>
        <w:spacing w:after="60" w:before="160"/>
      </w:pPr>
      <w:r>
        <w:rPr>
          <w:rFonts w:ascii="Arial" w:cs="Arial" w:eastAsia="Arial" w:hAnsi="Arial"/>
          <w:b/>
          <w:bCs/>
          <w:color w:val="378ADD"/>
          <w:sz w:val="22"/>
          <w:szCs w:val="22"/>
        </w:rPr>
        <w:t xml:space="preserve">6.3  AppExchange Listing (Month 4+)</w:t>
      </w:r>
    </w:p>
    <w:p>
      <w:pPr>
        <w:spacing w:after="80"/>
      </w:pPr>
      <w:r>
        <w:rPr>
          <w:rFonts w:ascii="Arial" w:cs="Arial" w:eastAsia="Arial" w:hAnsi="Arial"/>
          <w:sz w:val="20"/>
          <w:szCs w:val="20"/>
        </w:rPr>
        <w:t xml:space="preserve">AppExchange listing is optional for launch but required to reach enterprise customers at scale. Submit after product is stable. Salesforce security review takes 4–8 weeks and checks for: no data exfiltration, proper OAuth usage, no malicious code, GDPR/DPDP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Step</w:t>
            </w:r>
          </w:p>
        </w:tc>
        <w:tc>
          <w:tcPr>
            <w:tcW w:type="dxa" w:w="5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What Happens</w:t>
            </w:r>
          </w:p>
        </w:tc>
        <w:tc>
          <w:tcPr>
            <w:tcW w:type="dxa" w:w="21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Duration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Security Review Submission</w:t>
            </w:r>
          </w:p>
        </w:tc>
        <w:tc>
          <w:tcPr>
            <w:tcW w:type="dxa" w:w="5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Submit app package via AppExchange Partner Console. Automated + manual review.</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4–8 weeks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Penetration Testing</w:t>
            </w:r>
          </w:p>
        </w:tc>
        <w:tc>
          <w:tcPr>
            <w:tcW w:type="dxa" w:w="5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Salesforce performs security scan. Common issues: hardcoded credentials, SOQL injection.</w:t>
            </w:r>
          </w:p>
        </w:tc>
        <w:tc>
          <w:tcPr>
            <w:tcW w:type="dxa" w:w="2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Included in review</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Listing Approval</w:t>
            </w:r>
          </w:p>
        </w:tc>
        <w:tc>
          <w:tcPr>
            <w:tcW w:type="dxa" w:w="5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App goes live on AppExchange marketplace. Access to 150K+ Salesforce customers.</w:t>
            </w:r>
          </w:p>
        </w:tc>
        <w:tc>
          <w:tcPr>
            <w:tcW w:type="dxa" w:w="2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After review passes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Partner Co-marketing</w:t>
            </w:r>
          </w:p>
        </w:tc>
        <w:tc>
          <w:tcPr>
            <w:tcW w:type="dxa" w:w="5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Eligible for Salesforce blog features, webinars, event participation.</w:t>
            </w:r>
          </w:p>
        </w:tc>
        <w:tc>
          <w:tcPr>
            <w:tcW w:type="dxa" w:w="2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Ongoing</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§7</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Feature Modules</w:t>
            </w:r>
          </w:p>
          <w:p>
            <w:pPr>
              <w:spacing w:after="0"/>
            </w:pPr>
            <w:r>
              <w:rPr>
                <w:rFonts w:ascii="Arial" w:cs="Arial" w:eastAsia="Arial" w:hAnsi="Arial"/>
                <w:color w:val="6B7280"/>
                <w:sz w:val="18"/>
                <w:szCs w:val="18"/>
              </w:rPr>
              <w:t xml:space="preserve">All 95 features across 7 capability groups</w:t>
            </w:r>
          </w:p>
        </w:tc>
      </w:tr>
    </w:tbl>
    <w:p>
      <w:pPr>
        <w:spacing w:after="80"/>
      </w:pPr>
    </w:p>
    <w:p>
      <w:pPr>
        <w:pStyle w:val="Heading3"/>
        <w:spacing w:after="60" w:before="160"/>
      </w:pPr>
      <w:r>
        <w:rPr>
          <w:rFonts w:ascii="Arial" w:cs="Arial" w:eastAsia="Arial" w:hAnsi="Arial"/>
          <w:b/>
          <w:bCs/>
          <w:color w:val="378ADD"/>
          <w:sz w:val="22"/>
          <w:szCs w:val="22"/>
        </w:rPr>
        <w:t xml:space="preserve">7.1  Org Connection &amp; Setup (6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55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Technical Implementation</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OAuth 2.0 org connection</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Next.js Route Handler → redirect to Salesforce OAuth endpoint → callback receives code → exchange for access_token + refresh_token → encrypt with AES-256 → store in orgs table</w:t>
            </w:r>
          </w:p>
        </w:tc>
      </w:tr>
      <w:tr>
        <w:tc>
          <w:tcPr>
            <w:tcW w:type="dxa" w:w="3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Multi-org management</w:t>
            </w:r>
          </w:p>
        </w:tc>
        <w:tc>
          <w:tcPr>
            <w:tcW w:type="dxa" w:w="5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Multiple orgs per user stored in orgs table. Org switcher in sidebar reads from Supabase. Active org stored in Zustand client state.</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Metadata ingestion pipeline</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On connect: JSforce Metadata API listMetadata() for all types → Bulk API for large orgs → parse XML → chunk and embed via OpenAI → store in pgvector with org_id namespace</w:t>
            </w:r>
          </w:p>
        </w:tc>
      </w:tr>
      <w:tr>
        <w:tc>
          <w:tcPr>
            <w:tcW w:type="dxa" w:w="3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Automatic org health check</w:t>
            </w:r>
          </w:p>
        </w:tc>
        <w:tc>
          <w:tcPr>
            <w:tcW w:type="dxa" w:w="5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Triggered on first connect. Cloud Function runs all 7 health check queries via REST + Tooling API → Claude Haiku analyses results → structured JSON stored in org_health_reports table</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On-demand metadata refresh</w:t>
            </w:r>
          </w:p>
        </w:tc>
        <w:tc>
          <w:tcPr>
            <w:tcW w:type="dxa" w:w="5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PUT /api/orgs/{id}/refresh → re-runs metadata ingestion pipeline → updates pgvector namespace → resets metadata_synced_at timestamp</w:t>
            </w:r>
          </w:p>
        </w:tc>
      </w:tr>
      <w:tr>
        <w:tc>
          <w:tcPr>
            <w:tcW w:type="dxa" w:w="3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Read-only mode</w:t>
            </w:r>
          </w:p>
        </w:tc>
        <w:tc>
          <w:tcPr>
            <w:tcW w:type="dxa" w:w="5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subscription_tier flag on org connection. Middleware checks: if read_only=true, block all deployment API calls, return 403 with upgrade prompt</w:t>
            </w:r>
          </w:p>
        </w:tc>
      </w:tr>
    </w:tbl>
    <w:p>
      <w:pPr>
        <w:spacing w:after="80"/>
      </w:pPr>
    </w:p>
    <w:p>
      <w:pPr>
        <w:pStyle w:val="Heading3"/>
        <w:spacing w:after="60" w:before="160"/>
      </w:pPr>
      <w:r>
        <w:rPr>
          <w:rFonts w:ascii="Arial" w:cs="Arial" w:eastAsia="Arial" w:hAnsi="Arial"/>
          <w:b/>
          <w:bCs/>
          <w:color w:val="378ADD"/>
          <w:sz w:val="22"/>
          <w:szCs w:val="22"/>
        </w:rPr>
        <w:t xml:space="preserve">7.2  AI Chat &amp; Implementation (14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5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Technical Implementation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Natural language chat</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Next.js Route Handler → Claude Sonnet stream via Anthropic SDK streamMessage() → Server-Sent Events to frontend → React renders tokens progressively</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Org-aware responses</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Before every Claude call: embed user message → pgvector cosine similarity search → retrieve top 10 most relevant org metadata chunks → inject into system prompt</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Structured plan generation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Claude returns JSON plan array in &lt;plan&gt; XML tags → parsed server-side → stored in messages.implementation_plan → rendered as plan card in frontend</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Photo question input</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expo-image-picker (mobile) or file upload (web) → base64 → Claude Vision extract question text → pass to main implementation flow</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Streaming responses</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Anthropic SDK createStream() → Readable stream piped through Next.js Route Handler → SSE (text/event-stream) → frontend EventSource API → token-by-token render</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Human approval gate</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Plan card shows all steps with API names and payloads. Three buttons: Approve, Sandbox First, Post to Jira. POST /api/deploy only called after approval click.</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Custom object creation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Metadata API package: CustomObject definition XML + CustomField definitions → JSforce deploy() → wait for DeployResult.success</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Field creation (all types)</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Metadata API CustomField XML with correct field type metadata. Lookup filter XML for filtered lookups. Formula field with formula string.</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Page layout updates</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Retrieve existing layout XML via Metadata API → parse layout sections → insert field reference at specified position → re-deploy layout</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Flow creation</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Claude generates Flow metadata XML (type, trigger conditions, decision nodes, actions) → validate against org → Metadata API deploy → activate via FlowDefinition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Apex generation &amp; deployment</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Claude writes bulkified Apex code → Tooling API ContainerAsyncRequest → CompilationResult check → test run via Tooling API runTestsAsynchronous()</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LWC generation</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Claude generates component.html + component.js + component.js-meta.xml → Metadata API LightningComponentBundle deploy</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Report &amp; dashboard creation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Metadata API Report definition XML → ReportType, columns, filters, groupings → deploy to specified folder</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Integration configuration</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Named Credential XML → Remote Site Settings → External Service definition → deploy via Metadata API</w:t>
            </w:r>
          </w:p>
        </w:tc>
      </w:tr>
    </w:tbl>
    <w:p>
      <w:pPr>
        <w:spacing w:after="80"/>
      </w:pPr>
    </w:p>
    <w:p>
      <w:pPr>
        <w:pStyle w:val="Heading3"/>
        <w:spacing w:after="60" w:before="160"/>
      </w:pPr>
      <w:r>
        <w:rPr>
          <w:rFonts w:ascii="Arial" w:cs="Arial" w:eastAsia="Arial" w:hAnsi="Arial"/>
          <w:b/>
          <w:bCs/>
          <w:color w:val="378ADD"/>
          <w:sz w:val="22"/>
          <w:szCs w:val="22"/>
        </w:rPr>
        <w:t xml:space="preserve">7.3  AI Self-Evaluation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5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Technical Implementation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Acceptance criteria verification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After deployment: parse acceptance criteria text → for each criterion, run appropriate Salesforce API query to verify → Claude Haiku evaluates query result against criterion</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Confidence scoring</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Claude returns 0–100 confidence in evaluation prompt. Factors: all AC verified (base 80), declarative only (+10), no governor risk (+5), lookup filter tested (+5). Deductions for uncertainty.</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Best practice checks</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Rule-based checks post-deployment: field naming convention (ends in __c, no spaces), lookup filter present if needed, test class created if Apex deployed, flow version set to Active</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Governor limit risk assessment</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Tooling API ApexClass source scan for SOQL/DML patterns inside loops → Claude Haiku rates risk level → shown in evaluation report</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AI evaluation report</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Structured JSON result rendered as evaluation card. Each AC shown with pass/fail icon and evidence string. Overall score prominently displayed. AI note for any uncertainty.</w:t>
            </w:r>
          </w:p>
        </w:tc>
      </w:tr>
    </w:tbl>
    <w:p>
      <w:pPr>
        <w:spacing w:after="80"/>
      </w:pPr>
    </w:p>
    <w:p>
      <w:pPr>
        <w:pStyle w:val="Heading3"/>
        <w:spacing w:after="60" w:before="160"/>
      </w:pPr>
      <w:r>
        <w:rPr>
          <w:rFonts w:ascii="Arial" w:cs="Arial" w:eastAsia="Arial" w:hAnsi="Arial"/>
          <w:b/>
          <w:bCs/>
          <w:color w:val="378ADD"/>
          <w:sz w:val="22"/>
          <w:szCs w:val="22"/>
        </w:rPr>
        <w:t xml:space="preserve">7.4  Jira Integration (8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5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Technical Implementation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Jira OAuth connection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Atlassian OAuth 2.0 (3LO) → callback stores access_token + refresh_token in jira_connections → auto-refresh on expiry</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Build button in Jira</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Forge Jira App (registered on Atlassian Marketplace) injects "Build with Forge AI" button into ticket detail view via Jira Connect → button calls Forge webhook</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Auto-ticket generation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After plan approval: Jira REST API POST /issue with auto-generated title, description (SF changes + risk + AC), labels (forge-ai, salesforce), story points, sprint assignment</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Ticket approval webhook</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Jira webhook on issue transition → POST /api/jira/webhook → validate JWT → check transition is "Approved" → trigger deployment pipeline</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Auto-deploy trigger configuration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Per Jira connection setting: sandbox | production | notify_only. Stored in jira_connections.auto_deploy_trigger. Checked on webhook receipt.</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Jira status auto-update</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After each org deployment: Jira REST API POST /issue/{id}/transitions to move ticket through workflow. Comment added with deployment summary.</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Ticket auto-close on Production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On Production deployment success: Jira transition ticket to "Done". Add final comment with Production deployment timestamp and Git PR merge link.</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Jira board read</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GET /board/{boardId}/sprint/active/issue → display in Forge board view for org pipeline visibility. Filtered by forge-ai label.</w:t>
            </w:r>
          </w:p>
        </w:tc>
      </w:tr>
    </w:tbl>
    <w:p>
      <w:pPr>
        <w:spacing w:after="80"/>
      </w:pPr>
    </w:p>
    <w:p>
      <w:pPr>
        <w:pStyle w:val="Heading3"/>
        <w:spacing w:after="60" w:before="160"/>
      </w:pPr>
      <w:r>
        <w:rPr>
          <w:rFonts w:ascii="Arial" w:cs="Arial" w:eastAsia="Arial" w:hAnsi="Arial"/>
          <w:b/>
          <w:bCs/>
          <w:color w:val="378ADD"/>
          <w:sz w:val="22"/>
          <w:szCs w:val="22"/>
        </w:rPr>
        <w:t xml:space="preserve">7.5  Git Sync (7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5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Technical Implementation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GitHub connection</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GitHub OAuth App or GitHub App → access token stored in git_connections → user grants access to specific repository</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Auto-create branch per ticket</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POST /repos/{owner}/{repo}/git/refs → branch name: feature/SFDC-{ticketId}-{slug} → ref points to current HEAD of main branch</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Commit SFDX metadata</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After deployment: retrieve deployed metadata via Metadata API in SFDX source format → for each file: PUT /repos/{owner}/{repo}/contents/{path} → creates or updates file in branch</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AI-generated commit messages</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Claude Haiku generates: "feat(SFDC-{id}): {description}" format. One commit per deployed metadata type. Follows Conventional Commits specification.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Auto-create Pull Request</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POST /repos/{owner}/{repo}/pulls → title: "[SFDC-{id}] {title}" → body: AI evaluation report + AC results + risk summary + org verification evidence + Jira link</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Files changed diff view</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GitHub API GET /repos/{owner}/{repo}/pulls/{pr}/files → display additions/deletions per file with syntax-highlighted XML diff in Forge UI</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PR merge on Production approval</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On human Production approval: POST /repos/{owner}/{repo}/merges → merge feature branch to main → update deployment record with merge SHA</w:t>
            </w:r>
          </w:p>
        </w:tc>
      </w:tr>
    </w:tbl>
    <w:p>
      <w:pPr>
        <w:spacing w:after="80"/>
      </w:pPr>
    </w:p>
    <w:p>
      <w:pPr>
        <w:pStyle w:val="Heading3"/>
        <w:spacing w:after="60" w:before="160"/>
      </w:pPr>
      <w:r>
        <w:rPr>
          <w:rFonts w:ascii="Arial" w:cs="Arial" w:eastAsia="Arial" w:hAnsi="Arial"/>
          <w:b/>
          <w:bCs/>
          <w:color w:val="378ADD"/>
          <w:sz w:val="22"/>
          <w:szCs w:val="22"/>
        </w:rPr>
        <w:t xml:space="preserve">7.6  Multi-Org DevOps Pipeline (8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Feature</w:t>
            </w:r>
          </w:p>
        </w:tc>
        <w:tc>
          <w:tcPr>
            <w:tcW w:type="dxa" w:w="5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Technical Implementation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Configurable org pipeline</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Pipeline stages stored in org_pipelines table: [{orgId, stage: dev|qa|uat|prod, order, requiresApproval, approverUserId}]. User defines in Settings.</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Deploy to next org from Git</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On promotion: retrieve SFDX metadata from Git branch (at specific commit SHA) → convert to Metadata API package → deploy to target org → do not re-run AI build</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Stage-locked deployment</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Middleware checks: current org stage must be approved before next stage deployment is allowed. Database enforces stage order.</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Production always manual</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org_pipelines record for production: requiresApproval=true, canAutoTrigger=false. Hard-coded in deployment middleware — Production auto-deploy is not possible regardless of settings.</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Per-org approval workflow</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Each stage has designated approver (userId or role). Approval notification sent via email (Resend) + in-app notification. Approval recorded in deployment_approvals table.</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Promotion diff view</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Before promoting to next org: show diff between current org state and incoming changes. Checks if any conflicting changes were made directly in target org since last deployment.</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Rollback per org</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Each deployment stores rollback_metadata (pre-deployment org snapshot for changed items). Rollback re-deploys pre-deployment metadata to the same org. Available for 24 hours.</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Pipeline status dashboard</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Real-time view of all active deployments across all orgs. Supabase Realtime subscription on deployments table filtered by user_id.</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§8</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Security Architecture</w:t>
            </w:r>
          </w:p>
          <w:p>
            <w:pPr>
              <w:spacing w:after="0"/>
            </w:pPr>
            <w:r>
              <w:rPr>
                <w:rFonts w:ascii="Arial" w:cs="Arial" w:eastAsia="Arial" w:hAnsi="Arial"/>
                <w:color w:val="6B7280"/>
                <w:sz w:val="18"/>
                <w:szCs w:val="18"/>
              </w:rPr>
              <w:t xml:space="preserve">Encryption, isolation, and access control</w:t>
            </w:r>
          </w:p>
        </w:tc>
      </w:tr>
    </w:tbl>
    <w:p>
      <w:pPr>
        <w:spacing w:after="80"/>
      </w:pPr>
    </w:p>
    <w:p>
      <w:pPr>
        <w:pStyle w:val="Heading3"/>
        <w:spacing w:after="60" w:before="160"/>
      </w:pPr>
      <w:r>
        <w:rPr>
          <w:rFonts w:ascii="Arial" w:cs="Arial" w:eastAsia="Arial" w:hAnsi="Arial"/>
          <w:b/>
          <w:bCs/>
          <w:color w:val="378ADD"/>
          <w:sz w:val="22"/>
          <w:szCs w:val="22"/>
        </w:rPr>
        <w:t xml:space="preserve">8.1  Token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Item</w:t>
            </w:r>
          </w:p>
        </w:tc>
        <w:tc>
          <w:tcPr>
            <w:tcW w:type="dxa" w:w="5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Implementation</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Salesforce access token storage</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AES-256-GCM encryption. Key stored in Vercel environment variable (never in database). IV stored alongside ciphertext in orgs table.</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Token refresh</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JSforce automatic token refresh using refresh_token. New access_token encrypted and stored on every refresh. Refresh_token never expires (Salesforce Connected App setting).</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Jira + GitHub tokens</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Same AES-256-GCM encryption. Stored in jira_connections and git_connections tables respectively.</w:t>
            </w:r>
          </w:p>
        </w:tc>
      </w:tr>
      <w:tr>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API keys (Anthropic, OpenAI)</w:t>
            </w:r>
          </w:p>
        </w:tc>
        <w:tc>
          <w:tcPr>
            <w:tcW w:type="dxa" w:w="5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Vercel environment variables only. Never in source code, never in database, never in client-side code.</w:t>
            </w:r>
          </w:p>
        </w:tc>
      </w:tr>
      <w:tr>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Row-level security</w:t>
            </w:r>
          </w:p>
        </w:tc>
        <w:tc>
          <w:tcPr>
            <w:tcW w:type="dxa" w:w="5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Supabase RLS policy on all tables: user_id = auth.uid(). No query can return another user's data regardless of application code bugs.</w:t>
            </w:r>
          </w:p>
        </w:tc>
      </w:tr>
    </w:tbl>
    <w:p>
      <w:pPr>
        <w:spacing w:after="80"/>
      </w:pPr>
    </w:p>
    <w:p>
      <w:pPr>
        <w:pStyle w:val="Heading3"/>
        <w:spacing w:after="60" w:before="160"/>
      </w:pPr>
      <w:r>
        <w:rPr>
          <w:rFonts w:ascii="Arial" w:cs="Arial" w:eastAsia="Arial" w:hAnsi="Arial"/>
          <w:b/>
          <w:bCs/>
          <w:color w:val="378ADD"/>
          <w:sz w:val="22"/>
          <w:szCs w:val="22"/>
        </w:rPr>
        <w:t xml:space="preserve">8.2  Deployment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Control</w:t>
            </w:r>
          </w:p>
        </w:tc>
        <w:tc>
          <w:tcPr>
            <w:tcW w:type="dxa" w:w="61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Implementation</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Human approval required</w:t>
            </w:r>
          </w:p>
        </w:tc>
        <w:tc>
          <w:tcPr>
            <w:tcW w:type="dxa" w:w="6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POST /api/deploy requires deployment_approval record with human timestamp. Cannot be bypassed via API — middleware verifies approval before JSforce deploy() call.</w:t>
            </w:r>
          </w:p>
        </w:tc>
      </w:tr>
      <w:tr>
        <w:tc>
          <w:tcPr>
            <w:tcW w:type="dxa" w:w="3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Production deployment extra gate</w:t>
            </w:r>
          </w:p>
        </w:tc>
        <w:tc>
          <w:tcPr>
            <w:tcW w:type="dxa" w:w="6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deployment_approvals for Production requires production_approved=true field. Separate confirmation step in UI. Audit log entry mandatory.</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Sandbox-first mode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Per-org setting: if sandbox_first=true, Production deployment button is disabled in UI and returns 403 from API until Sandbox deployment is in status=success.</w:t>
            </w:r>
          </w:p>
        </w:tc>
      </w:tr>
      <w:tr>
        <w:tc>
          <w:tcPr>
            <w:tcW w:type="dxa" w:w="3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After-hours Production block</w:t>
            </w:r>
          </w:p>
        </w:tc>
        <w:tc>
          <w:tcPr>
            <w:tcW w:type="dxa" w:w="61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Configurable time window per user. Checked server-side in deployment middleware. Override requires entering justification (stored in audit_log).</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Auto-rollback on test failure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Post-deploy: Tooling API runTestsAsynchronous() → if coverage &lt; 75% or any test fails → trigger rollbackDeployment() automatically before user sees success screen.</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§9</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Licensing &amp; Revenue Model</w:t>
            </w:r>
          </w:p>
          <w:p>
            <w:pPr>
              <w:spacing w:after="0"/>
            </w:pPr>
            <w:r>
              <w:rPr>
                <w:rFonts w:ascii="Arial" w:cs="Arial" w:eastAsia="Arial" w:hAnsi="Arial"/>
                <w:color w:val="6B7280"/>
                <w:sz w:val="18"/>
                <w:szCs w:val="18"/>
              </w:rPr>
              <w:t xml:space="preserve">Subscription tiers and enforcement</w:t>
            </w:r>
          </w:p>
        </w:tc>
      </w:tr>
    </w:tbl>
    <w:p>
      <w:pPr>
        <w:spacing w:after="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2200"/>
        <w:gridCol w:w="2560"/>
      </w:tblGrid>
      <w:tr>
        <w:trPr>
          <w:tblHeader/>
        </w:trPr>
        <w:tc>
          <w:tcPr>
            <w:tcW w:type="dxa" w:w="2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Tier</w:t>
            </w:r>
          </w:p>
        </w:tc>
        <w:tc>
          <w:tcPr>
            <w:tcW w:type="dxa" w:w="2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Price</w:t>
            </w:r>
          </w:p>
        </w:tc>
        <w:tc>
          <w:tcPr>
            <w:tcW w:type="dxa" w:w="1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Orgs</w:t>
            </w:r>
          </w:p>
        </w:tc>
        <w:tc>
          <w:tcPr>
            <w:tcW w:type="dxa" w:w="2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Actions/month</w:t>
            </w:r>
          </w:p>
        </w:tc>
        <w:tc>
          <w:tcPr>
            <w:tcW w:type="dxa" w:w="25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Key Features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Free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 (read-only)</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10 (analysis only — no deploy)</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Org health check, metadata explorer, AI chat with plans (no deploy)</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Starter</w:t>
            </w:r>
          </w:p>
        </w:tc>
        <w:tc>
          <w:tcPr>
            <w:tcW w:type="dxa" w:w="2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₹4,999/month</w:t>
            </w:r>
          </w:p>
        </w:tc>
        <w:tc>
          <w:tcPr>
            <w:tcW w:type="dxa" w:w="1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w:t>
            </w:r>
          </w:p>
        </w:tc>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100 AI actions (deploy included)</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Full AI implementation, deployment, rollback, deployment history</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Professional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₹14,999/month</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Unlimited</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All Starter + Jira integration, Git sync, multi-org pipeline, team seats (5)</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SI Partner</w:t>
            </w:r>
          </w:p>
        </w:tc>
        <w:tc>
          <w:tcPr>
            <w:tcW w:type="dxa" w:w="2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₹50,000–5,00,000/month</w:t>
            </w:r>
          </w:p>
        </w:tc>
        <w:tc>
          <w:tcPr>
            <w:tcW w:type="dxa" w:w="1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Unlimited</w:t>
            </w:r>
          </w:p>
        </w:tc>
        <w:tc>
          <w:tcPr>
            <w:tcW w:type="dxa" w:w="2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Unlimited</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All Professional + white-label, dedicated support, SLA, custom training</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Pay-per-action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₹99/action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On current plan</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Above plan limit</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Overage billing via Stripe Metering API</w:t>
            </w:r>
          </w:p>
        </w:tc>
      </w:tr>
    </w:tbl>
    <w:p>
      <w:pPr>
        <w:spacing w:after="80"/>
      </w:pPr>
    </w:p>
    <w:p>
      <w:pPr>
        <w:pStyle w:val="Heading3"/>
        <w:spacing w:after="60" w:before="160"/>
      </w:pPr>
      <w:r>
        <w:rPr>
          <w:rFonts w:ascii="Arial" w:cs="Arial" w:eastAsia="Arial" w:hAnsi="Arial"/>
          <w:b/>
          <w:bCs/>
          <w:color w:val="378ADD"/>
          <w:sz w:val="22"/>
          <w:szCs w:val="22"/>
        </w:rPr>
        <w:t xml:space="preserve">9.1  License Enforcement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color w:val="042C53"/>
                <w:sz w:val="19"/>
                <w:szCs w:val="19"/>
              </w:rPr>
              <w:t xml:space="preserve">Every API request passes through this middleware chain:
1. Verify JWT → Supabase Auth.getUser() → get user_id
2. Load subscription → SELECT * FROM users WHERE id = user_id
3. Check org count → COUNT(*) FROM orgs WHERE user_id matches tier limit
4. Check action counter → Redis GET action:{user_id}:{month} → compare vs tier limit
5. Check feature flag → subscription_tier includes requested feature?
6. If all pass → proceed to AI + Salesforce API
7. After completion → Redis INCR action:{user_id}:{month} (atomic)
8. Write to audit_log → action, org_id, user_id, timestamp, result
Stripe webhook handler:
  customer.subscription.updated → UPDATE users SET subscription_tier
  invoice.payment_failed → grace period 7 days → then downgrade to free
  invoice.payment_succeeded → reset action_count for new billing period</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§10</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4-Month Build Plan</w:t>
            </w:r>
          </w:p>
          <w:p>
            <w:pPr>
              <w:spacing w:after="0"/>
            </w:pPr>
            <w:r>
              <w:rPr>
                <w:rFonts w:ascii="Arial" w:cs="Arial" w:eastAsia="Arial" w:hAnsi="Arial"/>
                <w:color w:val="6B7280"/>
                <w:sz w:val="18"/>
                <w:szCs w:val="18"/>
              </w:rPr>
              <w:t xml:space="preserve">Team, sprints, and delivery milestones</w:t>
            </w:r>
          </w:p>
        </w:tc>
      </w:tr>
    </w:tbl>
    <w:p>
      <w:pPr>
        <w:spacing w:after="80"/>
      </w:pPr>
    </w:p>
    <w:p>
      <w:pPr>
        <w:pStyle w:val="Heading3"/>
        <w:spacing w:after="60" w:before="160"/>
      </w:pPr>
      <w:r>
        <w:rPr>
          <w:rFonts w:ascii="Arial" w:cs="Arial" w:eastAsia="Arial" w:hAnsi="Arial"/>
          <w:b/>
          <w:bCs/>
          <w:color w:val="378ADD"/>
          <w:sz w:val="22"/>
          <w:szCs w:val="22"/>
        </w:rPr>
        <w:t xml:space="preserve">10.1  Team</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600"/>
        <w:gridCol w:w="1760"/>
      </w:tblGrid>
      <w:tr>
        <w:trPr>
          <w:tblHeader/>
        </w:trPr>
        <w:tc>
          <w:tcPr>
            <w:tcW w:type="dxa" w:w="3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Role</w:t>
            </w:r>
          </w:p>
        </w:tc>
        <w:tc>
          <w:tcPr>
            <w:tcW w:type="dxa" w:w="3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Skills</w:t>
            </w:r>
          </w:p>
        </w:tc>
        <w:tc>
          <w:tcPr>
            <w:tcW w:type="dxa" w:w="16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Monthly CTC</w:t>
            </w:r>
          </w:p>
        </w:tc>
        <w:tc>
          <w:tcPr>
            <w:tcW w:type="dxa" w:w="1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Type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Full-stack lead (1)</w:t>
            </w:r>
          </w:p>
        </w:tc>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Next.js 14, Supabase, Claude API, Salesforce API (JSforce), system design</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₹1,40,000</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Full-time</w:t>
            </w:r>
          </w:p>
        </w:tc>
      </w:tr>
      <w:tr>
        <w:tc>
          <w:tcPr>
            <w:tcW w:type="dxa" w:w="3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Backend developer (1)</w:t>
            </w:r>
          </w:p>
        </w:tc>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Node.js, Salesforce Metadata API, Tooling API, Jira API, GitHub API, Redis</w:t>
            </w:r>
          </w:p>
        </w:tc>
        <w:tc>
          <w:tcPr>
            <w:tcW w:type="dxa" w:w="1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₹1,10,000</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Full-time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Frontend developer (1)</w:t>
            </w:r>
          </w:p>
        </w:tc>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Next.js, React, Tailwind, shadcn/ui, streaming UI, Supabase Realtime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₹90,000</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Full-time</w:t>
            </w:r>
          </w:p>
        </w:tc>
      </w:tr>
      <w:tr>
        <w:tc>
          <w:tcPr>
            <w:tcW w:type="dxa" w:w="3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DevOps / Platform engineer (0.5)</w:t>
            </w:r>
          </w:p>
        </w:tc>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Vercel, GitHub Actions, Cloudflare, Sentry, monitoring</w:t>
            </w:r>
          </w:p>
        </w:tc>
        <w:tc>
          <w:tcPr>
            <w:tcW w:type="dxa" w:w="1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₹60,000 (part-time)</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Part-time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QA engineer (1)</w:t>
            </w:r>
          </w:p>
        </w:tc>
        <w:tc>
          <w:tcPr>
            <w:tcW w:type="dxa" w:w="3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Salesforce admin knowledge, API testing (Postman), Playwright E2E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₹60,000</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Full-time</w:t>
            </w:r>
          </w:p>
        </w:tc>
      </w:tr>
      <w:tr>
        <w:tc>
          <w:tcPr>
            <w:tcW w:type="dxa" w:w="3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Product manager / founder</w:t>
            </w:r>
          </w:p>
        </w:tc>
        <w:tc>
          <w:tcPr>
            <w:tcW w:type="dxa" w:w="3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Requirements, Salesforce ISV registration, beta user recruitment</w:t>
            </w:r>
          </w:p>
        </w:tc>
        <w:tc>
          <w:tcPr>
            <w:tcW w:type="dxa" w:w="16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₹70,000</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Full-time</w:t>
            </w:r>
          </w:p>
        </w:tc>
      </w:tr>
    </w:tbl>
    <w:p>
      <w:pPr>
        <w:spacing w:after="80"/>
      </w:pPr>
    </w:p>
    <w:p>
      <w:pPr>
        <w:pStyle w:val="Heading3"/>
        <w:spacing w:after="60" w:before="160"/>
      </w:pPr>
      <w:r>
        <w:rPr>
          <w:rFonts w:ascii="Arial" w:cs="Arial" w:eastAsia="Arial" w:hAnsi="Arial"/>
          <w:b/>
          <w:bCs/>
          <w:color w:val="378ADD"/>
          <w:sz w:val="22"/>
          <w:szCs w:val="22"/>
        </w:rPr>
        <w:t xml:space="preserve">10.2  Sprint Plan — 16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200"/>
        <w:gridCol w:w="2560"/>
      </w:tblGrid>
      <w:tr>
        <w:trPr>
          <w:tblHeader/>
        </w:trPr>
        <w:tc>
          <w:tcPr>
            <w:tcW w:type="dxa" w:w="18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Phase</w:t>
            </w:r>
          </w:p>
        </w:tc>
        <w:tc>
          <w:tcPr>
            <w:tcW w:type="dxa" w:w="8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Weeks</w:t>
            </w:r>
          </w:p>
        </w:tc>
        <w:tc>
          <w:tcPr>
            <w:tcW w:type="dxa" w:w="42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Deliverables</w:t>
            </w:r>
          </w:p>
        </w:tc>
        <w:tc>
          <w:tcPr>
            <w:tcW w:type="dxa" w:w="25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Definition of Done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Foundation</w:t>
            </w:r>
          </w:p>
        </w:tc>
        <w:tc>
          <w:tcPr>
            <w:tcW w:type="dxa" w:w="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1–3</w:t>
            </w:r>
          </w:p>
        </w:tc>
        <w:tc>
          <w:tcPr>
            <w:tcW w:type="dxa" w:w="4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Next.js project setup, Supabase schema, Vercel CI/CD, Salesforce Connected App registered, OAuth 2.0 org connection flow, basic org metadata read, user auth (Supabase Auth)</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User can connect a Salesforce org via OAuth and see a list of their custom objects in the Forge UI</w:t>
            </w:r>
          </w:p>
        </w:tc>
      </w:tr>
      <w:tr>
        <w:tc>
          <w:tcPr>
            <w:tcW w:type="dxa" w:w="1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Metadata Ingestion + AI Core</w:t>
            </w:r>
          </w:p>
        </w:tc>
        <w:tc>
          <w:tcPr>
            <w:tcW w:type="dxa" w:w="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4–6</w:t>
            </w:r>
          </w:p>
        </w:tc>
        <w:tc>
          <w:tcPr>
            <w:tcW w:type="dxa" w:w="4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Metadata API full ingestion pipeline, pgvector setup + embedding, Claude Sonnet chat with org context, plan generation + rendering, streaming responses, basic approval gate</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User can describe a feature in chat and receive an org-aware implementation plan that references real field API names from their connected org</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Deployment Engine</w:t>
            </w:r>
          </w:p>
        </w:tc>
        <w:tc>
          <w:tcPr>
            <w:tcW w:type="dxa" w:w="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7–9</w:t>
            </w:r>
          </w:p>
        </w:tc>
        <w:tc>
          <w:tcPr>
            <w:tcW w:type="dxa" w:w="4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JSforce Metadata API deploy integration, Tooling API for Apex, deployment log (Supabase Realtime), post-deploy verification, AI self-evaluation, rollback mechanism, org health check module</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User can approve a plan and watch it deploy in real time. Rollback works. AI evaluation score shown after deployment.</w:t>
            </w:r>
          </w:p>
        </w:tc>
      </w:tr>
      <w:tr>
        <w:tc>
          <w:tcPr>
            <w:tcW w:type="dxa" w:w="1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Jira + Git Integration</w:t>
            </w:r>
          </w:p>
        </w:tc>
        <w:tc>
          <w:tcPr>
            <w:tcW w:type="dxa" w:w="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10–12</w:t>
            </w:r>
          </w:p>
        </w:tc>
        <w:tc>
          <w:tcPr>
            <w:tcW w:type="dxa" w:w="4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Jira OAuth + ticket creation, "Build with Forge" webhook, Jira status auto-update, GitHub OAuth + branch creation, SFDX metadata commit, PR auto-creation, PR diff view in Forge UI</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User clicks "Build with Forge AI" in a Jira ticket → Forge builds and deploys → Git branch created with SFDX metadata → PR raised on GitHub → Jira ticket status updated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Multi-Org Pipeline + Billing</w:t>
            </w:r>
          </w:p>
        </w:tc>
        <w:tc>
          <w:tcPr>
            <w:tcW w:type="dxa" w:w="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13–14</w:t>
            </w:r>
          </w:p>
        </w:tc>
        <w:tc>
          <w:tcPr>
            <w:tcW w:type="dxa" w:w="4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Org pipeline configuration, promote-to-next-org flow, Production lock, Stripe subscription integration, license enforcement middleware, action counter (Redis), Customer Portal</w:t>
            </w:r>
          </w:p>
        </w:tc>
        <w:tc>
          <w:tcPr>
            <w:tcW w:type="dxa" w:w="2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Full Dev → QA → UAT → Production pipeline works with correct locks. Stripe billing charges correctly for Starter and Professional plans.</w:t>
            </w:r>
          </w:p>
        </w:tc>
      </w:tr>
      <w:tr>
        <w:tc>
          <w:tcPr>
            <w:tcW w:type="dxa" w:w="1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Polish + Launch Prep</w:t>
            </w:r>
          </w:p>
        </w:tc>
        <w:tc>
          <w:tcPr>
            <w:tcW w:type="dxa" w:w="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15–16</w:t>
            </w:r>
          </w:p>
        </w:tc>
        <w:tc>
          <w:tcPr>
            <w:tcW w:type="dxa" w:w="42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Error handling, Sentry integration, PostHog analytics, onboarding flow, documentation, AppExchange submission prep, beta user feedback round 2, performance testing (k6)</w:t>
            </w:r>
          </w:p>
        </w:tc>
        <w:tc>
          <w:tcPr>
            <w:tcW w:type="dxa" w:w="25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Product ready for 20 paying beta customers. AppExchange submission package prepared.</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5FA5"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§11</w:t>
            </w:r>
          </w:p>
        </w:tc>
        <w:tc>
          <w:tcPr>
            <w:tcW w:type="dxa" w:w="7920"/>
            <w:tcBorders>
              <w:top w:val="none" w:color="FFFFFF" w:sz="0"/>
              <w:left w:val="none" w:color="FFFFFF" w:sz="0"/>
              <w:bottom w:val="none" w:color="FFFFFF" w:sz="0"/>
              <w:right w:val="none" w:color="FFFFFF" w:sz="0"/>
            </w:tcBorders>
            <w:shd w:fill="E6F1FB" w:val="clear"/>
            <w:tcMar>
              <w:top w:type="dxa" w:w="140"/>
              <w:left w:type="dxa" w:w="200"/>
              <w:bottom w:type="dxa" w:w="140"/>
              <w:right w:type="dxa" w:w="160"/>
            </w:tcMar>
          </w:tcPr>
          <w:p>
            <w:r>
              <w:rPr>
                <w:rFonts w:ascii="Arial" w:cs="Arial" w:eastAsia="Arial" w:hAnsi="Arial"/>
                <w:b/>
                <w:bCs/>
                <w:color w:val="1C1917"/>
                <w:sz w:val="28"/>
                <w:szCs w:val="28"/>
              </w:rPr>
              <w:t xml:space="preserve">Operating Costs &amp; Domain Setup</w:t>
            </w:r>
          </w:p>
          <w:p>
            <w:pPr>
              <w:spacing w:after="0"/>
            </w:pPr>
            <w:r>
              <w:rPr>
                <w:rFonts w:ascii="Arial" w:cs="Arial" w:eastAsia="Arial" w:hAnsi="Arial"/>
                <w:color w:val="6B7280"/>
                <w:sz w:val="18"/>
                <w:szCs w:val="18"/>
              </w:rPr>
              <w:t xml:space="preserve">Monthly costs and launch checklist</w:t>
            </w:r>
          </w:p>
        </w:tc>
      </w:tr>
    </w:tbl>
    <w:p>
      <w:pPr>
        <w:spacing w:after="80"/>
      </w:pPr>
    </w:p>
    <w:p>
      <w:pPr>
        <w:pStyle w:val="Heading3"/>
        <w:spacing w:after="60" w:before="160"/>
      </w:pPr>
      <w:r>
        <w:rPr>
          <w:rFonts w:ascii="Arial" w:cs="Arial" w:eastAsia="Arial" w:hAnsi="Arial"/>
          <w:b/>
          <w:bCs/>
          <w:color w:val="378ADD"/>
          <w:sz w:val="22"/>
          <w:szCs w:val="22"/>
        </w:rPr>
        <w:t xml:space="preserve">11.1  Monthly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Service</w:t>
            </w:r>
          </w:p>
        </w:tc>
        <w:tc>
          <w:tcPr>
            <w:tcW w:type="dxa" w:w="2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At Launch</w:t>
            </w:r>
          </w:p>
        </w:tc>
        <w:tc>
          <w:tcPr>
            <w:tcW w:type="dxa" w:w="2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At 500 Customers</w:t>
            </w:r>
          </w:p>
        </w:tc>
        <w:tc>
          <w:tcPr>
            <w:tcW w:type="dxa" w:w="17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Vercel Pro</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₹1,700</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₹8,500</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Upgrade to Enterprise for longer serverless timeouts (SF deployments)</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Supabase Pro</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₹1,700</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₹5,000</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pgvector + Realtime + larger DB at scale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Anthropic API</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₹8,000–15,000</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₹40,000–80,000</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Prompt caching cuts 35–45%. Haiku for simple tasks.</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OpenAI Embeddings</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₹400–800</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₹2,000</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One-time per org sync. Cheap at any scale.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Upstash Redis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₹850</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₹2,500</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Action counter + rate limiting</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Sentry</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₹1,700</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₹1,700</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Error monitoring. Fixed cost.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Cloudflare Pro</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₹1,700</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₹1,700</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DNS + WAF + DDoS. Fixed cost.</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Stripe fees</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2% of revenue</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2% of revenue</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At ₹5L MRR = ₹10,000/month</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Domain (forge.ai)</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₹7,500/year (one-time)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~₹625/month amortised</w:t>
            </w:r>
          </w:p>
        </w:tc>
      </w:tr>
      <w:tr>
        <w:tc>
          <w:tcPr>
            <w:tcW w:type="dxa" w:w="28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TOTAL</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₹22,000–31,000/month</w:t>
            </w:r>
          </w:p>
        </w:tc>
        <w:tc>
          <w:tcPr>
            <w:tcW w:type="dxa" w:w="2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₹1,50,000+/month vs ₹50L+ MRR</w:t>
            </w:r>
          </w:p>
        </w:tc>
        <w:tc>
          <w:tcPr>
            <w:tcW w:type="dxa" w:w="17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65–72% gross margin at scale</w:t>
            </w:r>
          </w:p>
        </w:tc>
      </w:tr>
    </w:tbl>
    <w:p>
      <w:pPr>
        <w:spacing w:after="80"/>
      </w:pPr>
    </w:p>
    <w:p>
      <w:pPr>
        <w:pStyle w:val="Heading3"/>
        <w:spacing w:after="60" w:before="160"/>
      </w:pPr>
      <w:r>
        <w:rPr>
          <w:rFonts w:ascii="Arial" w:cs="Arial" w:eastAsia="Arial" w:hAnsi="Arial"/>
          <w:b/>
          <w:bCs/>
          <w:color w:val="378ADD"/>
          <w:sz w:val="22"/>
          <w:szCs w:val="22"/>
        </w:rPr>
        <w:t xml:space="preserve">11.2  Domain &amp; Legal Launch Checklist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400"/>
        <w:gridCol w:w="4000"/>
        <w:gridCol w:w="1960"/>
      </w:tblGrid>
      <w:tr>
        <w:trPr>
          <w:tblHeader/>
        </w:trPr>
        <w:tc>
          <w:tcPr>
            <w:tcW w:type="dxa" w:w="44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Item</w:t>
            </w:r>
          </w:p>
        </w:tc>
        <w:tc>
          <w:tcPr>
            <w:tcW w:type="dxa" w:w="400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Action</w:t>
            </w:r>
          </w:p>
        </w:tc>
        <w:tc>
          <w:tcPr>
            <w:tcW w:type="dxa" w:w="1960"/>
            <w:tcBorders>
              <w:top w:val="single" w:color="D1D5DB" w:sz="1"/>
              <w:left w:val="single" w:color="D1D5DB" w:sz="1"/>
              <w:bottom w:val="single" w:color="D1D5DB" w:sz="1"/>
              <w:right w:val="single" w:color="D1D5DB" w:sz="1"/>
            </w:tcBorders>
            <w:shd w:fill="185FA5" w:val="clear"/>
            <w:tcMar>
              <w:top w:type="dxa" w:w="70"/>
              <w:left w:type="dxa" w:w="110"/>
              <w:bottom w:type="dxa" w:w="70"/>
              <w:right w:type="dxa" w:w="110"/>
            </w:tcMar>
          </w:tcPr>
          <w:p>
            <w:r>
              <w:rPr>
                <w:rFonts w:ascii="Arial" w:cs="Arial" w:eastAsia="Arial" w:hAnsi="Arial"/>
                <w:b/>
                <w:bCs/>
                <w:color w:val="FFFFFF"/>
                <w:sz w:val="18"/>
                <w:szCs w:val="18"/>
              </w:rPr>
              <w:t xml:space="preserve">Priority</w:t>
            </w:r>
          </w:p>
        </w:tc>
      </w:tr>
      <w:tr>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Domain: forge.ai</w:t>
            </w:r>
          </w:p>
        </w:tc>
        <w:tc>
          <w:tcPr>
            <w:tcW w:type="dxa" w:w="4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Register at Namecheap or GoDaddy. Also register forgeai.dev, tryforge.io as fallbacks and redirect to primary.</w:t>
            </w:r>
          </w:p>
        </w:tc>
        <w:tc>
          <w:tcPr>
            <w:tcW w:type="dxa" w:w="1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Day 1 — critical</w:t>
            </w:r>
          </w:p>
        </w:tc>
      </w:tr>
      <w:tr>
        <w:tc>
          <w:tcPr>
            <w:tcW w:type="dxa" w:w="4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Cloudflare DNS</w:t>
            </w:r>
          </w:p>
        </w:tc>
        <w:tc>
          <w:tcPr>
            <w:tcW w:type="dxa" w:w="4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Move nameservers to Cloudflare. Enable SSL (Full Strict mode), HSTS, WAF. Point forge.ai → Vercel deployment via CNAME.</w:t>
            </w:r>
          </w:p>
        </w:tc>
        <w:tc>
          <w:tcPr>
            <w:tcW w:type="dxa" w:w="19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Day 1</w:t>
            </w:r>
          </w:p>
        </w:tc>
      </w:tr>
      <w:tr>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Company registration</w:t>
            </w:r>
          </w:p>
        </w:tc>
        <w:tc>
          <w:tcPr>
            <w:tcW w:type="dxa" w:w="4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Register Private Limited Company via MCA21 portal (₹8,000–12,000 with CA). Open current account for subscription revenue.</w:t>
            </w:r>
          </w:p>
        </w:tc>
        <w:tc>
          <w:tcPr>
            <w:tcW w:type="dxa" w:w="1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Week 1</w:t>
            </w:r>
          </w:p>
        </w:tc>
      </w:tr>
      <w:tr>
        <w:tc>
          <w:tcPr>
            <w:tcW w:type="dxa" w:w="4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GST registration</w:t>
            </w:r>
          </w:p>
        </w:tc>
        <w:tc>
          <w:tcPr>
            <w:tcW w:type="dxa" w:w="4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Mandatory once revenue crosses ₹20L/year. Register via GST portal. Required for invoicing Indian businesses.</w:t>
            </w:r>
          </w:p>
        </w:tc>
        <w:tc>
          <w:tcPr>
            <w:tcW w:type="dxa" w:w="19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Week 2</w:t>
            </w:r>
          </w:p>
        </w:tc>
      </w:tr>
      <w:tr>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Terms of Service</w:t>
            </w:r>
          </w:p>
        </w:tc>
        <w:tc>
          <w:tcPr>
            <w:tcW w:type="dxa" w:w="4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Cover: what Forge does, what it does not do, liability limits, acceptable use policy, Salesforce org access scope.</w:t>
            </w:r>
          </w:p>
        </w:tc>
        <w:tc>
          <w:tcPr>
            <w:tcW w:type="dxa" w:w="1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Before any paid customer</w:t>
            </w:r>
          </w:p>
        </w:tc>
      </w:tr>
      <w:tr>
        <w:tc>
          <w:tcPr>
            <w:tcW w:type="dxa" w:w="4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Privacy Policy</w:t>
            </w:r>
          </w:p>
        </w:tc>
        <w:tc>
          <w:tcPr>
            <w:tcW w:type="dxa" w:w="4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Cover: what data is stored (org metadata, user accounts), storage location (Supabase — specify region), retention period, DPDP compliance.</w:t>
            </w:r>
          </w:p>
        </w:tc>
        <w:tc>
          <w:tcPr>
            <w:tcW w:type="dxa" w:w="19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Before any paid customer</w:t>
            </w:r>
          </w:p>
        </w:tc>
      </w:tr>
      <w:tr>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Data Processing Agreement</w:t>
            </w:r>
          </w:p>
        </w:tc>
        <w:tc>
          <w:tcPr>
            <w:tcW w:type="dxa" w:w="4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Required by enterprise customers under GDPR/India DPDP. Covers: Salesforce metadata handling, AI processing, third-party subprocessors (Anthropic, Supabase, Vercel).</w:t>
            </w:r>
          </w:p>
        </w:tc>
        <w:tc>
          <w:tcPr>
            <w:tcW w:type="dxa" w:w="1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Before enterprise sales</w:t>
            </w:r>
          </w:p>
        </w:tc>
      </w:tr>
      <w:tr>
        <w:tc>
          <w:tcPr>
            <w:tcW w:type="dxa" w:w="44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SaaS Subscription Agreement</w:t>
            </w:r>
          </w:p>
        </w:tc>
        <w:tc>
          <w:tcPr>
            <w:tcW w:type="dxa" w:w="400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Per-tier terms, SLA commitments (99.5% uptime for Pro+), refund policy, acceptable use for Salesforce orgs.</w:t>
            </w:r>
          </w:p>
        </w:tc>
        <w:tc>
          <w:tcPr>
            <w:tcW w:type="dxa" w:w="1960"/>
            <w:tcBorders>
              <w:top w:val="single" w:color="D1D5DB" w:sz="1"/>
              <w:left w:val="single" w:color="D1D5DB" w:sz="1"/>
              <w:bottom w:val="single" w:color="D1D5DB" w:sz="1"/>
              <w:right w:val="single" w:color="D1D5DB" w:sz="1"/>
            </w:tcBorders>
            <w:shd w:fill="F8FAFC" w:val="clear"/>
            <w:tcMar>
              <w:top w:type="dxa" w:w="70"/>
              <w:left w:type="dxa" w:w="110"/>
              <w:bottom w:type="dxa" w:w="70"/>
              <w:right w:type="dxa" w:w="110"/>
            </w:tcMar>
          </w:tcPr>
          <w:p>
            <w:r>
              <w:rPr>
                <w:rFonts w:ascii="Arial" w:cs="Arial" w:eastAsia="Arial" w:hAnsi="Arial"/>
                <w:color w:val="333333"/>
                <w:sz w:val="18"/>
                <w:szCs w:val="18"/>
              </w:rPr>
              <w:t xml:space="preserve">Before Starter/Pro launch</w:t>
            </w:r>
          </w:p>
        </w:tc>
      </w:tr>
      <w:tr>
        <w:tc>
          <w:tcPr>
            <w:tcW w:type="dxa" w:w="4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Salesforce ISV partner</w:t>
            </w:r>
          </w:p>
        </w:tc>
        <w:tc>
          <w:tcPr>
            <w:tcW w:type="dxa" w:w="4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Register at partners.salesforce.com for free. Takes 1–3 days. Unlocks Connected App registration.</w:t>
            </w:r>
          </w:p>
        </w:tc>
        <w:tc>
          <w:tcPr>
            <w:tcW w:type="dxa" w:w="19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r>
              <w:rPr>
                <w:rFonts w:ascii="Arial" w:cs="Arial" w:eastAsia="Arial" w:hAnsi="Arial"/>
                <w:color w:val="333333"/>
                <w:sz w:val="18"/>
                <w:szCs w:val="18"/>
              </w:rPr>
              <w:t xml:space="preserve">Day 1 — start immediately</w:t>
            </w:r>
          </w:p>
        </w:tc>
      </w:tr>
    </w:tbl>
    <w:p>
      <w:pPr>
        <w:spacing w:after="120"/>
      </w:pPr>
    </w:p>
    <w:p>
      <w:pPr>
        <w:spacing w:before="200"/>
        <w:jc w:val="center"/>
      </w:pPr>
      <w:r>
        <w:rPr>
          <w:rFonts w:ascii="Arial" w:cs="Arial" w:eastAsia="Arial" w:hAnsi="Arial"/>
          <w:color w:val="6B7280"/>
          <w:sz w:val="20"/>
          <w:szCs w:val="20"/>
        </w:rPr>
        <w:t xml:space="preserve">— End of Solution Design Document —</w:t>
      </w:r>
    </w:p>
    <w:p>
      <w:pPr>
        <w:jc w:val="center"/>
      </w:pPr>
      <w:r>
        <w:rPr>
          <w:rFonts w:ascii="Arial" w:cs="Arial" w:eastAsia="Arial" w:hAnsi="Arial"/>
          <w:color w:val="aaaaaa"/>
          <w:sz w:val="16"/>
          <w:szCs w:val="16"/>
        </w:rPr>
        <w:t xml:space="preserve">Forge — AI Salesforce Builder  ·  v1.0  ·  April 2026  ·  CONFIDENTIAL</w:t>
      </w:r>
    </w:p>
    <w:p>
      <w:pPr>
        <w:spacing w:after="40"/>
        <w:jc w:val="center"/>
      </w:pPr>
      <w:r>
        <w:rPr>
          <w:rFonts w:ascii="Arial" w:cs="Arial" w:eastAsia="Arial" w:hAnsi="Arial"/>
          <w:color w:val="888888"/>
          <w:sz w:val="18"/>
          <w:szCs w:val="18"/>
        </w:rPr>
        <w:t xml:space="preserve">"Describe it. Forge it. Ship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4"/>
      </w:pBd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Arial" w:cs="Arial" w:eastAsia="Arial" w:hAnsi="Arial"/>
              <w:color w:val="888888"/>
              <w:sz w:val="16"/>
              <w:szCs w:val="16"/>
            </w:rPr>
            <w:t xml:space="preserve">CONFIDENTIAL — Product &amp; Engineering</w:t>
          </w:r>
        </w:p>
      </w:tc>
      <w:tc>
        <w:tcPr>
          <w:tcW w:type="dxa" w:w="504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c>
        <w:tcPr>
          <w:tcW w:type="dxa" w:w="5600"/>
          <w:tcBorders>
            <w:top w:val="none" w:color="FFFFFF" w:sz="0"/>
            <w:left w:val="none" w:color="FFFFFF" w:sz="0"/>
            <w:bottom w:val="none" w:color="FFFFFF" w:sz="0"/>
            <w:right w:val="none" w:color="FFFFFF" w:sz="0"/>
          </w:tcBorders>
        </w:tcPr>
        <w:p>
          <w:r>
            <w:rPr>
              <w:rFonts w:ascii="Arial" w:cs="Arial" w:eastAsia="Arial" w:hAnsi="Arial"/>
              <w:b/>
              <w:bCs/>
              <w:color w:val="185FA5"/>
              <w:sz w:val="16"/>
              <w:szCs w:val="16"/>
            </w:rPr>
            <w:t xml:space="preserve">Forge — AI Salesforce Builder</w:t>
          </w:r>
        </w:p>
      </w:tc>
      <w:tc>
        <w:tcPr>
          <w:tcW w:type="dxa" w:w="448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Solution Design Document  |  v1.0  |  2026</w:t>
          </w:r>
        </w:p>
      </w:tc>
    </w:tr>
  </w:tbl>
  <w:p>
    <w:pPr>
      <w:pBdr>
        <w:bottom w:val="single" w:color="185FA5" w:sz="6"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C1917"/>
      <w:sz w:val="34"/>
      <w:szCs w:val="34"/>
    </w:rPr>
  </w:style>
  <w:style w:type="paragraph" w:styleId="Heading2">
    <w:name w:val="Heading 2"/>
    <w:basedOn w:val="Normal"/>
    <w:next w:val="Normal"/>
    <w:qFormat/>
    <w:pPr>
      <w:spacing w:after="90" w:before="220"/>
      <w:outlineLvl w:val="1"/>
    </w:pPr>
    <w:rPr>
      <w:rFonts w:ascii="Arial" w:cs="Arial" w:eastAsia="Arial" w:hAnsi="Arial"/>
      <w:b/>
      <w:bCs/>
      <w:color w:val="185FA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8AD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2026-04-21T17:02:14.469Z</dcterms:created>
  <dcterms:modified xsi:type="dcterms:W3CDTF">2026-04-21T17:02:14.469Z</dcterms:modified>
</cp:coreProperties>
</file>

<file path=docProps/custom.xml><?xml version="1.0" encoding="utf-8"?>
<Properties xmlns="http://schemas.openxmlformats.org/officeDocument/2006/custom-properties" xmlns:vt="http://schemas.openxmlformats.org/officeDocument/2006/docPropsVTypes"/>
</file>