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ООО «ЦЕНТР СРЕДСТВ ЗАЩИТЫ»</w:t>
      </w:r>
    </w:p>
    <w:p>
      <w:pPr>
        <w:widowControl/>
        <w:jc w:val="center"/>
      </w:pPr>
      <w:r>
        <w:t>НА УТВЕРЖДЕНИЕ</w:t>
      </w:r>
    </w:p>
    <w:p>
      <w:pPr>
        <w:pStyle w:val="Heading1"/>
      </w:pPr>
      <w:r>
        <w:t>ПРИКАЗ № ____</w:t>
      </w:r>
    </w:p>
    <w:p>
      <w:pPr>
        <w:widowControl/>
      </w:pPr>
      <w:r>
        <w:t>«___» __________ 20__ г.                                          г. Москва</w:t>
      </w:r>
    </w:p>
    <w:p>
      <w:pPr>
        <w:pStyle w:val="Heading2"/>
      </w:pPr>
      <w:r>
        <w:t>Об утверждении исправленной редакции дополнительной профессиональной программы повышения квалификации</w:t>
      </w:r>
    </w:p>
    <w:p>
      <w:pPr>
        <w:widowControl/>
      </w:pPr>
      <w:r>
        <w:t>Руководствуясь Федеральным законом от 29.12.2012 № 273-ФЗ «Об образовании в Российской Федерации», приказом Минобрнауки России от 24.03.2025 № 266 и приказом МЧС России от 15.11.2022 № 1156, ПРИКАЗЫВАЮ:</w:t>
      </w:r>
    </w:p>
    <w:p>
      <w:pPr>
        <w:widowControl/>
      </w:pPr>
      <w:r>
        <w:t>1. Утвердить прилагаемую исправленную редакцию дополнительной профессиональной программы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объемом 162 академических часа (ЦСЗ-ПК-162 / редакция 08.10.2026).</w:t>
      </w:r>
    </w:p>
    <w:p>
      <w:pPr>
        <w:widowControl/>
      </w:pPr>
      <w:r>
        <w:t>2. Утвердить состав выбранных модулей по нумерации типовой основы: 1–7, 9–11. Модуль 8 о противопожарных занавесах и завесах в настоящую редакцию не входит. Всего десять модулей: один общий и девять профессиональных.</w:t>
      </w:r>
    </w:p>
    <w:p>
      <w:pPr>
        <w:widowControl/>
      </w:pPr>
      <w:r>
        <w:t>3. Установить, что Программа является единым документом: рабочие программы всех выбранных модулей включены в раздел VI; приложения 1–4 являются ее неотъемлемыми частями (матрица ЭИОС; полные практические задания и методические материалы; вопросы тестов для слушателя; порядок идентификации, контроля и дистанционной аттестации).</w:t>
      </w:r>
    </w:p>
    <w:p>
      <w:pPr>
        <w:widowControl/>
      </w:pPr>
      <w:r>
        <w:t>4. Одновременно утвердить служебный ФОС той же редакции. Обеспечить ограничение доступа слушателей к ключам и закрытым ориентирам преподавателя и комиссии.</w:t>
      </w:r>
    </w:p>
    <w:p>
      <w:pPr>
        <w:widowControl/>
      </w:pPr>
      <w:r>
        <w:t>5. Сохранить форму обучения — заочная; применять исключительно электронное обучение и дистанционные образовательные технологии. Утвердить нагрузку: 140 часов теории, 20 часов самостоятельных дистанционных практических работ, 2 часа итоговой аттестации; всего 162 академических часа. Физические работы слушателей на реальном оборудовании не предусмотрены.</w:t>
      </w:r>
    </w:p>
    <w:p>
      <w:pPr>
        <w:widowControl/>
      </w:pPr>
      <w:r>
        <w:t>6. Установить контроль: модульный тест — не менее 4 правильных ответов из 5 и отдельная положительная оценка практической работы; итоговая аттестация — не менее 9 правильных ответов из 12 и положительная оценка письменной задачи. Итоговая аттестация: 30 минут тестирование и 60 минут письменная работа.</w:t>
      </w:r>
    </w:p>
    <w:p>
      <w:pPr>
        <w:widowControl/>
      </w:pPr>
      <w:r>
        <w:t>7. Со дня подписания применять эту редакцию Программы и ФОС взамен соответствующих редакций, утвержденных приказом от 31.07.2026 № 4-ОД. Предыдущие подписанные документы сохранить в архиве организации.</w:t>
      </w:r>
    </w:p>
    <w:p>
      <w:pPr>
        <w:widowControl/>
      </w:pPr>
      <w:r>
        <w:t>8. После утверждения разместить единую Программу на официальном сайте и обеспечить соответствие учебного курса, библиотеки и ссылок в сведениях о реализации образовательных программ. Закрытый ФОС в открытом доступе не размещать.</w:t>
      </w:r>
    </w:p>
    <w:p>
      <w:pPr>
        <w:widowControl/>
      </w:pPr>
      <w:r>
        <w:t>9. Настоящий приказ вступает в силу со дня подписания. Начало образовательной деятельности — после предоставления образовательной лицензии и обеспечения условий реализации Программы. Контроль исполнения оставляю за собой.</w:t>
      </w:r>
    </w:p>
    <w:p>
      <w:pPr>
        <w:widowControl/>
      </w:pPr>
      <w:r>
        <w:t>Генеральный директор                    _____________ / О. П. Баранов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08.10.2026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Приказ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— 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08.10.2026; подготовлено на утверждение</dc:subject>
  <dc:creator>ООО «Центр средств защиты»</dc:creator>
  <cp:keywords/>
  <dc:description>Исправленная редакция. Подписи и печати исходных документов не перенесены.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