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от «___» __________ 2026 г. № ____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Генеральный директор ____________ / О.П. Баранов /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ПОЛОЖЕНИЕ О ДОКУМЕНТАХ О КВАЛИФИКАЦИИ, СПРАВКАХ ОБ ОБУЧЕНИИ И ИХ УЧЁТЕ</w:t>
      </w:r>
    </w:p>
    <w:p>
      <w:pPr>
        <w:pStyle w:val="Heading1"/>
      </w:pPr>
      <w:r>
        <w:t>1. Виды документов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Лицам, успешно освоившим программу повышения квалификации и прошедшим итоговую аттестацию, выдаётся удостоверение о повышении квалификации установленного Организацией образца.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По программе профессиональной переподготовки выдаётся диплом о профессиональной переподготовке. Лицам, не прошедшим аттестацию либо освоившим часть программы, выдаётся справка об обучении/периоде обучения.</w:t>
      </w:r>
    </w:p>
    <w:p>
      <w:pPr>
        <w:pStyle w:val="Heading1"/>
      </w:pPr>
      <w:r>
        <w:t>2. Оформление и выдача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Образцы бланков, нумерация и защитные элементы утверждаются приказом. Документ содержит наименование Организации, программу, объём, даты, регистрационный номер, подпись уполномоченного лица и печать при её использовании.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Документ выдаётся лично, представителю, заказным отправлением или в электронной форме, если такая форма допускается законом и обеспечена электронной подписью.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2.3. Для лица, получающего среднее профессиональное или высшее образование, документ о квалификации выдаётся после предъявления документа о соответствующем образовании в порядке, установленном законом.</w:t>
      </w:r>
    </w:p>
    <w:p>
      <w:pPr>
        <w:pStyle w:val="Heading1"/>
      </w:pPr>
      <w:r>
        <w:t>3. Учёт и ФИС ФРДО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Выдача регистрируется в книге/электронном реестре. Сведения передаются в ФИС ФРДО в установленные сроки после подключения и получения необходимых прав доступа.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Реестр содержит сведения, необходимые для идентификации документа и его владельца, и хранится с соблюдением требований к персональным данным.</w:t>
      </w:r>
    </w:p>
    <w:p>
      <w:pPr>
        <w:pStyle w:val="Heading1"/>
      </w:pPr>
      <w:r>
        <w:t>4. Дубликаты и исправления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4.1. Дубликат выдаётся по заявлению при утрате/порче либо изменении персональных данных при наличии подтверждений. На документе ставится отметка «Дубликат».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4.2. Ошибочно оформленный бланк аннулируется актом; новый документ регистрируется отдельно.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 Положение о документах о квалификации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