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  <w:r>
        <w:rPr>
          <w:rFonts w:ascii="DejaVu Serif" w:hAnsi="DejaVu Serif" w:eastAsia="DejaVu Serif"/>
          <w:b/>
          <w:color w:val="9B1C1C"/>
          <w:sz w:val="20"/>
        </w:rPr>
        <w:t>ПРОЕКТ — НА УТВЕРЖДЕНИЕ</w:t>
      </w:r>
    </w:p>
    <w:p>
      <w:pPr>
        <w:spacing w:before="240" w:after="100"/>
        <w:jc w:val="center"/>
      </w:pPr>
      <w:r>
        <w:rPr>
          <w:rFonts w:ascii="DejaVu Serif" w:hAnsi="DejaVu Serif" w:eastAsia="DejaVu Serif"/>
          <w:b/>
          <w:color w:val="1F4D78"/>
          <w:sz w:val="32"/>
        </w:rPr>
        <w:t>ПРИКАЗ ОБ УТВЕРЖДЕНИИ СТОИМОСТИ ОБУЧЕНИЯ</w:t>
      </w:r>
    </w:p>
    <w:p>
      <w:pPr>
        <w:keepNext w:val="0"/>
        <w:spacing w:after="100"/>
        <w:jc w:val="center"/>
      </w:pPr>
      <w:r>
        <w:rPr>
          <w:rFonts w:ascii="DejaVu Serif" w:hAnsi="DejaVu Serif" w:eastAsia="DejaVu Serif"/>
          <w:b/>
          <w:i w:val="0"/>
        </w:rPr>
        <w:t>ПРИКАЗ № ____</w:t>
      </w:r>
    </w:p>
    <w:p>
      <w:pPr>
        <w:keepNext w:val="0"/>
        <w:spacing w:after="100"/>
        <w:jc w:val="center"/>
      </w:pPr>
      <w:r>
        <w:rPr>
          <w:rFonts w:ascii="DejaVu Serif" w:hAnsi="DejaVu Serif" w:eastAsia="DejaVu Serif"/>
          <w:b w:val="0"/>
          <w:i w:val="0"/>
        </w:rPr>
        <w:t>«___» __________ 2026 г.                                  г. Москва</w:t>
      </w:r>
    </w:p>
    <w:p>
      <w:pPr>
        <w:keepNext w:val="0"/>
        <w:spacing w:after="100"/>
        <w:jc w:val="center"/>
      </w:pPr>
      <w:r>
        <w:rPr>
          <w:rFonts w:ascii="DejaVu Serif" w:hAnsi="DejaVu Serif" w:eastAsia="DejaVu Serif"/>
          <w:b/>
          <w:i w:val="0"/>
        </w:rPr>
        <w:t>Об утверждении стоимости платных образовательных услуг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В соответствии со статьёй 54 Федерального закона № 273-ФЗ, Правилами оказания платных образовательных услуг и утверждённой калькуляцией,</w:t>
      </w:r>
    </w:p>
    <w:p>
      <w:pPr>
        <w:keepNext w:val="0"/>
        <w:spacing w:after="100"/>
      </w:pPr>
      <w:r>
        <w:rPr>
          <w:rFonts w:ascii="DejaVu Serif" w:hAnsi="DejaVu Serif" w:eastAsia="DejaVu Serif"/>
          <w:b/>
          <w:i w:val="0"/>
        </w:rPr>
        <w:t>ПРИКАЗЫВАЮ: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Утвердить стоимость обучения одного слушателя по ДПП повышения квалификации «Деятельность по монтажу, техническому обслуживанию и ремонту средств обеспечения пожарной безопасности зданий и сооружений» объёмом 178 академических часов в размере [ЗАПОЛНИТЬ] ([ПРОПИСЬЮ]) рублей.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Установить период действия цены: с [ДАТА] по [ДАТА]/до отмены настоящего приказа. Цена по заключённому договору изменяется только в случаях, допускаемых законом.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Утвердить льготы/скидки: [ЗАПОЛНИТЬ ИЛИ УКАЗАТЬ «НЕ УСТАНОВЛЕНЫ»]. Порядок применения скидок не должен создавать дискриминационных условий.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Ответственному лицу разместить подписанный приказ в подразделе «Платные образовательные услуги» официального сайта до начала заключения договоров.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Главному бухгалтеру/ответственному лицу обеспечить соответствие цены утверждённой калькуляции.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Контроль исполнения оставляю за собой.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Генеральный директор __________________ / О.П. Баранов /</w:t>
      </w:r>
    </w:p>
    <w:p>
      <w:pPr>
        <w:spacing w:before="100" w:after="140"/>
        <w:ind w:left="255" w:right="142"/>
        <w:shd w:fill="FFF8E7"/>
      </w:pPr>
      <w:r>
        <w:rPr>
          <w:rFonts w:ascii="DejaVu Serif" w:hAnsi="DejaVu Serif" w:eastAsia="DejaVu Serif"/>
          <w:b/>
          <w:color w:val="9B1C1C"/>
        </w:rPr>
        <w:t xml:space="preserve">До подписания: </w:t>
      </w:r>
      <w:r>
        <w:rPr>
          <w:rFonts w:ascii="DejaVu Serif" w:hAnsi="DejaVu Serif" w:eastAsia="DejaVu Serif"/>
        </w:rPr>
        <w:t>Подготовить калькуляцию, определить НДС, точную цену, период действия и правила скидок. Не публиковать документ с незаполненными полями.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DejaVu Serif" w:hAnsi="DejaVu Serif" w:eastAsia="DejaVu Serif"/>
        <w:color w:val="9B1C1C"/>
        <w:sz w:val="16"/>
      </w:rPr>
      <w:t xml:space="preserve">ПРОЕКТ — НЕ ДЕЙСТВУЕТ ДО УТВЕРЖДЕНИЯ  |  Стр.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ПР-03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DejaVu Serif" w:hAnsi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 Приказ об утверждении стоимости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