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ПЛАН И ЧЕК-ЛИСТ ДО ПОДАЧИ ЗАЯВЛЕНИЯ ЧЕРЕЗ ГОСУСЛУГИ</w:t>
      </w:r>
    </w:p>
    <w:p>
      <w:pPr>
        <w:spacing w:after="200"/>
        <w:jc w:val="center"/>
      </w:pPr>
      <w:r>
        <w:rPr>
          <w:rFonts w:ascii="DejaVu Serif" w:hAnsi="DejaVu Serif" w:eastAsia="DejaVu Serif"/>
          <w:i/>
          <w:color w:val="5B6573"/>
          <w:sz w:val="22"/>
        </w:rPr>
        <w:t>Лицензия на дополнительное профессиональное образование; исключительно дистанционная модель</w:t>
      </w:r>
    </w:p>
    <w:p>
      <w:pPr>
        <w:spacing w:before="100" w:after="140"/>
        <w:ind w:left="255" w:right="142"/>
        <w:shd w:fill="FFF8E7"/>
      </w:pPr>
      <w:r>
        <w:rPr>
          <w:rFonts w:ascii="DejaVu Serif" w:hAnsi="DejaVu Serif" w:eastAsia="DejaVu Serif"/>
          <w:b/>
          <w:color w:val="9B1C1C"/>
        </w:rPr>
        <w:t xml:space="preserve">Контрольная дата: </w:t>
      </w:r>
      <w:r>
        <w:rPr>
          <w:rFonts w:ascii="DejaVu Serif" w:hAnsi="DejaVu Serif" w:eastAsia="DejaVu Serif"/>
        </w:rPr>
        <w:t>План составлен на 21.07.2026. Если заявление подаётся 01.09.2026 или позже, заново проверить постановление Правительства РФ № 1490 в редакции, вступающей в силу с 01.09.2026, и актуальную форму ДОНМ.</w:t>
      </w:r>
    </w:p>
    <w:p>
      <w:pPr>
        <w:pStyle w:val="Heading1"/>
      </w:pPr>
      <w:r>
        <w:t>Этап 1. Корпоративная готовность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[x] Выписка ЕГРЮЛ от 22.07.2026 получена и сверена: наименование, ОГРН, ИНН, КПП, юридический адрес, директор и сведения об участнике подтверждены.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устав: право осуществлять образовательную деятельность как дополнительный вид; полномочия директора утверждать структуру и ЛНА.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[x] В ЕГРЮЛ подтверждены ОКВЭД 85.42 «Образование профессиональное дополнительное» и 85.42.9 «Деятельность по дополнительному профессиональному образованию прочая».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Издать приказ о создании подразделения «Учебный центр» и утвердить Положение.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Назначить руководителя Учебного центра, утвердить штат/должностные инструкции и ответственных за сайт, ЭИОС, персональные данные, ФИС ФРДО.</w:t>
      </w:r>
    </w:p>
    <w:p>
      <w:pPr>
        <w:pStyle w:val="Heading1"/>
      </w:pPr>
      <w:r>
        <w:t>Этап 2. Образовательная модель и программа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Письменно зафиксировать модель: ДПО, повышение квалификации, 178 часов, исключительно электронное обучение и ДОТ, без очной части и практической подготовки у партнёра.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Провести предметную экспертизу программы «Деятельность по монтажу, техническому обслуживанию и ремонту средств обеспечения пожарной безопасности зданий и сооружений» специалистом по пожарной безопасности.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Сверить программу с актуальной типовой программой МЧС № 1156 и действующими сводами правил/ГОСТ на дату утверждения.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программу приказом; заполнить сведения об авторах, педагогах, ЭИОС, оценочных материалах и сроках.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календарный график, формы ведомостей/протоколов, приказы о зачислении/отчислении и образец удостоверения.</w:t>
      </w:r>
    </w:p>
    <w:p>
      <w:pPr>
        <w:pStyle w:val="Heading1"/>
      </w:pPr>
      <w:r>
        <w:t>Этап 3. Локальные акты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все поля [ЗАПОЛНИТЬ], удалить проектные оговорки, согласовать документы с директором/юристом.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правила приёма, распорядка, режима, контроля и аттестации, перевода/отчисления, образовательных отношений.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положения об организации ДПО, электронном обучении/ДОТ, языке, документах о квалификации.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Утвердить положение о платных услугах, точный образец договора, калькуляцию и приказ о стоимости.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ПВТР работников и коллективный договор; для сайта использовать действующие корпоративные документы, не создавать фиктивные.</w:t>
      </w:r>
    </w:p>
    <w:p>
      <w:pPr>
        <w:pStyle w:val="Heading1"/>
      </w:pPr>
      <w:r>
        <w:t>Этап 4. ЭИОС, кадры и подтверждения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Выбрать LMS и российское/допустимое ПО; оформить договоры/лицензии, домен, хостинг, видеосвязь, электронные ресурсы.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Настроить роли администратора, педагога и слушателя; загрузить программу, материалы, тесты, журнал, обратную связь и поддержку.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Подготовить паспорт ЭИОС, регламент доступа, резервного копирования, технической поддержки и действий при сбоях; сделать скриншоты.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Подобрать педагогов; собрать дипломы, ДПО, документы о стаже, договоры, сведения об отсутствии ограничений и согласия/основания обработки данных.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возможность передачи сведений в ФИС ФРДО и начать процедуру подключения до первой выдачи документов.</w:t>
      </w:r>
    </w:p>
    <w:p>
      <w:pPr>
        <w:pStyle w:val="Heading1"/>
      </w:pPr>
      <w:r>
        <w:t>Этап 5. Официальный сайт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Создать раздел «Сведения об образовательной организации» и все 13 обязательных подразделов; условный подраздел о стандартах оформить формулировкой «не применяются».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основные сведения, структуру, руководство и педагогов только по подтверждённым данным.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Разместить утверждённые PDF: устав, положение о подразделении, локальные акты, программа, платные услуги, договор, цена.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Разместить электронные сведения о языке, численности, материальном обеспечении/доступности, финансах, вакансиях, поддержке, сотрудничестве и питании.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доступ без регистрации, скачивание, текстовый поиск/копирование в PDF, читаемость с телефона, отсутствие персональных данных сверх требований.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До получения лицензии честно указать: лицензия не предоставлена, образовательная деятельность и набор не ведутся.</w:t>
      </w:r>
    </w:p>
    <w:p>
      <w:pPr>
        <w:pStyle w:val="Heading1"/>
      </w:pPr>
      <w:r>
        <w:t>Этап 6. Комплект для лицензирования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Скачать с сайта ДОНМ актуальную форму заявления и форму документа, содержащего сведения о реализации образовательных программ (форма по действующему приказу ДОНМ).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Заполнить интернет-адрес опубликованной программы и сведения об ЭИОС.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 форме корректно отразить исключительно дистанционную модель и неприменимость требований к учебным помещениям, материальному оборудованию помещений и санитарному заключению — только если это подтверждается окончательной программой и действующей редакцией закона.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Приложить копии документов о правах на имущество только в случаях, когда права/сделки не подлежат обязательной госрегистрации и документы действительно требуются для выбранной модели.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Не прикладывать нерелевантные договоры о сетевой форме/практической подготовке; если модель изменится, подготовить их и переработать программу.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Проверить, что все названия, адреса, реквизиты и URL одинаковы в ЕГРЮЛ, заявлении, форме сведений, программе и на сайте.</w:t>
      </w:r>
    </w:p>
    <w:p>
      <w:pPr>
        <w:pStyle w:val="Heading1"/>
      </w:pPr>
      <w:r>
        <w:t>Этап 7. Подача через Госуслуги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подтверждённую учётную запись юридического лица, полномочия заявителя и действующую УКЭП/способ подписания, требуемый порталом.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Открыть услугу «Лицензирование образовательной деятельности», выбрать получение лицензии и лицензирующий орган города Москвы (ДОНМ).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Внести сведения, прикрепить подписанный документ о реализации программ и иные требуемые файлы; проверить формат, размер, читаемость и подпись каждого файла.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Сделать контрольный PDF/скрин заявки и перечня вложений до отправки; сохранить номер заявления и подтверждение отправки.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Госпошлина за предоставление лицензии не уплачивается в период освобождения, установленный законом; перед отправкой проверить актуальное уведомление портала.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Ежедневно отслеживать личный кабинет и официальную почту; отвечать на запросы в указанный срок, сохраняя подтверждение ответа.</w:t>
      </w:r>
    </w:p>
    <w:p>
      <w:pPr>
        <w:pStyle w:val="Heading1"/>
      </w:pPr>
      <w:r>
        <w:t>Этап 8. После решения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Проверить запись в реестре лицензий: организация, вид образования, адреса/особенности, дата и номер.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Обновить сайт: добавить реквизиты лицензии и ссылку/выписку из реестра, убрать статус «лицензия не предоставлена».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Только после этого запускать рекламу/приём/договоры и издавать приказы о зачислении.</w:t>
      </w:r>
    </w:p>
    <w:p>
      <w:pPr>
        <w:keepNext w:val="0"/>
        <w:spacing w:after="60"/>
      </w:pPr>
      <w:r>
        <w:rPr>
          <w:rFonts w:ascii="DejaVu Serif" w:hAnsi="DejaVu Serif" w:eastAsia="DejaVu Serif"/>
          <w:b w:val="0"/>
          <w:i w:val="0"/>
        </w:rPr>
        <w:t>[ ] Вести журналы, протоколы, договоры, выдачу документов, ФИС ФРДО, актуализацию сайта и ежегодное самообследование.</w:t>
      </w:r>
    </w:p>
    <w:p>
      <w:pPr>
        <w:pStyle w:val="Heading1"/>
      </w:pPr>
      <w:r>
        <w:t>Стоп-факторы перед отправкой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устав/ЕГРЮЛ не позволяют дополнительный образовательный вид деятельности или не создано специализированное подразделение;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программа не утверждена, не опубликована или допускает очные элементы при заявленной исключительно дистанционной модели;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нет фактически работающей ЭИОС, прав на программные продукты или педагогов с подтверждающими документами;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на сайте проекты с пустыми полями вместо утверждённых документов;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разные реквизиты/URL в заявлении, программе, форме сведений и на сайте;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подача после 01.09.2026 без проверки новой редакции положения о лицензировании.</w:t>
      </w:r>
    </w:p>
    <w:p>
      <w:pPr>
        <w:pStyle w:val="Heading1"/>
      </w:pPr>
      <w:r>
        <w:t>Нормативные и рабочие источники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Рособрнадзора от 04.08.2023 № 1493 (действующая редакция): https://www.consultant.ru/document/cons_doc_LAW_463082/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Федеральный закон от 29.12.2012 № 273-ФЗ: https://www.consultant.ru/document/cons_doc_LAW_140174/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Приказ Минобрнауки России от 24.03.2025 № 266: https://publication.pravo.gov.ru/document/0001202504230011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11.10.2023 № 1678: https://publication.pravo.gov.ru/document/0001202310120031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Постановление Правительства РФ от 18.09.2020 № 1490: https://www.consultant.ru/document/cons_doc_LAW_362382/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Правила платных образовательных услуг, постановление № 1441: https://publication.pravo.gov.ru/document/View/0001202009210004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Рособрнадзор: получение лицензии на образовательную деятельность: https://obrnadzor.gov.ru/gosudarstvennye-uslugi-i-funkczii/gosudarstvennye-uslugi/liczenzirovanie-obrazovatelnoj-deyatelnosti/get_license/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ДОНМ: лицензирование образовательной деятельности: https://www.mos.ru/donm/function/obrnadzor/licensing-of-educational-activities/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Электронная услуга на Госуслугах: https://www.gosuslugi.ru/643941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  <w:sz w:val="17"/>
        </w:rPr>
        <w:t>Референс программы (не нормативный источник): https://nousro.ru/program-deyatelnost.php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ЧЛ-01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План и чеклист до подачи через Госуслуги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