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Общество с ограниченной ответственностью «Центр средств защиты»</w:t>
      </w:r>
    </w:p>
    <w:p>
      <w:pPr>
        <w:widowControl/>
        <w:jc w:val="center"/>
      </w:pPr>
      <w:r>
        <w:t>Специализированное структурное образовательное подразделение «Учебный центр»</w:t>
      </w:r>
    </w:p>
    <w:p>
      <w:pPr>
        <w:widowControl/>
        <w:jc w:val="right"/>
      </w:pPr>
      <w:r>
        <w:t>УТВЕРЖДАЮ</w:t>
        <w:br/>
        <w:t>Генеральный директор ООО «Центр средств защиты»</w:t>
        <w:br/>
        <w:t>______________ / О. П. Баранов /</w:t>
        <w:br/>
        <w:t>«___» __________ 20__ г.</w:t>
        <w:br/>
        <w:t>Приказ от «___» __________ 20__ г. № ____</w:t>
      </w:r>
    </w:p>
    <w:p>
      <w:pPr>
        <w:pStyle w:val="Title"/>
        <w:widowControl/>
        <w:jc w:val="center"/>
      </w:pPr>
      <w:r>
        <w:t>Дополнительная профессиональная программа повышения квалификации</w:t>
      </w:r>
    </w:p>
    <w:p>
      <w:pPr>
        <w:pStyle w:val="Title"/>
        <w:widowControl/>
        <w:jc w:val="center"/>
      </w:pPr>
      <w:r>
        <w:t>«Деятельность по монтажу, техническому обслуживанию и ремонту средств обеспечения пожарной безопасности зданий и сооружений»</w:t>
      </w:r>
    </w:p>
    <w:p>
      <w:pPr>
        <w:widowControl/>
        <w:jc w:val="center"/>
      </w:pPr>
      <w:r>
        <w:t xml:space="preserve">ЦСЗ-ПК-162 / редакция 10.10.2026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часа: 140 — теория, 20 — практика, 2 — итоговая аттестация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и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Заочная; исключительно электронное обучение и дистанционные образовательные технологии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Состав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 модулей: обязательный общий и 9 выбранных профессиональных модулей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Основа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Приложение № 3 к приказу МЧС России от 15.11.2022 № 1156</w:t>
            </w:r>
          </w:p>
        </w:tc>
      </w:tr>
    </w:tbl>
    <w:p/>
    <w:p>
      <w:pPr>
        <w:widowControl/>
        <w:jc w:val="center"/>
      </w:pPr>
      <w:r>
        <w:t>Москва · 2026</w:t>
      </w:r>
    </w:p>
    <w:p>
      <w:r>
        <w:br w:type="page"/>
      </w:r>
    </w:p>
    <w:p>
      <w:pPr>
        <w:pStyle w:val="Heading1"/>
      </w:pPr>
      <w:r>
        <w:t>Состав и область программы</w:t>
      </w:r>
    </w:p>
    <w:p>
      <w:pPr>
        <w:widowControl/>
      </w:pPr>
      <w:r>
        <w:t xml:space="preserve">Единая ДПП включает основные разделы I–IX, рабочие программы десяти модулей в разделе VI и пять неотъемлемых приложений: 1 — матрица ЭИОС; 2 — полные практические задания и методические материалы; 3 — банк вопросов для слушателя; 4 — порядок идентификации, контроля и дистанционной аттестации; 5 — фонд оценочных средств: ключи и ориентиры для преподавателя. Все приложения утверждаются в составе настоящей Программы.</w:t>
      </w:r>
    </w:p>
    <w:p>
      <w:pPr>
        <w:widowControl/>
      </w:pPr>
      <w:r>
        <w:t>Включены общий модуль 1 и профессиональные модули 2–7, 9–11 типовой основы. Сохранена их исходная нумерация; модуль 8 «Монтаж, техническое обслуживание и ремонт противопожарных занавесов и завес» не включен. Программа не заявляет подготовку по исключенному профессиональному модулю.</w:t>
      </w:r>
    </w:p>
    <w:p>
      <w:pPr>
        <w:pStyle w:val="Heading1"/>
      </w:pPr>
      <w:r>
        <w:t>Паспорт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Организация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Общество с ограниченной ответственностью «Центр средств защиты»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Структурное подразделение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Специализированное структурное образовательное подразделение «Учебный центр»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образования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Подвид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профессиональное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программы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Дополнительная профессиональная программа повышения квалификации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Образовательные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Исключительно электронное обучение и дистанционные образовательные технологии (ЭО и ДОТ)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Сетевая форма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Настоящей редакцией не предусмотрена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Категория слушателей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Работники соискателей лицензии или лицензиатов — специалисты, осуществляющие 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Требования к поступающим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Наличие или получение среднего профессионального и (или) высшего образования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Язык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Русский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Срок освоения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учебных недель, 21 учебный день; 40/40/40/40/2 академических часа. Конкретные даты устанавливаются расписанием группы.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Комплексный экзамен: проверка теоретической и практической подготовленности, 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 о квалификации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Удостоверение о повышении квалификации установленного организацией образца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Официальный сайт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центр-средств-защиты.рф</w:t>
            </w:r>
          </w:p>
        </w:tc>
      </w:tr>
    </w:tbl>
    <w:p/>
    <w:p>
      <w:pPr>
        <w:pStyle w:val="Heading1"/>
      </w:pPr>
      <w:r>
        <w:t>I. Общие положения</w:t>
      </w:r>
    </w:p>
    <w:p>
      <w:pPr>
        <w:widowControl/>
      </w:pPr>
      <w:r>
        <w:t>1. Настоящая дополнительная профессиональная программа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(далее — Программа) разработана на основе Типовой дополнительной профессиональной программы, утвержденной приказом МЧС России от 15 ноября 2022 г. № 1156.</w:t>
      </w:r>
    </w:p>
    <w:p>
      <w:pPr>
        <w:widowControl/>
      </w:pPr>
      <w:r>
        <w:t>2. Нормативную основу Программы составляют:</w:t>
      </w:r>
    </w:p>
    <w:p>
      <w:pPr>
        <w:pStyle w:val="ListBullet"/>
        <w:widowControl/>
      </w:pPr>
      <w:r>
        <w:t>Федеральный закон от 29.12.2012 № 273-ФЗ «Об образовании в Российской Федерации»;</w:t>
      </w:r>
    </w:p>
    <w:p>
      <w:pPr>
        <w:pStyle w:val="ListBullet"/>
        <w:widowControl/>
      </w:pPr>
      <w:r>
        <w:t>приказ МЧС России от 15.11.2022 № 1156 «Об утверждении типовых дополнительных профессиональных программ, применяемых при обучении работников соискателей лицензии или лицензиатов, осуществляющих лицензируемые виды деятельности в области пожарной безопасности, а также физических лиц, осуществляющих проектирование средств обеспечения пожарной безопасности зданий и сооружений» (с учетом приказа МЧС России от 24.06.2026 № 468);</w:t>
      </w:r>
    </w:p>
    <w:p>
      <w:pPr>
        <w:pStyle w:val="ListBullet"/>
        <w:widowControl/>
      </w:pPr>
      <w:r>
        <w:t>приказ Министерства науки и высшего образования Российской Федерации от 24.03.2025 № 266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>
      <w:pPr>
        <w:pStyle w:val="ListBullet"/>
        <w:widowControl/>
      </w:pPr>
      <w: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 (в действующей редакции);</w:t>
      </w:r>
    </w:p>
    <w:p>
      <w:pPr>
        <w:pStyle w:val="ListBullet"/>
        <w:widowControl/>
      </w:pPr>
      <w:r>
        <w:t>локальные нормативные акты организации об организации образовательной деятельности, применении ЭО и ДОТ, текущем контроле, промежуточной и итоговой аттестации, обработке персональных данных и выдаче документов о квалификации.</w:t>
      </w:r>
    </w:p>
    <w:p>
      <w:pPr>
        <w:widowControl/>
      </w:pPr>
      <w:r>
        <w:t>Официальные источники: приказ МЧС России № 1156; приказ МЧС России № 468; приказ Минобрнауки России № 266; постановление Правительства РФ № 1678</w:t>
      </w:r>
    </w:p>
    <w:p>
      <w:pPr>
        <w:widowControl/>
      </w:pPr>
      <w:r>
        <w:t>3. Программа направлена на совершенствование и (или) получение новой компетенции, необходимой для профессиональной деятельности, и повышение профессионального уровня в рамках имеющейся квалификации.</w:t>
      </w:r>
    </w:p>
    <w:p>
      <w:pPr>
        <w:widowControl/>
      </w:pPr>
      <w:r>
        <w:t>4. Структура и минимальный объем модулей соответствуют Типовой программе. В Программу включены обязательный общепрофессиональный модуль и девять выбранных профессиональных модулей вариативной части (номера 2–7, 9–11).</w:t>
      </w:r>
    </w:p>
    <w:p>
      <w:pPr>
        <w:widowControl/>
      </w:pPr>
      <w:r>
        <w:t>5. 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6. К освоению допускаются лица, имеющие или получающие среднее профессиональное и (или) высшее образование. Документ об образовании либо справка об обучении проверяется при зачислении.</w:t>
      </w:r>
    </w:p>
    <w:p>
      <w:pPr>
        <w:widowControl/>
      </w:pPr>
      <w:r>
        <w:t>7. Форма обучения — заочная. Программа реализуется исключительно с применением электронного обучения и дистанционных образовательных технологий. Порядок взаимодействия закрепляется расписанием и методическими материалами группы.</w:t>
      </w:r>
    </w:p>
    <w:p>
      <w:pPr>
        <w:widowControl/>
      </w:pPr>
      <w:r>
        <w:t>8. Академический час составляет 45 минут. До начала обучения каждому слушателю предоставляются индивидуальные средства доступа в электронную информационно-образовательную среду (ЭИОС), инструкция и канал технической поддержки.</w:t>
      </w:r>
    </w:p>
    <w:p>
      <w:pPr>
        <w:widowControl/>
      </w:pPr>
      <w:r>
        <w:t>9. Удостоверение о повышении квалификации подтверждает успешное освоение Программы. Оно не заменяет решение лицензирующего органа и само по себе не является лицензией на соответствующий вид деятельности.</w:t>
      </w:r>
    </w:p>
    <w:p>
      <w:pPr>
        <w:pStyle w:val="Heading1"/>
      </w:pPr>
      <w:r>
        <w:t>II. Цели и задачи обучения</w:t>
      </w:r>
    </w:p>
    <w:p>
      <w:pPr>
        <w:widowControl/>
      </w:pPr>
      <w:r>
        <w:t>10. Цель Программы — повышение квалификации специалистов, осуществляющих деятельность по монтажу, техническому обслуживанию и ремонту, в том числе диспетчеризацию и проведение пусконаладочных работ систем пожаротушения, пожарной сигнализации, оповещения и эвакуации при пожаре, в том числе фотолюминесцентных эвакуационных систем, дымоудаления и противодымной вентиляции, противопожарного водоснабжения, передачи извещений о пожаре, заполнений проемов в противопожарных преградах и их элементов, в том числе проведения огнезащитной обработки материалов, изделий и конструкций, а также первичных средств пожаротушения.</w:t>
      </w:r>
    </w:p>
    <w:p>
      <w:pPr>
        <w:widowControl/>
      </w:pPr>
      <w:r>
        <w:t>11. Задачи Программы:</w:t>
      </w:r>
    </w:p>
    <w:p>
      <w:pPr>
        <w:pStyle w:val="ListBullet"/>
        <w:widowControl/>
      </w:pPr>
      <w:r>
        <w:t>приобретение теоретических знаний по новым образцам пожарно-технической продукции, современным технологиям автоматического обнаружения и защиты объектов от пожаров, ограничения распространения пожара и воздействия опасных факторов пожара на людей;</w:t>
      </w:r>
    </w:p>
    <w:p>
      <w:pPr>
        <w:pStyle w:val="ListBullet"/>
        <w:widowControl/>
      </w:pPr>
      <w:r>
        <w:t>совершенствование теоретических знаний и практических навыков, необходимых для монтажа, технического обслуживания и ремонта средств обеспечения пожарной безопасности зданий и сооружений;</w:t>
      </w:r>
    </w:p>
    <w:p>
      <w:pPr>
        <w:pStyle w:val="ListBullet"/>
        <w:widowControl/>
      </w:pPr>
      <w:r>
        <w:t>совершенствование знаний и практических навыков работы со специальным программным обеспечением;</w:t>
      </w:r>
    </w:p>
    <w:p>
      <w:pPr>
        <w:pStyle w:val="ListBullet"/>
        <w:widowControl/>
      </w:pPr>
      <w:r>
        <w:t>формирование способности документировать результаты монтажа, наладки, испытаний, технического обслуживания и ремонта.</w:t>
      </w:r>
    </w:p>
    <w:p>
      <w:pPr>
        <w:widowControl/>
      </w:pPr>
      <w:r>
        <w:t>12. Результат освоения Программы — совершенствование профессиональных компетенций, необходимых для выполнения соответствующих трудовых функций в пределах имеющейся квалификации и допуска работодателя.</w:t>
      </w:r>
    </w:p>
    <w:p>
      <w:pPr>
        <w:pStyle w:val="Heading1"/>
        <w:pageBreakBefore/>
      </w:pPr>
      <w:r>
        <w:t>III. Учебный план</w:t>
      </w:r>
    </w:p>
    <w:p>
      <w:pPr>
        <w:widowControl/>
      </w:pPr>
      <w:r>
        <w:t>13. В учебный план включены обязательный общепрофессиональный модуль, девять профессиональных модулей и итоговая аттестация. Нумерация модулей соответствует типовой основе.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6009"/>
        <w:gridCol w:w="822"/>
        <w:gridCol w:w="907"/>
        <w:gridCol w:w="652"/>
        <w:gridCol w:w="879"/>
      </w:tblGrid>
      <w:tr>
        <w:trPr>
          <w:tblHeader/>
          <w:cantSplit/>
        </w:trPr>
        <w:tc>
          <w:tcPr>
            <w:tcW w:type="dxa" w:w="59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600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Наименование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0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65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87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заполнений проемов в противопожарных преградах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ИА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Промежуточный тест каждого модуля входит в 14 часов теоретических занятий. Все 20 часов практики — десять самостоятельных дистанционных работ по 2 часа. Итоговая аттестация учитывается один раз: 2 академических часа.</w:t>
      </w:r>
    </w:p>
    <w:p>
      <w:pPr>
        <w:pStyle w:val="Heading1"/>
      </w:pPr>
      <w:r>
        <w:t>IV. Календарный учебный график</w:t>
      </w:r>
    </w:p>
    <w:p>
      <w:pPr>
        <w:widowControl/>
      </w:pPr>
      <w:r>
        <w:t>14. Двадцать учебных дней имеют нагрузку по 8 академических часов, заключительный день — 2 часа. Академический час — 45 минут; перерывы в объем не входят. Даты и сроки заданий устанавливаются расписанием группы.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41"/>
        <w:gridCol w:w="822"/>
        <w:gridCol w:w="935"/>
        <w:gridCol w:w="737"/>
        <w:gridCol w:w="935"/>
      </w:tblGrid>
      <w:tr>
        <w:trPr>
          <w:tblHeader/>
          <w:cantSplit/>
        </w:trPr>
        <w:tc>
          <w:tcPr>
            <w:tcW w:type="dxa" w:w="794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Неделя / день</w:t>
            </w:r>
          </w:p>
        </w:tc>
        <w:tc>
          <w:tcPr>
            <w:tcW w:type="dxa" w:w="564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 и содержание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73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Организация обучения — 1 ч; организационные основы пожарной безопасности — 4 ч; пожары, классификация и опасные факторы — 3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Пожары, классификация и опасные факторы — 1 ч; охрана окружающей среды, охрана труда и техника безопасности — 5 ч, включая модульный тест; работа 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Вторая часть тематического материала, закрепление и модульный тест — 6 ч; работа 2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Вторая часть тематического материала, закрепление и модульный тест — 6 ч; работа 3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Вторая часть тематического материала, закрепление и модульный тест — 6 ч; работа 4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10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Вторая часть тематического материала, закрепление и модульный тест — 6 ч; работа 5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Вторая часть тематического материала, закрепление и модульный тест — 6 ч; работа 6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Вторая часть тематического материала, закрепление и модульный тест — 6 ч; работа 7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Вторая часть тематического материала, закрепление и модульный тест — 6 ч; работа 9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Вторая часть тематического материала, закрепление и модульный тест — 6 ч; работа 10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20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Вторая часть тематического материала, закрепление и модульный тест — 6 ч; работа 11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/ 21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Итоговый тест — 30 минут; письменная задача И-01 — 60 минут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Всего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Недельная нагрузка: 40 / 40 / 40 / 40 / 2 академических часа. Для профессиональных модулей первая и вторая части образуют последовательное освоение полного тематического материала в разделе VI; конкретные ресурсы перечислены в приложении 1.</w:t>
      </w:r>
    </w:p>
    <w:p>
      <w:pPr>
        <w:pStyle w:val="Heading1"/>
      </w:pPr>
      <w:r>
        <w:t>V. Содержание программы</w:t>
      </w:r>
    </w:p>
    <w:p>
      <w:pPr>
        <w:widowControl/>
      </w:pPr>
      <w:r>
        <w:t>15. Программа основана на модульном принципе и включает обязательный общепрофессиональный модуль, формирующий базовые знания в области пожарной безопасности.</w:t>
      </w:r>
    </w:p>
    <w:p>
      <w:pPr>
        <w:widowControl/>
      </w:pPr>
      <w:r>
        <w:t>16. Профессиональные модули направлены на приобретение знаний и умений, необходимых для выполнения трудовых функций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17. Срок освоения каждого модуля составляет 16 академических часов: 14 часов теоретических занятий и 2 часа практического занятия. Текущий контроль проводится в ходе занятий; промежуточная аттестация проводится в форме теста по каждому модулю в пределах 14 часов теоретических занятий и не увеличивает объем модуля и общий объем Программы.</w:t>
      </w:r>
    </w:p>
    <w:p>
      <w:pPr>
        <w:widowControl/>
      </w:pPr>
      <w:r>
        <w:t>18. Учебные материалы, задания, контрольные мероприятия и взаимодействие с преподавателем доступны через ЭИОС. Практические занятия по всем выбранным модулям выполняются дистанционно самостоятельно по полным условиям приложения 2, с последующей проверкой результата преподавателем. Физические действия на реальном оборудовании не входят в учебные задания.</w:t>
      </w:r>
    </w:p>
    <w:p>
      <w:pPr>
        <w:widowControl/>
      </w:pPr>
      <w:r>
        <w:t>19. Изучение темы об охране окружающей среды, охране труда и технике безопасности осуществляется применительно ко всем профессиональным модулям.</w:t>
      </w:r>
    </w:p>
    <w:p>
      <w:pPr>
        <w:pStyle w:val="Heading1"/>
      </w:pPr>
      <w:r>
        <w:t>VI. Рабочие программы выбранных модулей</w:t>
      </w:r>
    </w:p>
    <w:p>
      <w:pPr>
        <w:widowControl/>
      </w:pPr>
      <w:r>
        <w:t>Рабочие программы входят непосредственно в настоящий документ. Номера 1–7, 9–11 сохранены для сопоставления с типовой основой; модуль 8 о противопожарных занавесах и завесах не включен. Номер модуля не равен порядковому номеру учебного дня. Всего реализуется десять модулей, каждый по 16 академических часов (14 часов теории и 2 часа практической работы).</w:t>
      </w:r>
    </w:p>
    <w:p>
      <w:pPr>
        <w:widowControl/>
      </w:pPr>
      <w:r>
        <w:t>Общие для модулей условия: заочная форма, исключительно ЭО и ДОТ; изучение теории и самопроверка; модульный тест из 5 вопросов внутри 14 часов теории; зачет при 4 верных ответах; отдельное выполнение и проверка практической работы. Полные задания и критерии находятся в приложении 2, тесты — в приложении 3, связь с ресурсами СДО — в приложении 1.</w:t>
      </w:r>
    </w:p>
    <w:p>
      <w:pPr>
        <w:pStyle w:val="Heading2"/>
      </w:pPr>
      <w:r>
        <w:t>Рабочая программа модуля 1. Общепрофессиональный модуль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17.1. Содержание учебной темы "Общие вопросы организации обучения".</w:t>
      </w:r>
    </w:p>
    <w:p>
      <w:pPr>
        <w:widowControl/>
      </w:pPr>
      <w:r>
        <w:t>Организация учебного процесса. Расписание занятий. Противопожарный инструктаж. Цель, задачи и программа курса обучения. Актуальность курса. Требования к знаниям, умениям и навыкам специалиста по пожарной безопасности.</w:t>
      </w:r>
    </w:p>
    <w:p>
      <w:pPr>
        <w:widowControl/>
      </w:pPr>
      <w:r>
        <w:t>17.2. Содержание учебной темы "Организационные основы обеспечения пожарной безопасности в Российской Федерации".</w:t>
      </w:r>
    </w:p>
    <w:p>
      <w:pPr>
        <w:widowControl/>
      </w:pPr>
      <w:r>
        <w:t>Тема 1. "Государственное регулирование в области пожарной безопасности".</w:t>
      </w:r>
    </w:p>
    <w:p>
      <w:pPr>
        <w:widowControl/>
      </w:pPr>
      <w:r>
        <w:t>Система обеспечения пожарной безопасности в Российской Федерации. Цель создания и основные функции системы обеспечения пожарной безопасности в Российской Федерации. Основные элементы системы обеспечения пожарной безопасности в Российской Федерации.</w:t>
      </w:r>
    </w:p>
    <w:p>
      <w:pPr>
        <w:widowControl/>
      </w:pPr>
      <w:r>
        <w:t>Нормативное правовое регулирование в области пожарной безопасности. Механизм правового регулирования общественных отношений в области пожарной безопасности. Система нормативных правовых актов в области пожарной безопасности. Техническое регулирование в области пожарной безопасности. Требования пожарной безопасности. Система нормативных документов по пожарной безопасности.</w:t>
      </w:r>
    </w:p>
    <w:p>
      <w:pPr>
        <w:widowControl/>
      </w:pPr>
      <w:r>
        <w:t>Правоприменительная практика в области пожарной безопасности. Акты судебной власти.</w:t>
      </w:r>
    </w:p>
    <w:p>
      <w:pPr>
        <w:widowControl/>
      </w:pPr>
      <w:r>
        <w:t>Тема 2. "Субъекты правоотношений в области пожарной безопасности, их полномочия и ответственность".</w:t>
      </w:r>
    </w:p>
    <w:p>
      <w:pPr>
        <w:widowControl/>
      </w:pPr>
      <w:r>
        <w:t>Полномочия органов государственной власти, органов местного самоуправления и организаций в области обеспечения пожарной безопасности.</w:t>
      </w:r>
    </w:p>
    <w:p>
      <w:pPr>
        <w:widowControl/>
      </w:pPr>
      <w:r>
        <w:t>Права, обязанности и ответственность должностных лиц в области обеспечения пожарной безопасности.</w:t>
      </w:r>
    </w:p>
    <w:p>
      <w:pPr>
        <w:widowControl/>
      </w:pPr>
      <w:r>
        <w:t>Права, обязанности и ответственность лиц, осуществляющих трудовую или служебную деятельность в организациях, в области обеспечения пожарной безопасности.</w:t>
      </w:r>
    </w:p>
    <w:p>
      <w:pPr>
        <w:widowControl/>
      </w:pPr>
      <w:r>
        <w:t>Права и ответственность граждан в области обеспечения пожарной безопасности.</w:t>
      </w:r>
    </w:p>
    <w:p>
      <w:pPr>
        <w:widowControl/>
      </w:pPr>
      <w:r>
        <w:t>Тема 3. "Федеральный государственный пожарный надзор".</w:t>
      </w:r>
    </w:p>
    <w:p>
      <w:pPr>
        <w:widowControl/>
      </w:pPr>
      <w:r>
        <w:t>Нормативные правовые акты, регулирующие исполнение государственной функции по надзору за выполнением обязательных требований пожарной безопасности. Организационная структура, полномочия и функции органов государственного пожарного надзора. Права и обязанности должностных лиц органов государственного пожарного надзора. Права и обязанности лиц, в отношении которых осуществляются мероприятия по надзору. Порядок осуществления федерального государственного пожарного надзора.</w:t>
      </w:r>
    </w:p>
    <w:p>
      <w:pPr>
        <w:widowControl/>
      </w:pPr>
      <w:r>
        <w:t>Риск-ориентированный подход. Отнесение объектов защиты к категории риска. Планирование мероприятий по контролю в зависимости от присвоенной объекту защиты категории риска. Профилактика нарушения обязательных требований пожарной безопасности.</w:t>
      </w:r>
    </w:p>
    <w:p>
      <w:pPr>
        <w:widowControl/>
      </w:pPr>
      <w:r>
        <w:t>Тема 4. "Лицензирование в области пожарной безопасности".</w:t>
      </w:r>
    </w:p>
    <w:p>
      <w:pPr>
        <w:widowControl/>
      </w:pPr>
      <w:r>
        <w:t>Цели лицензирования в области пожарной безопасности. Лицензируемые виды деятельности в области пожарной безопасности. Порядок проведения лицензирования в области пожарной безопасности. Лицензионные требования изучаются по действующей редакции Положения, утвержденного постановлением Правительства Российской Федерации от 28.07.2020 № 1128. Осуществление контроля за соблюдением лицензиатом лицензионных требований.</w:t>
      </w:r>
    </w:p>
    <w:p>
      <w:pPr>
        <w:widowControl/>
      </w:pPr>
      <w:r>
        <w:t>Тема 5. "Подтверждение соответствия объектов защиты (продукции) требованиям пожарной безопасности".</w:t>
      </w:r>
    </w:p>
    <w:p>
      <w:pPr>
        <w:widowControl/>
      </w:pPr>
      <w:r>
        <w:t>Цели осуществления подтверждения соответствия. Принципы осуществления оценки соответствия. Общие положения о подтверждении соответствия объектов защиты (продукции) требованиям пожарной безопасности. Перечни продукции и схемы подтверждения соответствия продукции требованиям пожарной безопасности. Общие требования к порядку проведения сертификации. Способы идентификации для выявления фальсификата (контрафакта).</w:t>
      </w:r>
    </w:p>
    <w:p>
      <w:pPr>
        <w:widowControl/>
      </w:pPr>
      <w:r>
        <w:t>17.3. Содержание учебной темы "Пожары. Классификация пожаров. Опасные факторы пожаров".</w:t>
      </w:r>
    </w:p>
    <w:p>
      <w:pPr>
        <w:widowControl/>
      </w:pPr>
      <w:r>
        <w:t>Тема 1. "Пожары. Виды, классификация пожаров".</w:t>
      </w:r>
    </w:p>
    <w:p>
      <w:pPr>
        <w:widowControl/>
      </w:pPr>
      <w:r>
        <w:t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 анализ причин их возникновения.</w:t>
      </w:r>
    </w:p>
    <w:p>
      <w:pPr>
        <w:widowControl/>
      </w:pPr>
      <w:r>
        <w:t>Тема 2. "Опасные факторы пожара".</w:t>
      </w:r>
    </w:p>
    <w:p>
      <w:pPr>
        <w:widowControl/>
      </w:pPr>
      <w: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>
      <w:pPr>
        <w:widowControl/>
      </w:pPr>
      <w:r>
        <w:t>Тема 3. "Категорирование помещений, зданий и наружных установок по взрывопожарной и пожарной опасности".</w:t>
      </w:r>
    </w:p>
    <w:p>
      <w:pPr>
        <w:widowControl/>
      </w:pPr>
      <w:r>
        <w:t>Методика анализа пожарной опасности технологических процессов. Классификация технологического оборудования и его пожарная опасность.</w:t>
      </w:r>
    </w:p>
    <w:p>
      <w:pPr>
        <w:widowControl/>
      </w:pPr>
      <w:r>
        <w:t>Классификация помещений, зданий и наружных установок по взрывопожарной и пожарной опасности. Характеристика и принципы категорирования помещений, зданий и наружных установок.</w:t>
      </w:r>
    </w:p>
    <w:p>
      <w:pPr>
        <w:widowControl/>
      </w:pPr>
      <w:r>
        <w:t>Определение категорий помещений и зданий по взрывопожарной и пожарной опасности.</w:t>
      </w:r>
    </w:p>
    <w:p>
      <w:pPr>
        <w:widowControl/>
      </w:pPr>
      <w:r>
        <w:t>Тема 4. "Требование к электрооборудованию в пожароопасных и взрывоопасных зонах".</w:t>
      </w:r>
    </w:p>
    <w:p>
      <w:pPr>
        <w:widowControl/>
      </w:pPr>
      <w:r>
        <w:t>Классификация помещений, пожароопасных и взрывоопасных зон. Классификация взрывоопасных смесей.</w:t>
      </w:r>
    </w:p>
    <w:p>
      <w:pPr>
        <w:widowControl/>
      </w:pPr>
      <w:r>
        <w:t>Классификация электрооборудования по пожаровзрывоопасности и пожарной опасности. Степени защиты оболочек электрооборудования. Виды и уровни взрывозащиты. Маркировка взрывозащищенного электрооборудования. Требования к выбору, монтажу и эксплуатации электрооборудования в взрывоопасных и пожароопасных зонах.</w:t>
      </w:r>
    </w:p>
    <w:p>
      <w:pPr>
        <w:widowControl/>
      </w:pPr>
      <w:r>
        <w:t>Тема 5. "Требования к питанию электроприемников и электрооборудованию систем противопожарной защиты".</w:t>
      </w:r>
    </w:p>
    <w:p>
      <w:pPr>
        <w:widowControl/>
      </w:pPr>
      <w:r>
        <w:t>Электроснабжение систем автоматической противопожарной защиты. Расчет электроснабжения. Требования к прокладке кабельных трасс и соединительным линиям.</w:t>
      </w:r>
    </w:p>
    <w:p>
      <w:pPr>
        <w:widowControl/>
      </w:pPr>
      <w:r>
        <w:t>17.4. Содержание учебной темы "Требования по охране окружающей среды, охране труда и технике безопасности при выполнении работ".</w:t>
      </w:r>
    </w:p>
    <w:p>
      <w:pPr>
        <w:widowControl/>
      </w:pPr>
      <w:r>
        <w:t>Тема 1. "Основные нормативные правовые акты по охране труда".</w:t>
      </w:r>
    </w:p>
    <w:p>
      <w:pPr>
        <w:widowControl/>
      </w:pPr>
      <w:r>
        <w:t>Основные требования охраны труда при проведении работ по монтажу, ремонту и обслуживанию установок пожаротушения, пожарной сигнализации, систем дымоудаления, оповещения и управления эвакуацией при пожаре. Порядок расследования и учета несчастных случаев на производстве. Влияние на организм человека метеорологических условий (температуры, влажности, скорости движения воздуха), газов и пыли. Требования к освещенности рабочего места, к питьевой воде. Режим труда и отдыха, личная гигиена рабочего. Опасность поражения электрическим током. Основные меры защиты от поражения электрическим током.</w:t>
      </w:r>
    </w:p>
    <w:p>
      <w:pPr>
        <w:widowControl/>
      </w:pPr>
      <w:r>
        <w:t>Тема 2. "Первая помощь".</w:t>
      </w:r>
    </w:p>
    <w:p>
      <w:pPr>
        <w:widowControl/>
      </w:pPr>
      <w:r>
        <w:t>Понятие первая помощь, мероприятия по оказанию первой помощи. Средства первой помощи. Алгоритм сердечно-легочной реанимации. Первая помощь при различных состояниях.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Полное условие и порядок выполнения — приложение 2, работа 1; нормативные и учебные ресурсы — приложение 1, строка модуля 1.</w:t>
      </w:r>
    </w:p>
    <w:p>
      <w:pPr>
        <w:pStyle w:val="Heading2"/>
      </w:pPr>
      <w:r>
        <w:t>Рабочая программа модуля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18. Содержание профессионального модуля "Монтаж, техническое обслуживание и ремонт систем пожаротушения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сведения об автоматической установке пожаротушения (далее - АУП): краткие сведения из истории развития, назначение, область применения, классификация.</w:t>
      </w:r>
    </w:p>
    <w:p>
      <w:pPr>
        <w:widowControl/>
      </w:pPr>
      <w:r>
        <w:t>Назначение, область применения, классификация АУП, выбор АУП для защиты объекта.</w:t>
      </w:r>
    </w:p>
    <w:p>
      <w:pPr>
        <w:widowControl/>
      </w:pPr>
      <w:r>
        <w:t>Область применения, классификация и состав автоматической установки водяного пожаротушения (далее - АУВП).</w:t>
      </w:r>
    </w:p>
    <w:p>
      <w:pPr>
        <w:widowControl/>
      </w:pPr>
      <w:r>
        <w:t>Конструктивные особенности элементов и узлов (оросители, пеногенераторы, узлы управления, водопитатели, дозаторы, приборы контроля, управление и сигнализация).</w:t>
      </w:r>
    </w:p>
    <w:p>
      <w:pPr>
        <w:widowControl/>
      </w:pPr>
      <w:r>
        <w:t>Устройство и алгоритм работы водозаполненных спринклерных, воздушных спринклерных АУВП, дренчерных АУВП с электрическим пуском, спринклерно-дренчерных АУП. Способы проверки работоспособности. Гидравлический расчет.</w:t>
      </w:r>
    </w:p>
    <w:p>
      <w:pPr>
        <w:widowControl/>
      </w:pPr>
      <w:r>
        <w:t>Основные сведения о роботизированных установках и установках тушения тонкораспыленной водой.</w:t>
      </w:r>
    </w:p>
    <w:p>
      <w:pPr>
        <w:widowControl/>
      </w:pPr>
      <w:r>
        <w:t>Общие положения по монтажу, наладке, испытаниям и сдаче в эксплуатацию установок водяного и пенного пожаротушения.</w:t>
      </w:r>
    </w:p>
    <w:p>
      <w:pPr>
        <w:widowControl/>
      </w:pPr>
      <w:r>
        <w:t>Виды газовых огнетушащих веществ и их особенности. Область применения, требования нормативных документов. Состав модульных АУП, структурные схемы, алгоритмы функционирования с учетом обеспечения безопасности человека и эффективности тушения. Конструктивные особенности элементов и узлов. Требования к аппаратуре управления. Расчет массы огнетушащего вещества.</w:t>
      </w:r>
    </w:p>
    <w:p>
      <w:pPr>
        <w:widowControl/>
      </w:pPr>
      <w:r>
        <w:t>Виды огнетушащих порошков и аэрозолей. Область применения, состав модульных АУП, структурные схемы, алгоритмы функционирования с учетом обеспечения безопасности человека и эффективности тушения (в дежурном режиме, в автоматическом режиме пуска при пожаре, в ручном режиме пуска при пожаре).</w:t>
      </w:r>
    </w:p>
    <w:p>
      <w:pPr>
        <w:widowControl/>
      </w:pPr>
      <w:r>
        <w:t>Требования нормативных документов. Требования к аппаратуре управления. Классификации модулей и генераторов. Конструктивные особенности элементов и узлов.</w:t>
      </w:r>
    </w:p>
    <w:p>
      <w:pPr>
        <w:widowControl/>
      </w:pPr>
      <w:r>
        <w:t>Общие положения по монтажу, наладке, испытаниям и сдаче в эксплуатацию установок газового, порошкового и аэрозольного пожаротушения.</w:t>
      </w:r>
    </w:p>
    <w:p>
      <w:pPr>
        <w:widowControl/>
      </w:pPr>
      <w:r>
        <w:t>Техническое обслуживание автоматических установок пожаротушения. Виды и периодичность технического обслуживания.</w:t>
      </w:r>
    </w:p>
    <w:p>
      <w:pPr>
        <w:widowControl/>
      </w:pPr>
      <w:r>
        <w:t>Методика проверки технического состояния и работоспособности установок автоматического пожаротушения.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Полное условие и порядок выполнения — приложение 2, работа 2; нормативные и учебные ресурсы — приложение 1, строка модуля 2.</w:t>
      </w:r>
    </w:p>
    <w:p>
      <w:pPr>
        <w:pStyle w:val="Heading2"/>
      </w:pPr>
      <w:r>
        <w:t>Рабочая программа модуля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19. Содержание профессионального модуля "Монтаж,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нормативно-технические документы, регламентирующие внедрение, монтаж и эксплуатацию систем пожарной сигнализации (далее - СПС).</w:t>
      </w:r>
    </w:p>
    <w:p>
      <w:pPr>
        <w:widowControl/>
      </w:pPr>
      <w:r>
        <w:t>Назначение СПС. Нормативное обоснование типа установки пожарной автоматики для защиты объекта. Классификация и основные параметры СПС. Основные принципы построения СПС. Пожарные извещатели: назначение, область применения, классификация, устройство, требования к выбору и размещению.</w:t>
      </w:r>
    </w:p>
    <w:p>
      <w:pPr>
        <w:widowControl/>
      </w:pPr>
      <w:r>
        <w:t>Приемно-контрольные приборы пожарной сигнализации и оборудование, используемые в СПС.</w:t>
      </w:r>
    </w:p>
    <w:p>
      <w:pPr>
        <w:widowControl/>
      </w:pPr>
      <w:r>
        <w:t>Зоны контроля пожарной сигнализации. Алгоритмы принятия решения о пожаре. Защита от ложных срабатываний. Автоматизация систем противопожарной защиты.</w:t>
      </w:r>
    </w:p>
    <w:p>
      <w:pPr>
        <w:widowControl/>
      </w:pPr>
      <w:r>
        <w:t>Требования к монтажу СПС: подготовительные работы, входной контроль, материально-технические ресурсы, технология выполнения работ, приемка работ, пусконаладочные работы.</w:t>
      </w:r>
    </w:p>
    <w:p>
      <w:pPr>
        <w:widowControl/>
      </w:pPr>
      <w:r>
        <w:t>Требования к эксплуатации, техническому обслуживанию и ремонту СПС.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Программная отработка: изменение параметров в учебном конфигураторе Т3, прогоны событий 101, 102 и 201 до и после изменения, сохранение отчета; 25 минут разбор, 40 минут работа в программе, 25 минут отчет — в пределах 2 академических часов.</w:t>
      </w:r>
    </w:p>
    <w:p>
      <w:pPr>
        <w:widowControl/>
      </w:pPr>
      <w:r>
        <w:t>Полное условие и порядок выполнения — приложение 2, работа 3; нормативные и учебные ресурсы — приложение 1, строка модуля 3.</w:t>
      </w:r>
    </w:p>
    <w:p>
      <w:pPr>
        <w:pStyle w:val="Heading2"/>
      </w:pPr>
      <w:r>
        <w:t>Рабочая программа модуля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20. Содержание профессионального модуля "Монтаж,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работ".</w:t>
      </w:r>
    </w:p>
    <w:p>
      <w:pPr>
        <w:widowControl/>
      </w:pPr>
      <w:r>
        <w:t>Требования пожарной безопасности к системам наружного и внутреннего противопожарного водопровода.</w:t>
      </w:r>
    </w:p>
    <w:p>
      <w:pPr>
        <w:widowControl/>
      </w:pPr>
      <w:r>
        <w:t>Обеспечение надежности работы систем противопожарного водоснабжения. Конструктивные решения, обеспечивающие надежную работу водоводов и водопроводной сети. Трассировка сети, устройство водопроводной сети. Размещение пожарных гидрантов на водопроводных сетях. Определение требуемого расстояния между пожарными гидрантами.</w:t>
      </w:r>
    </w:p>
    <w:p>
      <w:pPr>
        <w:widowControl/>
      </w:pPr>
      <w:r>
        <w:t>Классификация, основные элементы и схемы внутренних водопроводов. Обоснование требуемых величин расходов и напоров воды на внутреннее пожаротушение. Конструктивные решения, обеспечивающие надежную работу внутренних водопроводов. Размещение внутренних пожарных кранов.</w:t>
      </w:r>
    </w:p>
    <w:p>
      <w:pPr>
        <w:widowControl/>
      </w:pPr>
      <w:r>
        <w:t>Общие положения по монтажу, наладке, техническому обслуживанию и ремонту систем противопожарного водоснабжения.</w:t>
      </w:r>
    </w:p>
    <w:p>
      <w:pPr>
        <w:widowControl/>
      </w:pPr>
      <w:r>
        <w:t>Водоотдача водопроводных сетей. Практическое определение водоотдачи для целей пожаротушения. Методика испытаний внутреннего и наружного противопожарного водопровода на водоотдачу. Причины снижения водоотдачи и способы улучшения противопожарного водоснабжения.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Полное условие и порядок выполнения — приложение 2, работа 4; нормативные и учебные ресурсы — приложение 1, строка модуля 4.</w:t>
      </w:r>
    </w:p>
    <w:p>
      <w:pPr>
        <w:pStyle w:val="Heading2"/>
      </w:pPr>
      <w:r>
        <w:t>Рабочая программа модуля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21. Содержание профессионального модуля "Монтаж,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установок противодымной защиты объектов. Режимы управления. Рекомендации по выбору установок противодымной защиты.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установок противодымной защиты объектов.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Полное условие и порядок выполнения — приложение 2, работа 5; нормативные и учебные ресурсы — приложение 1, строка модуля 5.</w:t>
      </w:r>
    </w:p>
    <w:p>
      <w:pPr>
        <w:pStyle w:val="Heading2"/>
      </w:pPr>
      <w:r>
        <w:t>Рабочая программа модуля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22. Содержание профессионального модуля "Монтаж,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элементов".</w:t>
      </w:r>
    </w:p>
    <w:p>
      <w:pPr>
        <w:widowControl/>
      </w:pPr>
      <w:r>
        <w:t>Требования нормативных документов к системам оповещения и управления эвакуацией людей при пожаре. Определение типов и характеристик систем оповещения.</w:t>
      </w:r>
    </w:p>
    <w:p>
      <w:pPr>
        <w:widowControl/>
      </w:pPr>
      <w:r>
        <w:t>Требования нормативных документов к монтажу технических средств систем оповещения. Особенности размещения звуковых, речевых и световых оповещателей. Акустический расчет, расчет электрических параметров: максимальная нагрузка на реле, длина и сечения кабеля, потери напряжения. Измерение уровня звукового давления.</w:t>
      </w:r>
    </w:p>
    <w:p>
      <w:pPr>
        <w:widowControl/>
      </w:pPr>
      <w:r>
        <w:t>Нормативные требования к кабельным линиям систем оповещения, особенности их выбора и монтажа.</w:t>
      </w:r>
    </w:p>
    <w:p>
      <w:pPr>
        <w:widowControl/>
      </w:pPr>
      <w:r>
        <w:t>Алгоритмы работы систем оповещения. Аварийное и эвакуационное освещение. Размещение оборудования обратной связи с зонами пожарного оповещения.</w:t>
      </w:r>
    </w:p>
    <w:p>
      <w:pPr>
        <w:widowControl/>
      </w:pPr>
      <w:r>
        <w:t>Общие положения по монтажу, наладке, испытаниям и сдаче в эксплуатацию систем оповещения.</w:t>
      </w:r>
    </w:p>
    <w:p>
      <w:pPr>
        <w:widowControl/>
      </w:pPr>
      <w:r>
        <w:t>Техническое обслуживание систем оповещения. Виды и периодичность технического обслуживания систем оповещения людей о пожаре. Методика проверки технического состояния и работоспособности систем оповещения людей о пожаре. Основные требования к проверке технического состояния систем оповещения людей о пожаре. Правила использования систем оповещения при возникновении пожара на объекте.</w:t>
      </w:r>
    </w:p>
    <w:p>
      <w:pPr>
        <w:widowControl/>
      </w:pPr>
      <w:r>
        <w:t>Требования пожарной безопасности к путям эвакуации. Классификация элементов фотолюминесцентной эвакуационной системы и знаков безопасности. Требования к элементам фотолюминесцентной эвакуационной системы и к их размещению. Методы контроля за элементами фотолюминесцентной эвакуационной системы. Определение фотометрических характеристик элементов фотолюминесцентной эвакуационной системы на стадии эксплуатации. Правила монтажа фотолюминесцентных эвакуационных систем.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Полное условие и порядок выполнения — приложение 2, работа 6; нормативные и учебные ресурсы — приложение 1, строка модуля 6.</w:t>
      </w:r>
    </w:p>
    <w:p>
      <w:pPr>
        <w:pStyle w:val="Heading2"/>
      </w:pPr>
      <w:r>
        <w:t>Рабочая программа модуля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23. Содержание профессионального модуля "Монтаж,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автоматических систем передачи извещений о пожаре. Режимы управления. Рекомендации по выбору автоматических систем передачи извещений о пожаре.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автоматических систем передачи извещений о пожаре.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Полное условие и порядок выполнения — приложение 2, работа 7; нормативные и учебные ресурсы — приложение 1, строка модуля 7.</w:t>
      </w:r>
    </w:p>
    <w:p>
      <w:pPr>
        <w:pStyle w:val="Heading2"/>
      </w:pPr>
      <w:r>
        <w:t>Рабочая программа модуля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25. Содержание профессионального модуля "Монтаж, техническое обслуживание и ремонт заполнений проемов в противопожарных преградах".</w:t>
      </w:r>
    </w:p>
    <w:p>
      <w:pPr>
        <w:widowControl/>
      </w:pPr>
      <w:r>
        <w:t>Виды, типы и классификация противопожарных преград. Требования нормативно-технической документации по заполнению проемов в противопожарных преградах.</w:t>
      </w:r>
    </w:p>
    <w:p>
      <w:pPr>
        <w:widowControl/>
      </w:pPr>
      <w:r>
        <w:t>Классификация, конструктивное исполнение заполнения проемов в противопожарных преградах. Двери, ворота, люки, окна, занавесы, шторы. Требования к монтажу и техническому обслуживанию элементов заполнений проемов в противопожарных преградах. Заделка кабельных проходок в противопожарных преградах. Противопожарные клапаны.</w:t>
      </w:r>
    </w:p>
    <w:p>
      <w:pPr>
        <w:widowControl/>
      </w:pPr>
      <w:r>
        <w:t>Принципы построения и аппаратура управления (автоматика) элементов заполнений проемов в противопожарных преградах.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Полное условие и порядок выполнения — приложение 2, работа 9; нормативные и учебные ресурсы — приложение 1, строка модуля 9.</w:t>
      </w:r>
    </w:p>
    <w:p>
      <w:pPr>
        <w:pStyle w:val="Heading2"/>
      </w:pPr>
      <w:r>
        <w:t>Рабочая программа модуля 10. Выполнение работ по огнезащите материалов, изделий и конструкций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26. Содержание профессионального модуля "Выполнение работ по огнезащите материалов, изделий и конструкций".</w:t>
      </w:r>
    </w:p>
    <w:p>
      <w:pPr>
        <w:widowControl/>
      </w:pPr>
      <w:r>
        <w:t>Способы и средства повышения огнестойкости строительных конструкций. Виды огнезащитных средств и способов и их классификация. Механизмы действия и выбор огнезащитных средств. Химические и физические (поверхностные) способы огнезащиты строительных конструкций. Сравнительная эффективность различных видов огнезащиты. Методы испытаний на огнезащитную эффективность. Идентификация средств огнезащиты методами термического анализа.</w:t>
      </w:r>
    </w:p>
    <w:p>
      <w:pPr>
        <w:widowControl/>
      </w:pPr>
      <w:r>
        <w:t>Оборудование и инструменты, применяемые при производстве работ. Подготовка поверхности конструкций. Нанесение огнезащитного покрытия. Нанесение покрывных материалов. Ремонт повреждений покрытия. Требования безопасности при проведении работ. Правила обращения с токсичными веществами. Охрана окружающей среды при проведении работ.</w:t>
      </w:r>
    </w:p>
    <w:p>
      <w:pPr>
        <w:widowControl/>
      </w:pPr>
      <w:r>
        <w:t>Виды контроля. Входной контроль. Операционный контроль. Контроль качества подготовки поверхности. Контроль климатических условий. Контроль качества подготовки материала. Контроль качества нанесения материала. Контроль готового покрытия.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Полное условие и порядок выполнения — приложение 2, работа 10; нормативные и учебные ресурсы — приложение 1, строка модуля 10.</w:t>
      </w:r>
    </w:p>
    <w:p>
      <w:pPr>
        <w:pStyle w:val="Heading2"/>
      </w:pPr>
      <w:r>
        <w:t>Рабочая программа модуля 11. Монтаж, техническое обслуживание и ремонт первичных средств пожаротушения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27. Содержание профессионального модуля "Монтаж, техническое обслуживание и ремонт первичных средств пожаротушения".</w:t>
      </w:r>
    </w:p>
    <w:p>
      <w:pPr>
        <w:widowControl/>
      </w:pPr>
      <w:r>
        <w:t>Требования нормативно-технической документации по оснащению зданий и сооружений первичными средствами пожаротушения.</w:t>
      </w:r>
    </w:p>
    <w:p>
      <w:pPr>
        <w:widowControl/>
      </w:pPr>
      <w:r>
        <w:t>Огнетушители: типы, основные параметры, технические характеристики. Применение огнетушителей в производственных, складских и общественных зданиях и сооружениях. Техническое обслуживание и ремонт огнетушителей.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Полное условие и порядок выполнения — приложение 2, работа 11; нормативные и учебные ресурсы — приложение 1, строка модуля 11.</w:t>
      </w:r>
    </w:p>
    <w:p>
      <w:pPr>
        <w:pStyle w:val="Heading1"/>
      </w:pPr>
      <w:r>
        <w:t>VII. Планируемые результаты освоения программы</w:t>
      </w:r>
    </w:p>
    <w:p>
      <w:pPr>
        <w:widowControl/>
      </w:pPr>
      <w:r>
        <w:t>28. Программа совершенствует в рамках имеющейся квалификации следующие профессиональные компетенции слушателя: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Компетенция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Качественное изменение по результатам обучения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планировать и обосновывать безопасную последовательность монтажа, пусконаладки, технического обслуживания и ремонта, выбирать исходные условия, контрольные операции и меры безопасности; выполнять расчетную и сценарную отработку принятого решения по документации и условиям учебной модели.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сопоставлять проектные решения, схемы, алгоритмы, исходные данные и документацию конкретного изделия, проверять применимость требований, выявлять документально подтвержденные расхождения и обосновывать необходимые уточнения в части пожарной безопасности.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выбирать метод и последовательность контрольных операций, анализировать заданные признаки, журналы и результаты измерений, различать установленное отклонение и предположение о причине, рассчитывать диагностические показатели, проверять контрольные сочетания состояний в учебной модели и обосновывать корректирующие действия с повторным контролем.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оформлять учебные журналы, акты, протоколы, дефектные ведомости, расчетные листы и планы последующих действий с указанием исходных условий, источника данных, результата, ограничений и основания закрытия замечания; не выдавать планируемую или модельную операцию за выполненную работу на реальном объекте.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выполнять и проверять инженерные расчеты по заданным условиям, представлять результаты в электронных таблицах, изменять конфигурацию и проверять алгоритмы в учебном программном конфигураторе Т3, читать цифровые журналы, строить таблицы состояний и переходов, оценивать границы применимости расчета и достаточность диагностических данных.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</w:tbl>
    <w:p/>
    <w:p>
      <w:pPr>
        <w:widowControl/>
      </w:pPr>
      <w:r>
        <w:t>Обозначения компетенций в таблице являются внутренним описанием результатов настоящей Программы и не подменяют формулировки Типовой программы.</w:t>
      </w:r>
    </w:p>
    <w:p>
      <w:pPr>
        <w:widowControl/>
      </w:pPr>
      <w:r>
        <w:t>29. В результате освоения Программы слушатель должен знать:</w:t>
      </w:r>
    </w:p>
    <w:p>
      <w:pPr>
        <w:pStyle w:val="ListBullet"/>
        <w:widowControl/>
      </w:pPr>
      <w:r>
        <w:t>организационные основы обеспечения пожарной безопасности;</w:t>
      </w:r>
    </w:p>
    <w:p>
      <w:pPr>
        <w:pStyle w:val="ListBullet"/>
        <w:widowControl/>
      </w:pPr>
      <w:r>
        <w:t>законодательные и иные нормативные правовые акты Российской Федерации по пожарной безопасности;</w:t>
      </w:r>
    </w:p>
    <w:p>
      <w:pPr>
        <w:pStyle w:val="ListBullet"/>
        <w:widowControl/>
      </w:pPr>
      <w:r>
        <w:t>технические регламенты и нормативные документы по пожарной безопасности;</w:t>
      </w:r>
    </w:p>
    <w:p>
      <w:pPr>
        <w:pStyle w:val="ListBullet"/>
        <w:widowControl/>
      </w:pPr>
      <w:r>
        <w:t>нормы и требования общеотраслевых, отраслевых правил, регламентов и локальных нормативных документов по пожарной безопасности;</w:t>
      </w:r>
    </w:p>
    <w:p>
      <w:pPr>
        <w:pStyle w:val="ListBullet"/>
        <w:widowControl/>
      </w:pPr>
      <w:r>
        <w:t>принципы построения, конструкции и особенности функционирования систем противопожарной защиты зданий и сооружений и предупреждения пожаровзрывоопасных ситуаций;</w:t>
      </w:r>
    </w:p>
    <w:p>
      <w:pPr>
        <w:pStyle w:val="ListBullet"/>
        <w:widowControl/>
      </w:pPr>
      <w:r>
        <w:t>нормативные документы по монтажу, ремонту, наладке, эксплуатации и обслуживанию систем противопожарной защиты зданий и сооружений.</w:t>
      </w:r>
    </w:p>
    <w:p>
      <w:pPr>
        <w:widowControl/>
      </w:pPr>
      <w:r>
        <w:t>30. Слушатель должен уметь:</w:t>
      </w:r>
    </w:p>
    <w:p>
      <w:pPr>
        <w:pStyle w:val="ListBullet"/>
        <w:widowControl/>
      </w:pPr>
      <w:r>
        <w:t>проводить оценку проектной документации в части соблюдения требований пожарной безопасности;</w:t>
      </w:r>
    </w:p>
    <w:p>
      <w:pPr>
        <w:pStyle w:val="ListBullet"/>
        <w:widowControl/>
      </w:pPr>
      <w:r>
        <w:t>применять полученные знания при монтаже, ремонте, наладке, эксплуатации и обслуживании систем противопожарной защиты зданий и сооружений;</w:t>
      </w:r>
    </w:p>
    <w:p>
      <w:pPr>
        <w:pStyle w:val="ListBullet"/>
        <w:widowControl/>
      </w:pPr>
      <w:r>
        <w:t>выявлять неисправности по схемам, измерениям и журналам событий и обосновывать корректирующие действия;</w:t>
      </w:r>
    </w:p>
    <w:p>
      <w:pPr>
        <w:pStyle w:val="ListBullet"/>
        <w:widowControl/>
      </w:pPr>
      <w:r>
        <w:t>оформлять результаты проверок, испытаний и технического обслуживания.</w:t>
      </w:r>
    </w:p>
    <w:p>
      <w:pPr>
        <w:widowControl/>
      </w:pPr>
      <w:r>
        <w:t>31. Слушатель должен владеть:</w:t>
      </w:r>
    </w:p>
    <w:p>
      <w:pPr>
        <w:pStyle w:val="ListBullet"/>
        <w:widowControl/>
      </w:pPr>
      <w:r>
        <w:t>методами инженерных расчетов и решений в области разработки основных технических мероприятий, монтажа, ремонта, наладки, эксплуатации и обслуживания средств обеспечения пожарной безопасности;</w:t>
      </w:r>
    </w:p>
    <w:p>
      <w:pPr>
        <w:pStyle w:val="ListBullet"/>
        <w:widowControl/>
      </w:pPr>
      <w:r>
        <w:t>приемами выбора безопасной последовательности работ и контрольных операций по условиям учебной модели;</w:t>
      </w:r>
    </w:p>
    <w:p>
      <w:pPr>
        <w:pStyle w:val="ListBullet"/>
        <w:widowControl/>
      </w:pPr>
      <w:r>
        <w:t>приемами изменения конфигурации и проверки алгоритмов в учебном программном конфигураторе Т3, выполнения расчетов в электронных таблицах и анализа цифровых журналов.</w:t>
      </w:r>
    </w:p>
    <w:p>
      <w:pPr>
        <w:pStyle w:val="Heading2"/>
      </w:pPr>
      <w:r>
        <w:t>7.1. Учет профессиональных и квалификационных требований</w:t>
      </w:r>
    </w:p>
    <w:p>
      <w:pPr>
        <w:widowControl/>
      </w:pPr>
      <w:r>
        <w:t>Квалификационная основа программы определена с учетом профессионального стандарта 12.013 «Специалист по пожарной профилактике», утвержденного приказом Минтруда России от 11.10.2021 № 696н, и в части слаботочной пожарной автоматики — профессионального стандарта 40.175 «Монтажник слаботочных систем охраны и безопасности», утвержденного приказом Минтруда России от 30.08.2021 № 580н. Оба приказа действуют с 01.03.2022 до 01.03.2028.</w:t>
      </w:r>
    </w:p>
    <w:p>
      <w:pPr>
        <w:widowControl/>
      </w:pPr>
      <w:r>
        <w:t>Учитываются перечисленные ниже отдельные знания, умения и действия, соответствующие совершенствуемым компетенциям. Программа повышения квалификации не присваивает рабочую профессию, квалификационный разряд, всю квалификацию по профстандарту либо все его трудовые функции. Действия по проектированию, пожарному аудиту и расчету пожарного риска целиком в результаты программы не включаются.</w:t>
      </w:r>
    </w:p>
    <w:p>
      <w:pPr>
        <w:widowControl/>
      </w:pPr>
      <w:r>
        <w:t>Содержание выбранных технических направлений определяется приложением № 3 к приказу МЧС России от 15.11.2022 № 1156. Профессиональные стандарты используются для связи планируемых результатов с профессиональной деятельностью, а не вместо содержания типовой программы. Трудовая функция A/04.5 не объявляется основанием всех операций и видов работ.</w:t>
      </w:r>
    </w:p>
    <w:p>
      <w:pPr>
        <w:widowControl/>
      </w:pPr>
      <w:r>
        <w:t>В дистанционной практике проверяются технические решения, последовательность операций, расчеты, анализ диагностических данных и оформление результатов в учебных ситуациях. Условия, состояния и показания модели обозначаются как учебные. Выполнение физического монтажа, инструментального измерения или ремонта на реальном объекте не удостоверяется письменным отчетом. Это ограничение способа учебной проверки не отменяет изучение соответствующих технологий и методов в выбранных модулях.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592"/>
        <w:gridCol w:w="3345"/>
      </w:tblGrid>
      <w:tr>
        <w:trPr>
          <w:tblHeader/>
          <w:cantSplit/>
        </w:trPr>
        <w:tc>
          <w:tcPr>
            <w:tcW w:type="dxa" w:w="192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Результат программы</w:t>
            </w:r>
          </w:p>
        </w:tc>
        <w:tc>
          <w:tcPr>
            <w:tcW w:type="dxa" w:w="459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Квалификационное основание и учитываемый элемент</w:t>
            </w:r>
          </w:p>
        </w:tc>
        <w:tc>
          <w:tcPr>
            <w:tcW w:type="dxa" w:w="334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 и проверкой результата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C/02.6, п. 3.3.2 — разработка эксплуатационных мероприятий, включая профилактику, осмотры, ремонт и испытания; C/03.6, п. 3.3.3 — регламенты эксплуатации, ТО и ремонта, знания порядка организации монтажа/ремонта/ТО. № 580н: C/02.4, п. 3.3.2 и D/01.5, п. 3.4.1 — применение технической документации и требований безопасности при проверке/наладке слаботочного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№ 580н применяется к соответствующим слаботочным цепям и оборудованию, а не к огнезащите, водопроводу или всем видам работ.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C/01.6, п. 3.3.1 — оценка принятых технических решений, знания проектной/эксплуатационной документации; C/04.6, п. 3.3.4 — исследование мероприятий по пожарной безопасности в проектной документации и подготовка предложений, включая конструкции, водоснабжение, СПЗ и методы огнезащиты. № 580н: C/02.4 и D/01.5 — чтение рабочих чертежей, электрических схем и спецификаций.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сопоставление карты и фактической конфигурации, проверка идентификации материалов/изделий; П1–П7, П9–П11, И-01. Полная разработка проекта, СТУ или оценка пожарного риска не заявляется.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A/04.5, п. 3.1.4 — контроль ТО/ремонта, контроль первичных средств, проверка источников водоснабжения; C/01.6 — техническая оценка систем и определение состояния элементов СПЗ; C/03.6 — контроль исправности и регламенты. № 580н: C/02.4 — выявление неисправностей; D/01.5 — наладка приборов; D/05.5, п. 3.4.5 — выбор измерительной техники и контроль режимов СОУЭ.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П2–П7, П9–П11 и И-01. Для М4, М6 и М10 проверяются выбор метода, расчеты, контрольные условия и интерпретация учебных измерений; навыки физического обращения с приборами или оборудованием этим отчетом не удостоверяются.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 — учет огнетушителей и эксплуатационно-техническая документация первичных средств; C/02.6 — компьютерные текстовые документы и электронные таблицы, эксплуатационные мероприятия; C/04.6 — предложения по итогам исследования документации. № 580н: C/02.4 и D/01.5 — использование офисных приложений и документации в соответствующих работах.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A/04.5 в части учета огнетушителей связана конкретно с М11; для остальных модулей не создается фиктивного одинакового документа учета.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 — электронные таблицы, вычисления и обработка результатов; C/04.6 — техническое обоснование решений и необходимые знания по системам/огнезащите; A/04.5 — использование вычислительной техники и прикладных программ в своей предметной области. № 580н: C/02.4, D/01.5, D/05.5 — чтение схем, подбор измерительных средств и анализ параметров соответствующего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П3: изменение параметров в учебном конфигураторе Т3, вычисляемые события 101, 102 и 201, сохраненный отчет до и после изменения; электронные расчетные листы П4, П6, П10, таблицы состояний П5, П7; И-01. Учебная программная модель не выдается за производственное ПО конкретного производителя или измерения на объекте.</w:t>
            </w:r>
          </w:p>
        </w:tc>
      </w:tr>
    </w:tbl>
    <w:p/>
    <w:p>
      <w:pPr>
        <w:widowControl/>
      </w:pPr>
      <w:r>
        <w:t>Коды К1–К5 обозначают компетенции данной программы. П1–П7, П9–П11 — практические работы соответствующих модулей; И-01 — итоговая письменная задача. Номера модулей сохранены по типовой основе.</w:t>
      </w:r>
    </w:p>
    <w:p>
      <w:pPr>
        <w:widowControl/>
      </w:pPr>
      <w:r>
        <w:t>Положения профессиональных стандартов об иных функциях, общих условиях допуска к профессии и полном освоении квалификации не переносятся автоматически в условия поступления на данную ДПП.</w:t>
      </w:r>
    </w:p>
    <w:p>
      <w:pPr>
        <w:widowControl/>
      </w:pPr>
      <w:r>
        <w:t>Приказ Минтруда России от 11.10.2021 № 696н, профессиональный стандарт 12.013 «Специалист по пожарной профилактике»: https://mintrud.gov.ru/docs/mintrud/orders/2141</w:t>
      </w:r>
    </w:p>
    <w:p>
      <w:pPr>
        <w:widowControl/>
      </w:pPr>
      <w:r>
        <w:t>Приказ Минтруда России от 30.08.2021 № 580н, профессиональный стандарт 40.175 «Монтажник слаботочных систем охраны и безопасности»: https://mintrud.gov.ru/docs/mintrud/orders/2248</w:t>
      </w:r>
    </w:p>
    <w:p>
      <w:pPr>
        <w:widowControl/>
      </w:pPr>
      <w:r>
        <w:t>Приказ МЧС России от 15.11.2022 № 1156, приложение № 3, с учетом приказа от 24.06.2026 № 468: https://mchs.gov.ru/dokumenty/7404</w:t>
      </w:r>
    </w:p>
    <w:p>
      <w:pPr>
        <w:pStyle w:val="Heading1"/>
      </w:pPr>
      <w:r>
        <w:t>VIII. Организационно-педагогические условия реализации</w:t>
      </w:r>
    </w:p>
    <w:p>
      <w:pPr>
        <w:widowControl/>
      </w:pPr>
      <w:r>
        <w:t>32. Реализация Программы должна обеспечить приобретение знаний и умений, необходимых для выполнения работ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33. Выбор методов обучения для каждого занятия определяется преподавателем с учетом состава и уровня подготовленности группы, сложности материала и продолжительности занятия.</w:t>
      </w:r>
    </w:p>
    <w:p>
      <w:pPr>
        <w:widowControl/>
      </w:pPr>
      <w:r>
        <w:t>34. Теоретические материалы предоставляются через ЭИОС и сопровождаются примерами, схемами и ссылками на актуальные нормативные документы.</w:t>
      </w:r>
    </w:p>
    <w:p>
      <w:pPr>
        <w:widowControl/>
      </w:pPr>
      <w:r>
        <w:t>35. Практические занятия закрепляют теоретические знания и формируют умения применять требования, схемы и техническую документацию при решении профессиональных ситуационных задач. Ответ слушатель загружает в ЭИОС.</w:t>
      </w:r>
    </w:p>
    <w:p>
      <w:pPr>
        <w:pStyle w:val="Heading2"/>
      </w:pPr>
      <w:r>
        <w:t>8.1. Электронная информационно-образовательная среда</w:t>
      </w:r>
    </w:p>
    <w:p>
      <w:pPr>
        <w:widowControl/>
      </w:pPr>
      <w:r>
        <w:t>Для реализации Программы используется образовательная платформа «Синтагма». В течение всего периода реализации ЭИОС обеспечивает:</w:t>
      </w:r>
    </w:p>
    <w:p>
      <w:pPr>
        <w:pStyle w:val="ListBullet"/>
        <w:widowControl/>
      </w:pPr>
      <w:r>
        <w:t>индивидуальную авторизацию и учет периода, объема и результатов учебной активности каждого слушателя;</w:t>
      </w:r>
    </w:p>
    <w:p>
      <w:pPr>
        <w:pStyle w:val="ListBullet"/>
        <w:widowControl/>
      </w:pPr>
      <w:r>
        <w:t>доступ к Программе, расписанию, учебным материалам, заданиям, оценочным средствам и нормативным источникам;</w:t>
      </w:r>
    </w:p>
    <w:p>
      <w:pPr>
        <w:pStyle w:val="ListBullet"/>
        <w:widowControl/>
      </w:pPr>
      <w:r>
        <w:t>взаимодействие слушателей с преподавателем и службой поддержки;</w:t>
      </w:r>
    </w:p>
    <w:p>
      <w:pPr>
        <w:pStyle w:val="ListBullet"/>
        <w:widowControl/>
      </w:pPr>
      <w:r>
        <w:t>проведение текущего контроля, промежуточной и итоговой аттестации с сохранением результатов;</w:t>
      </w:r>
    </w:p>
    <w:p>
      <w:pPr>
        <w:pStyle w:val="ListBullet"/>
        <w:widowControl/>
      </w:pPr>
      <w:r>
        <w:t>загрузку ответов на практические задания и фиксацию результатов аттестации;</w:t>
      </w:r>
    </w:p>
    <w:p>
      <w:pPr>
        <w:pStyle w:val="ListBullet"/>
        <w:widowControl/>
      </w:pPr>
      <w:r>
        <w:t>защиту персональных данных и разграничение прав доступа.</w:t>
      </w:r>
    </w:p>
    <w:p>
      <w:pPr>
        <w:pStyle w:val="Heading2"/>
      </w:pPr>
      <w:r>
        <w:t>8.2. Идентификация слушателей</w:t>
      </w:r>
    </w:p>
    <w:p>
      <w:pPr>
        <w:widowControl/>
      </w:pPr>
      <w:r>
        <w:t>Идентификация при доступе к ЭИОС выполняется по индивидуальной учетной записи. При необходимости дополнительная проверка личности проводится одним из способов, предусмотренных локальным актом организации и фактически доступных в ЭИОС. Порядок действий при техническом сбое и хранения результатов установлен локальным актом.</w:t>
      </w:r>
    </w:p>
    <w:p>
      <w:pPr>
        <w:pStyle w:val="Heading2"/>
      </w:pPr>
      <w:r>
        <w:t>8.3. Кадровые условия</w:t>
      </w:r>
    </w:p>
    <w:p>
      <w:pPr>
        <w:widowControl/>
      </w:pPr>
      <w:r>
        <w:t>К реализации допускаются педагогические работники, квалификация и опыт которых соответствуют преподаваемому модулю и установленным требованиям. До начала обучения организация утверждает распределение модулей, проверяет документы об образовании, квалификации и трудовом/договорном основании. Персональный состав оформляется распорядительными документами организации до начала реализации Программы.</w:t>
      </w:r>
    </w:p>
    <w:p>
      <w:pPr>
        <w:pStyle w:val="Heading2"/>
      </w:pPr>
      <w:r>
        <w:t>8.4. Материально-технические и цифровые условия</w:t>
      </w:r>
    </w:p>
    <w:p>
      <w:pPr>
        <w:pStyle w:val="ListBullet"/>
        <w:widowControl/>
      </w:pPr>
      <w:r>
        <w:t>рабочее место слушателя с устойчивым доступом в Интернет и современным браузером;</w:t>
      </w:r>
    </w:p>
    <w:p>
      <w:pPr>
        <w:pStyle w:val="ListBullet"/>
        <w:widowControl/>
      </w:pPr>
      <w:r>
        <w:t>платформа ЭИОС со средствами контроля и фиксации результатов;</w:t>
      </w:r>
    </w:p>
    <w:p>
      <w:pPr>
        <w:pStyle w:val="ListBullet"/>
        <w:widowControl/>
      </w:pPr>
      <w:r>
        <w:t>лицензионные или законно используемые базы нормативных документов и учебные материалы;</w:t>
      </w:r>
    </w:p>
    <w:p>
      <w:pPr>
        <w:pStyle w:val="ListBullet"/>
        <w:widowControl/>
      </w:pPr>
      <w:r>
        <w:t>ситуационные задания, схемы и техническая документация по темам модулей;</w:t>
      </w:r>
    </w:p>
    <w:p>
      <w:pPr>
        <w:pStyle w:val="ListBullet"/>
        <w:widowControl/>
      </w:pPr>
      <w:r>
        <w:t>канал технической поддержки и резервный порядок продолжения занятия при сбое.</w:t>
      </w:r>
    </w:p>
    <w:p/>
    <w:p>
      <w:pPr>
        <w:pStyle w:val="Heading2"/>
      </w:pPr>
      <w:r>
        <w:t>8.5. Учебно-методическое и информационное обеспечение</w:t>
      </w:r>
    </w:p>
    <w:p>
      <w:pPr>
        <w:pStyle w:val="ListBullet"/>
        <w:widowControl/>
      </w:pPr>
      <w:r>
        <w:t>актуальные нормативные правовые акты и нормативные документы по пожарной безопасности;</w:t>
      </w:r>
    </w:p>
    <w:p>
      <w:pPr>
        <w:pStyle w:val="ListBullet"/>
        <w:widowControl/>
      </w:pPr>
      <w:r>
        <w:t>руководства по эксплуатации, схемы, регламенты и образцы технической документации;</w:t>
      </w:r>
    </w:p>
    <w:p>
      <w:pPr>
        <w:pStyle w:val="ListBullet"/>
        <w:widowControl/>
      </w:pPr>
      <w:r>
        <w:t>методические указания к каждой практической работе, критерии и формы фиксации результата;</w:t>
      </w:r>
    </w:p>
    <w:p>
      <w:pPr>
        <w:pStyle w:val="ListBullet"/>
        <w:widowControl/>
      </w:pPr>
      <w:r>
        <w:t>банк тестовых и ситуационных заданий, утвержденный в составе оценочных материалов.</w:t>
      </w:r>
    </w:p>
    <w:p>
      <w:pPr>
        <w:pStyle w:val="Heading1"/>
      </w:pPr>
      <w:r>
        <w:t>IX. Оценка качества освоения программы</w:t>
      </w:r>
    </w:p>
    <w:p>
      <w:pPr>
        <w:widowControl/>
      </w:pPr>
      <w:r>
        <w:t>36. Оценка качества освоения включает текущий контроль успеваемости, промежуточную аттестацию по каждому модулю и итоговую аттестацию.</w:t>
      </w:r>
    </w:p>
    <w:p>
      <w:pPr>
        <w:widowControl/>
      </w:pPr>
      <w:r>
        <w:t>37. Текущий контроль проводится в ходе изучения теоретического материала посредством контрольных вопросов, мини-тестов и разбора ситуаций. Его результаты используются для обратной связи и допуска к практическому заданию.</w:t>
      </w:r>
    </w:p>
    <w:p>
      <w:pPr>
        <w:widowControl/>
      </w:pPr>
      <w:r>
        <w:t>38. 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39. Итоговая аттестация проводится в форме комплексного экзамена продолжительностью 2 академических часа и включает: (1) тестирование теоретической подготовки; (2) решение практико-ориентированной ситуационной задачи. Идентификация и ход экзамена фиксируются установленным локальным порядком.</w:t>
      </w:r>
    </w:p>
    <w:p>
      <w:pPr>
        <w:widowControl/>
      </w:pPr>
      <w:r>
        <w:t>40.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 xml:space="preserve">41. К итоговой аттестации допускаются лица, выполнившие условия пункта 38. Состав аттестационной комиссии назначается организацией до аттестации. Вопросы, письменное задание, критерии и ориентиры оценивания включены в приложения 2–5 настоящей Программы.</w:t>
      </w:r>
    </w:p>
    <w:p>
      <w:pPr>
        <w:widowControl/>
      </w:pPr>
      <w:r>
        <w:t>42. Лицам, успешно освоившим Программу и прошедшим итоговую аттестацию, выдается удостоверение о повышении квалификации. Лицам, не прошедшим итоговую аттестацию, получившим неудовлетворительный результат, освоившим часть Программы или отчисленным, выдается справка об обучении или периоде обучения.</w:t>
      </w:r>
    </w:p>
    <w:p>
      <w:pPr>
        <w:widowControl/>
      </w:pPr>
      <w:r>
        <w:t>Порядок идентификации, действий при техническом сбое, учета результатов и допуска к итоговой аттестации является приложением 4 настоящей ДПП. Полные условия и критерии заданий — приложение 2; все используемые тестовые вопросы без ключей — приложение 3.</w:t>
      </w:r>
    </w:p>
    <w:p>
      <w:pPr>
        <w:pStyle w:val="Heading1"/>
        <w:pageBreakBefore/>
      </w:pPr>
      <w:r>
        <w:t>Приложение 1. Матрица учебного плана, календаря и ресурсов ЭИОС</w:t>
      </w:r>
    </w:p>
    <w:p>
      <w:pPr>
        <w:widowControl/>
      </w:pPr>
      <w:r>
        <w:t xml:space="preserve">Неотъемлемое приложение к ДПП ЦСЗ-ПК-162 / редакция 10.10.2026. Учебная среда — СДО «Синтагма»; ресурсы относятся к одному курсу. Каждый модуль содержит теоретический материал, практическое задание и модульный тест. Идентификаторы ниже позволяют однозначно найти материалы; каждый раздел изучается в пределах часов соответствующего модуля.</w:t>
      </w:r>
    </w:p>
    <w:p>
      <w:pPr>
        <w:widowControl/>
      </w:pPr>
      <w:r>
        <w:t xml:space="preserve">Курс для просмотра: </w:t>
      </w:r>
      <w:hyperlink r:id="rId11">
        <w:r>
          <w:rPr>
            <w:color w:val="17354F"/>
          </w:rPr>
          <w:t>https://синтагма.рф/review/course/7630559a-6caf-42e7-97f9-1cd0e4598c39</w:t>
        </w:r>
      </w:hyperlink>
    </w:p>
    <w:p>
      <w:pPr>
        <w:pStyle w:val="Heading2"/>
      </w:pPr>
      <w:r>
        <w:t>Модуль 1. Общепрофессиональный модуль</w:t>
      </w:r>
    </w:p>
    <w:p>
      <w:pPr>
        <w:widowControl/>
      </w:pPr>
      <w:r>
        <w:t>Учебные дни 1–2: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Организация обучения и профессиональная задача модуля; 2. Система обеспечения пожарной безопасности и нормативное регулирование; 3. Полномочия, права, обязанности и ответственность участников; 4. Федеральный государственный пожарный надзор; 5. Лицензирование деятельности в области пожарной безопасности; 6. Подтверждение соответствия продукции и выявление сомнительных изделий; 7. Пожар, горение, развитие и причины; 8. Опасные факторы пожара и пределы их воздействия; 9. Категорирование помещений, зданий и наружных установок; 10. Электрооборудование в пожароопасных и взрывоопасных зонах; 11. Электропитание и кабельные линии систем противопожарной защиты; 12. Охрана труда, безопасность работ и окружающая среда; 13. Первая помощь при несчастных случаях и пожарах; 14. Дистанционная самостоятельная практико-ориентированная работа — 2 часа; 15. Самопроверка; 16. Нормативные и учебные источники.</w:t>
      </w:r>
    </w:p>
    <w:p>
      <w:pPr>
        <w:widowControl/>
      </w:pPr>
      <w:r>
        <w:t>Теория: a33f7f50-f77d-4812-9e70-00cd7a1d3b61; задание: ea217e31-317f-4215-bf83-bad187e09f38; тест: f1fad02c-5b48-4be9-9bb4-8f90db20c7f4.</w:t>
      </w:r>
    </w:p>
    <w:p>
      <w:pPr>
        <w:widowControl/>
      </w:pPr>
      <w:r>
        <w:t>Контроль: пять вопросов теста по модулю 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3–4: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установкам пожаротушения; 2. Нормативная основа и выбор установки для объекта; 3. Состав водяной и пенной установки; 4. Водозаполненная и воздушная спринклерные схемы; 5. Дренчерные и спринклерно-дренчерные установки; 6. Как читать и проверять гидравлический расчёт; 7. Пенные установки, роботизированное тушение и тонкораспылённая вода; 8. Монтаж, наладка и сдача водяных и пенных установок; 9. Газовые установки: вещества, схемы и ограничения; 10. Расчёт массы ГОТВ: логика, формулы и учебный разбор; 11. Порошковые установки: вещество, модуль и действие; 12. Аэрозольные установки: отличие от газовых и порошковых; 13. Управление, сигнализация и диспетчеризация; 14. Монтаж, наладка, испытания и сдача газовых, порошковых и аэрозольных установок; 15. Техническое обслуживание, ремонт и периодичность; 16. Методика проверки технического состояния и работоспособности; 17. Дистанционные учебные разборы; 18. Самопроверка с пояснениями; 19. Источники для изучения.</w:t>
      </w:r>
    </w:p>
    <w:p>
      <w:pPr>
        <w:widowControl/>
      </w:pPr>
      <w:r>
        <w:t>Теория: b4790f24-a8f2-4486-b9bd-a559868a6260; задание: dcc9edc9-7464-4753-ac65-9ada3df3af08; тест: 987121d1-028e-42e8-b09e-8baafac7252b.</w:t>
      </w:r>
    </w:p>
    <w:p>
      <w:pPr>
        <w:widowControl/>
      </w:pPr>
      <w:r>
        <w:t>Контроль: пять вопросов теста по модулю 2,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5–6: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системы и нормативная основа; 2. Как обосновать необходимость СПС и АУП; 3. Термины, классификация и основные параметры; 4. Извещатели: устройство и выбор; 5. Размещение: проверяют каждую точку и условия распространения факторов пожара; 6. Приборы, линии, питание и устойчивость к отказу; 7. ЗКСПС, принятие решения о пожаре и ложные срабатывания; 8. Автоматизация, охранно-пожарные решения и диспетчеризация; 9. Подготовка к монтажу и входной контроль; 10. Технология монтажных работ; 11. Пусконаладка и комплексная проверка; 12. Приёмка и передача в эксплуатацию; 13. Эксплуатация и действия при событиях; 14. Техническое обслуживание и регламент; 15. Диагностика, ремонт и замена; 16. Учебные задания для закрепления и дистанционного разбора; 17. Контрольные вопросы; 18. Источники и порядок их использования.</w:t>
      </w:r>
    </w:p>
    <w:p>
      <w:pPr>
        <w:widowControl/>
      </w:pPr>
      <w:r>
        <w:t>Теория: e6703f9f-d5e0-464c-abd1-dc9660f6527e; задание: f7f697c4-a08c-4f59-9710-775cb6c818a0; тест: 56130895-e49e-476d-96b7-f5453b0c2305.</w:t>
      </w:r>
    </w:p>
    <w:p>
      <w:pPr>
        <w:widowControl/>
      </w:pPr>
      <w:r>
        <w:t>Программный ресурс П3: учебный конфигуратор Т3 (trainer-p3.html) и инструкция в задании. https://xn-----8kcgjebtk6b7abmdihf9c1dzb.xn--p1ai/documents/program-162h-20261008/trainer-p3.html. Файл доступен в электронной библиотеке; скачанная копия работает в браузере автономно, без подключения к реальному оборудованию. Результат — отчет исходного и повторного прогонов.</w:t>
      </w:r>
    </w:p>
    <w:p>
      <w:pPr>
        <w:widowControl/>
      </w:pPr>
      <w:r>
        <w:t>Контроль: пять вопросов теста по модулю 3,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7–8: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 и нормативное основание решения; 2. Расход, давление, напор и водоотдача; 3. Надёжность источника, водоводов и наружной сети; 4. Трассировка и устройство наружной сети; 5. Размещение гидрантов и определение расстояния между ними; 6. Классификация, элементы и схемы ВПВ; 7. Обоснование расходов и напоров ВПВ; 8. Надёжность внутренних сетей и размещение ПК; 9. Подготовка и выполнение монтажных работ; 10. Наладка, ПНР и диспетчеризация; 11. Техническое обслуживание и периодичность; 12. Какие проверки нельзя подменять друг другом; 13. Методика испытания ВПВ на водоотдачу; 14. Практическое определение водоотдачи НПВ; 15. Причины снижения водоотдачи и обоснованный ремонт; 16. Приёмка, записи и доказательность результата; 17. Дистанционные учебные разборы; 18. Вопросы для самоконтроля и ориентиры ответа; 19. Источники для работы с модулем.</w:t>
      </w:r>
    </w:p>
    <w:p>
      <w:pPr>
        <w:widowControl/>
      </w:pPr>
      <w:r>
        <w:t>Теория: e2ff7832-0b31-4ea3-8e29-8b0e187fd190; задание: 10883f82-ec08-4c28-98d2-263fc26c4fa3; тест: f1e0ba6a-8ea2-4694-9a35-24a96278186d.</w:t>
      </w:r>
    </w:p>
    <w:p>
      <w:pPr>
        <w:widowControl/>
      </w:pPr>
      <w:r>
        <w:t>Контроль: пять вопросов теста по модулю 4,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Учебные дни 9–10: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специалист; 2. Физика дыма и воздушного потока; 3. Нормативная основа и выбор области применения; 4. Виды систем и их совместная работа; 5. Элементы системы: что именно должно сработать; 6. Расчётные параметры и выбор оборудования; 7. Управление: от сигнала до подтверждённого режима; 8. Электропитание, документация и безопасные границы; 9. Монтаж механической части; 10. Наладка и комплексные испытания; 11. Методика аэродинамических измерений; 12. Обработка и допустимый вывод; 13. Техническое обслуживание: операции и периодичность; 14. Диагностика и ремонт; 15. Сдача в эксплуатацию и доказательный комплект; 16. Дистанционные расчётные разборы; 17. Вопросы для самоконтроля с ориентирами ответа; 18. Источники и дальнейшая работа.</w:t>
      </w:r>
    </w:p>
    <w:p>
      <w:pPr>
        <w:widowControl/>
      </w:pPr>
      <w:r>
        <w:t>Теория: 48f059a7-30e0-447b-a49d-e489fc2b6de4; задание: 7d0d79ff-5e89-4391-b947-e77fd3b58642; тест: c3391091-0c9e-4b88-8522-f8d2241fd544.</w:t>
      </w:r>
    </w:p>
    <w:p>
      <w:pPr>
        <w:widowControl/>
      </w:pPr>
      <w:r>
        <w:t>Контроль: пять вопросов теста по модулю 5,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Учебные дни 11–12: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модуля и нормативная основа; 2. Состав и способы оповещения: как выбирать систему; 3. Оповещаемые области и специальные категории людей; 4. Зоны, алгоритм и ограничение последствий отказа; 5. Речь, аварийный микрофон и диспетчеризация; 6. Слышимость и разборчивость: разные показатели; 7. Акустический расчет и измерения; 8. Световые сигналы, эвакуационные знаки и освещение; 9. Размещение и монтаж технических средств; 10. Электрические расчеты: нагрузка, длина, сечение, потери; 11. Электропитание и кабельные линии; 12. Пусконаладка, испытания и приемка СОУЭ; 13. Техническое обслуживание, ремонт и использование при пожаре; 14. Пути эвакуации и назначение ФЭС; 15. Элементы, материалы и характеристики ФЭС; 16. Размещение ФЭС: непрерывность, уровни, лестницы; 17. Планы эвакуации в составе ФЭС; 18. Монтаж, приемка и контроль ФЭС; 19. Учебные задания для дистанционного освоения; 20. Вопросы самопроверки и ориентиры ответа; 21. Источники и навигация для углубленного изучения.</w:t>
      </w:r>
    </w:p>
    <w:p>
      <w:pPr>
        <w:widowControl/>
      </w:pPr>
      <w:r>
        <w:t>Теория: b88e4fb9-d95c-4f00-91f6-536c313009f2; задание: a6bdf078-de4a-4422-bcba-fd6610843f4b; тест: 514e83d4-5c4f-4afd-8be7-45a1f2e6ee4d.</w:t>
      </w:r>
    </w:p>
    <w:p>
      <w:pPr>
        <w:widowControl/>
      </w:pPr>
      <w:r>
        <w:t>Контроль: пять вопросов теста по модулю 6,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Учебные дни 13–14: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передаче извещений; 2. Область применения и нормативная основа; 3. Основные элементы и путь информации; 4. Виды СПИ и обоснованный выбор; 5. Каналы связи: резервирование, устойчивость и время; 6. Сопряжение ППКП и ПОО и состав извещений; 7. Режимы работы и полномочия управления; 8. Подготовка монтажа и входной контроль; 9. Монтаж ПОО, ППО, ретрансляторов и линий; 10. Электропитание и сохранение работоспособности; 11. Пусконаладочные работы: от конфигурации к проверке алгоритма; 12. Диспетчеризация и регистрация событий; 13. Методика проверки технического состояния и работоспособности; 14. Приёмка и передача в эксплуатацию; 15. Техническое обслуживание: виды, периодичность, аккумуляторы; 16. Неисправности, ремонт и контроль после замены; 17. Учебные сценарии с разбором; 18. Самопроверка и работа с учебными материалами; 19. Источники и границы применения.</w:t>
      </w:r>
    </w:p>
    <w:p>
      <w:pPr>
        <w:widowControl/>
      </w:pPr>
      <w:r>
        <w:t>Теория: 8cf4a5c5-8432-4276-aa5a-dfe59360a20a; задание: 6735907b-602a-402a-ab08-aa7833d6db10; тест: f44859a1-b6f6-4621-9123-cc339ff0f304.</w:t>
      </w:r>
    </w:p>
    <w:p>
      <w:pPr>
        <w:widowControl/>
      </w:pPr>
      <w:r>
        <w:t>Контроль: пять вопросов теста по модулю 7,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Учебные дни 15–16: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противопожарные преграды и их заполнения; 2. Как читать характеристики и нормативную документацию; 3. Классификация и конструктивное исполнение заполнений; 4. Монтаж: от проверки исходных данных до результата; 5. Кабельные проходки в противопожарных преградах; 6. Противопожарные клапаны; 7. Управление и автоматика заполнений проемов; 8. Техническое обслуживание, дефекты и ремонт; 9. Учебная ситуация: найдите недостающую связь; 10. Вопросы для самопроверки; 11. Источники и дальнейшая работа.</w:t>
      </w:r>
    </w:p>
    <w:p>
      <w:pPr>
        <w:widowControl/>
      </w:pPr>
      <w:r>
        <w:t>Теория: c311c613-33d5-4528-a77c-411bacc8a97b; задание: ce57a392-58d1-4eeb-a33f-bea3185feb13; тест: 6ec8141e-2086-446b-abd7-b2b51a676d14.</w:t>
      </w:r>
    </w:p>
    <w:p>
      <w:pPr>
        <w:widowControl/>
      </w:pPr>
      <w:r>
        <w:t>Контроль: пять вопросов теста по модулю 9,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10. Выполнение работ по огнезащите материалов, изделий и конструкций</w:t>
      </w:r>
    </w:p>
    <w:p>
      <w:pPr>
        <w:widowControl/>
      </w:pPr>
      <w:r>
        <w:t>Учебные дни 17–18: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Способы и средства повышения огнестойкости строительных конструкций; 2. Виды огнезащитных средств и способов и их классификация; 3. Механизмы действия и выбор огнезащитных средств; 4. Химические и физические (поверхностные) способы огнезащиты строительных конструкций; 5. Сравнительная эффективность различных видов огнезащиты; 6. Методы испытаний на огнезащитную эффективность; 7. Идентификация средств огнезащиты методами термического анализа; 8. Оборудование и инструменты, применяемые при производстве работ; 9. Подготовка поверхности конструкций; 10. Нанесение огнезащитного покрытия; 11. Нанесение покрывных материалов; 12. Ремонт повреждений покрытия; 13. Требования безопасности при проведении работ; 14. Правила обращения с токсичными веществами; 15. Охрана окружающей среды при проведении работ; 16. Виды контроля. Входной контроль; 17. Операционный контроль; 18. Контроль качества подготовки поверхности; 19. Контроль климатических условий; 20. Контроль качества подготовки материала; 21. Контроль качества нанесения материала; 22. Контроль готового покрытия.</w:t>
      </w:r>
    </w:p>
    <w:p>
      <w:pPr>
        <w:widowControl/>
      </w:pPr>
      <w:r>
        <w:t>Теория: 67224937-a2d9-4057-9bc4-95d9af689db2; задание: a12786d8-f5d8-4d3a-a227-bccbc9669f07; тест: 5156ac86-9946-44ef-b461-1707d7843e27.</w:t>
      </w:r>
    </w:p>
    <w:p>
      <w:pPr>
        <w:widowControl/>
      </w:pPr>
      <w:r>
        <w:t>Контроль: пять вопросов теста по модулю 10,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11. Монтаж, техническое обслуживание и ремонт первичных средств пожаротушения</w:t>
      </w:r>
    </w:p>
    <w:p>
      <w:pPr>
        <w:widowControl/>
      </w:pPr>
      <w:r>
        <w:t>Учебные дни 19–20: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первичные средства пожаротушения; 2. Как работать с нормативными и техническими источниками; 3. Виды огнетушителей: что даёт обозначение ОТВ; 4. Класс пожара и выбор конкретного изделия; 5. Маркировка и идентификация; 6. Размещение и первичный документарный контроль; 7. Техническое обслуживание и календарь работ; 8. Неисправности, ремонт и возврат в учёт; 9. Учёт, доказательства и ответственность за сведения; 10. Разобранный условный пример; 11. Самопроверка и переход к практике.</w:t>
      </w:r>
    </w:p>
    <w:p>
      <w:pPr>
        <w:widowControl/>
      </w:pPr>
      <w:r>
        <w:t>Теория: 97a408e4-38bf-4cbf-b690-318d5022237a; задание: 1da46b49-e6a2-40de-b07a-c857b156cc64; тест: d59420f0-67d2-4cf8-a33a-07338c220834.</w:t>
      </w:r>
    </w:p>
    <w:p>
      <w:pPr>
        <w:widowControl/>
      </w:pPr>
      <w:r>
        <w:t>Контроль: пять вопросов теста по модулю 11,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Итоговая аттестация</w:t>
      </w:r>
    </w:p>
    <w:p>
      <w:pPr>
        <w:widowControl/>
      </w:pPr>
      <w:r>
        <w:t>Учебный день 21: 2 академических часа. Тест — 12 вопросов, 30 минут, положительный результат от 9 верных ответов. Задача И-01 — 60 минут; положительная оценка по критериям приложения 2. Один успешный тест без положительной письменной работы не означает освоение программы.</w:t>
      </w:r>
    </w:p>
    <w:p>
      <w:pPr>
        <w:widowControl/>
      </w:pPr>
      <w:r>
        <w:t>Итоговая практико-ориентированная задача: d3d552c7-b6fe-4d7d-a563-495d8a8b452f</w:t>
      </w:r>
    </w:p>
    <w:p>
      <w:pPr>
        <w:widowControl/>
      </w:pPr>
      <w:r>
        <w:t>Итоговый тест: bde9664a-bf1a-46e5-879f-dbba42d8618f</w:t>
      </w:r>
    </w:p>
    <w:p>
      <w:pPr>
        <w:widowControl/>
      </w:pPr>
      <w:r>
        <w:t>Информационное обеспечение: материалы теоретических уроков, полные условия практических заданий и банк вопросов настоящей ДПП; официальные нормативные источники, указанные в теории и электронной библиотеке. Учебные условные документы не выдаются за реальные паспорта оборудования ЦСЗ.</w:t>
      </w:r>
    </w:p>
    <w:p>
      <w:pPr>
        <w:pStyle w:val="Heading1"/>
        <w:pageBreakBefore/>
      </w:pPr>
      <w:r>
        <w:t>Приложение 2. Методические материалы, полные задания и критерии</w:t>
      </w:r>
    </w:p>
    <w:p>
      <w:pPr>
        <w:widowControl/>
      </w:pPr>
      <w:r>
        <w:t>Неотъемлемое приложение к настоящей ДПП. Включает практические работы по модулям 1–7, 9–11 и итоговую письменную задачу И-01. Все условные объекты, значения и документы в кейсах являются учебными исходными данными. Числовые допуски учебной модели не переносятся на реальные изделия как правовая норма.</w:t>
      </w:r>
    </w:p>
    <w:p>
      <w:pPr>
        <w:pStyle w:val="Heading3"/>
      </w:pPr>
      <w:r>
        <w:t>Объем и форма работы</w:t>
      </w:r>
    </w:p>
    <w:p>
      <w:pPr>
        <w:widowControl/>
      </w:pPr>
      <w:r>
        <w:t>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pStyle w:val="Heading2"/>
      </w:pPr>
      <w:r>
        <w:t>1. Общий порядок выполнения</w:t>
      </w:r>
    </w:p>
    <w:p>
      <w:pPr>
        <w:pStyle w:val="ListBullet"/>
        <w:widowControl/>
      </w:pPr>
      <w:r>
        <w:t>открыть в ЭИОС задание, критерии и перечень разрешенных источников;</w:t>
      </w:r>
    </w:p>
    <w:p>
      <w:pPr>
        <w:pStyle w:val="ListBullet"/>
        <w:widowControl/>
      </w:pPr>
      <w:r>
        <w:t>зафиксировать исходные данные и определить применимые требования;</w:t>
      </w:r>
    </w:p>
    <w:p>
      <w:pPr>
        <w:pStyle w:val="ListBullet"/>
        <w:widowControl/>
      </w:pPr>
      <w:r>
        <w:t>в каждом выбранном модуле выполнить практическое задание по выданным учебным данным, схеме и модели;</w:t>
      </w:r>
    </w:p>
    <w:p>
      <w:pPr>
        <w:pStyle w:val="ListBullet"/>
        <w:widowControl/>
      </w:pPr>
      <w:r>
        <w:t>оформить краткое обоснованное решение по установленной форме;</w:t>
      </w:r>
    </w:p>
    <w:p>
      <w:pPr>
        <w:pStyle w:val="ListBullet"/>
        <w:widowControl/>
      </w:pPr>
      <w:r>
        <w:t>направить работу преподавателю, ознакомиться с рецензией и при необходимости выполнить корректировку;</w:t>
      </w:r>
    </w:p>
    <w:p>
      <w:pPr>
        <w:pStyle w:val="ListBullet"/>
        <w:widowControl/>
      </w:pPr>
      <w:r>
        <w:t>не выполнять физические действия на реальном оборудовании: учебные операции моделируются дистанционно по условиям задания.</w:t>
      </w:r>
    </w:p>
    <w:p>
      <w:pPr>
        <w:pStyle w:val="Heading2"/>
      </w:pPr>
      <w:r>
        <w:t>2. Критерии оценивания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Проверяемый результат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Оценка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Нормативная обоснованность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выбраны применимые требования и источники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Последовательность действий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алгоритм полон, безопасен и воспроизводим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Диагностика и решение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расхождение выявлено; причина указана лишь при достаточных данных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Документирование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заполнена, доказательства приложены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Безопасность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критическая ошибка отсутствует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обязательное условие</w:t>
            </w:r>
          </w:p>
        </w:tc>
      </w:tr>
    </w:tbl>
    <w:p/>
    <w:p>
      <w:pPr>
        <w:pStyle w:val="Heading2"/>
      </w:pPr>
      <w:r>
        <w:t>Дистанционная самостоятельная работа 1. Общепрофессиональный модуль</w:t>
      </w:r>
    </w:p>
    <w:p>
      <w:pPr>
        <w:widowControl/>
      </w:pPr>
      <w:r>
        <w:t>Цель: Отработать применение требований и технической документации по теме «Общепрофессиональный модуль»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Требования выбраны верно; риски и меры безопасности обоснованы.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Объект: условный учебный склад А. Требуется подготовить документарный план замены извещателя Д-03 в зоне А-1. Во время предложенного интервала на складе находятся люди. Реальные работы не проводятся.</w:t>
      </w:r>
    </w:p>
    <w:p>
      <w:pPr>
        <w:widowControl/>
      </w:pPr>
      <w:r>
        <w:t>Выданные учебные документы</w:t>
      </w:r>
    </w:p>
    <w:p>
      <w:pPr>
        <w:widowControl/>
      </w:pPr>
      <w:r>
        <w:t>Д1 — карточка задания, редакция 2: объект А, зона А-1, прибор Д-03, модель Х. Замена модели не предусмотрена.</w:t>
      </w:r>
    </w:p>
    <w:p>
      <w:pPr>
        <w:widowControl/>
      </w:pPr>
      <w:r>
        <w:t>Д2 — условная схема А/2: Д-01, Д-02 и Д-03 относятся к зоне А-1; сигнал зоны передаётся на пульт П-1.</w:t>
      </w:r>
    </w:p>
    <w:p>
      <w:pPr>
        <w:widowControl/>
      </w:pPr>
      <w:r>
        <w:t>Д3 — условное руководство для модели Х: У1 — перед любым вмешательством исполнитель устанавливает состояние линии и согласованный порядок безопасных действий; У2 — результат включает соответствие адреса, зоны и запись контрольного события.</w:t>
      </w:r>
    </w:p>
    <w:p>
      <w:pPr>
        <w:widowControl/>
      </w:pPr>
      <w:r>
        <w:t>Д4 — условный порядок организации работ: У3 — до начала согласованы ответственный, период работы и меры на время изменения состояния защиты; У4 — находящиеся на объекте лица информированы по согласованному порядку; У5 — после работы фиксируются восстановление штатного состояния и результаты контроля.</w:t>
      </w:r>
    </w:p>
    <w:p>
      <w:pPr>
        <w:widowControl/>
      </w:pPr>
      <w:r>
        <w:t>Д5 — рекламная листовка модели Y без связи с объектом А.</w:t>
      </w:r>
    </w:p>
    <w:p>
      <w:pPr>
        <w:widowControl/>
      </w:pPr>
      <w:r>
        <w:t>Д6 — схема другого объекта Б, редакция 5: Д-03 относится к зоне Б-2.</w:t>
      </w:r>
    </w:p>
    <w:p>
      <w:pPr>
        <w:widowControl/>
      </w:pPr>
      <w:r>
        <w:t>Карточка предварительного осмотра документов</w:t>
      </w:r>
    </w:p>
    <w:p>
      <w:pPr>
        <w:widowControl/>
      </w:pPr>
      <w:r>
        <w:t>• Исполнитель предлагает взять схему Д6, потому что её номер редакции больше.</w:t>
      </w:r>
    </w:p>
    <w:p>
      <w:pPr>
        <w:widowControl/>
      </w:pPr>
      <w:r>
        <w:t>• В заявке на склад выписана модель Y; согласования замены модели нет.</w:t>
      </w:r>
    </w:p>
    <w:p>
      <w:pPr>
        <w:widowControl/>
      </w:pPr>
      <w:r>
        <w:t>• Ответственный и меры на время работ в карточке не указаны.</w:t>
      </w:r>
    </w:p>
    <w:p>
      <w:pPr>
        <w:widowControl/>
      </w:pPr>
      <w:r>
        <w:t>• Письменного подтверждения информирования находящихся на объекте лиц нет.</w:t>
      </w:r>
    </w:p>
    <w:p>
      <w:pPr>
        <w:widowControl/>
      </w:pPr>
      <w:r>
        <w:t>• Предлагается заранее заполнить протокол: «Д-03 проверен, зона А-1».</w:t>
      </w:r>
    </w:p>
    <w:p>
      <w:pPr>
        <w:widowControl/>
      </w:pPr>
      <w:r>
        <w:t>• Ни записи контрольного события, ни результата восстановления состояния пока нет.</w:t>
      </w:r>
    </w:p>
    <w:p>
      <w:pPr>
        <w:widowControl/>
      </w:pPr>
      <w:r>
        <w:t>Что сделать</w:t>
      </w:r>
    </w:p>
    <w:p>
      <w:pPr>
        <w:widowControl/>
      </w:pPr>
      <w:r>
        <w:t>1. Выберите документы для решения именно этого кейса. Для Д5 и Д6 объясните ограничение применимости; больший номер редакции сам по себе не делает чужую схему подходящей.</w:t>
      </w:r>
    </w:p>
    <w:p>
      <w:pPr>
        <w:widowControl/>
      </w:pPr>
      <w:r>
        <w:t>2. Составьте таблицу не менее чем для пяти обнаруженных расхождений: факт, пункт У или документ, риск, необходимое уточнение/действие.</w:t>
      </w:r>
    </w:p>
    <w:p>
      <w:pPr>
        <w:widowControl/>
      </w:pPr>
      <w:r>
        <w:t>3. Разделите этапы: подготовка и согласование; проверка комплектности исходных данных; документарный план исполнения; контроль и фиксация результата.</w:t>
      </w:r>
    </w:p>
    <w:p>
      <w:pPr>
        <w:widowControl/>
      </w:pPr>
      <w:r>
        <w:t>4. Запишите, можно ли по выданным сведениям подтвердить готовность к выполнению работ и подписать положительный протокол.</w:t>
      </w:r>
    </w:p>
    <w:p>
      <w:pPr>
        <w:widowControl/>
      </w:pPr>
      <w:r>
        <w:t>5. Отдельно объясните, почему условное руководство и рекламная листовка не доказывают соблюдение всех требований законодательства на реальном объекте.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2. Системы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пожаротушения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Логика системы сохранена; дефекты и действия определены обоснованно.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Объект: условная учебная водяная установка УП-2. Это упрощённая модель для чтения документации, а не проект установки.</w:t>
      </w:r>
    </w:p>
    <w:p>
      <w:pPr>
        <w:widowControl/>
      </w:pPr>
      <w:r>
        <w:t>Текстовая схема</w:t>
      </w:r>
    </w:p>
    <w:p>
      <w:pPr>
        <w:widowControl/>
      </w:pPr>
      <w:r>
        <w:t>Бак Б-1 → запорный узел В-1 → насос Н-1 → датчик потока ДП-1 → распределительная линия Л-1 → выходные устройства О-1 и О-2.</w:t>
      </w:r>
    </w:p>
    <w:p>
      <w:pPr>
        <w:widowControl/>
      </w:pPr>
      <w:r>
        <w:t>Шкаф Ш-1 получает условные сигналы «В-1 открыт» и «поток есть»; передаёт на учебный пульт сообщения о состоянии.</w:t>
      </w:r>
    </w:p>
    <w:p>
      <w:pPr>
        <w:widowControl/>
      </w:pPr>
      <w:r>
        <w:t>Учебная карта Т2</w:t>
      </w:r>
    </w:p>
    <w:p>
      <w:pPr>
        <w:widowControl/>
      </w:pPr>
      <w:r>
        <w:t>У1 — маркировки и направление связей совпадают со схемой; до приёмки имеются результаты проверки соединений и установленного оборудования.</w:t>
      </w:r>
    </w:p>
    <w:p>
      <w:pPr>
        <w:widowControl/>
      </w:pPr>
      <w:r>
        <w:t>У2 — в состоянии готовности В-1 открыт, факт положения и сигнал положения согласованы.</w:t>
      </w:r>
    </w:p>
    <w:p>
      <w:pPr>
        <w:widowControl/>
      </w:pPr>
      <w:r>
        <w:t>У3 — документарный сценарий пусконаладки включает предварительную готовность, проверку входных сигналов, реакции управления и записи на пульте; команда не подменяет подтверждение результата.</w:t>
      </w:r>
    </w:p>
    <w:p>
      <w:pPr>
        <w:widowControl/>
      </w:pPr>
      <w:r>
        <w:t>У4 — контрольная учебная последовательность: разрешение готовности → команда → подтверждение потока → регистрация состояния. Пуск при неподтверждённой готовности не признаётся допустимым.</w:t>
      </w:r>
    </w:p>
    <w:p>
      <w:pPr>
        <w:widowControl/>
      </w:pPr>
      <w:r>
        <w:t>У5 — обслуживание планируется по выявленным отклонениям и руководству именно этой модели; периодичность из данного задания не устанавливается.</w:t>
      </w:r>
    </w:p>
    <w:p>
      <w:pPr>
        <w:widowControl/>
      </w:pPr>
      <w:r>
        <w:t>Выданный журнал ранее выполненной учебной имитации</w:t>
      </w:r>
    </w:p>
    <w:p>
      <w:pPr>
        <w:widowControl/>
      </w:pPr>
      <w:r>
        <w:t>09:00: В-1 по карточке осмотра «закрыт»; вход Ш-1 «В-1 открыт» = 1.</w:t>
      </w:r>
    </w:p>
    <w:p>
      <w:pPr>
        <w:widowControl/>
      </w:pPr>
      <w:r>
        <w:t>09:01: команда пуска зарегистрирована, хотя расхождение положения не устранено.</w:t>
      </w:r>
    </w:p>
    <w:p>
      <w:pPr>
        <w:widowControl/>
      </w:pPr>
      <w:r>
        <w:t>09:02: запись ДП-1 «поток отсутствует».</w:t>
      </w:r>
    </w:p>
    <w:p>
      <w:pPr>
        <w:widowControl/>
      </w:pPr>
      <w:r>
        <w:t>09:03: пульт получил «команда пуска»; записи «поток подтверждён» нет.</w:t>
      </w:r>
    </w:p>
    <w:p>
      <w:pPr>
        <w:widowControl/>
      </w:pPr>
      <w:r>
        <w:t>Отчёт о проверке соединений и маркировок в комплекте отсутствует.</w:t>
      </w:r>
    </w:p>
    <w:p>
      <w:pPr>
        <w:widowControl/>
      </w:pPr>
      <w:r>
        <w:t>Примечание: журнал не содержит измерений, позволяющих установить исправность самого насоса; команда не является доказательством его работы.</w:t>
      </w:r>
    </w:p>
    <w:p>
      <w:pPr>
        <w:widowControl/>
      </w:pPr>
      <w:r>
        <w:t>Что сделать</w:t>
      </w:r>
    </w:p>
    <w:p>
      <w:pPr>
        <w:widowControl/>
      </w:pPr>
      <w:r>
        <w:t>1. Перечислите основные узлы и связи, объясните назначение каждой записи контроля.</w:t>
      </w:r>
    </w:p>
    <w:p>
      <w:pPr>
        <w:widowControl/>
      </w:pPr>
      <w:r>
        <w:t>2. Составьте безопасную документарную последовательность подготовки монтажа и пусконаладки: документы → комплектность/маркировки → подтверждение соединений → готовность → согласованные сценарии → протокол.</w:t>
      </w:r>
    </w:p>
    <w:p>
      <w:pPr>
        <w:widowControl/>
      </w:pPr>
      <w:r>
        <w:t>3. Выделите подтверждённые расхождения и то, чего журнал не доказывает. Не объявляйте насос неисправным без данных.</w:t>
      </w:r>
    </w:p>
    <w:p>
      <w:pPr>
        <w:widowControl/>
      </w:pPr>
      <w:r>
        <w:t>4. Составьте дефектную ведомость и план обслуживания: узел/документ, действие квалифицированного исполнителя, ожидаемое доказательство устранения.</w:t>
      </w:r>
    </w:p>
    <w:p>
      <w:pPr>
        <w:widowControl/>
      </w:pPr>
      <w:r>
        <w:t>5. Запишите ожидаемые записи повторной проверки. Не предлагайте реальный пробный пуск до устранения расхождения готовности.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3. Пожарная и охранно-пожарная сигнализация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 и учебном программном конфигураторе Т3. Ничего не включайте, не отключайте и не испытывайте на реальном оборудовании. Приведенный ниже исходный журнал используется для анализа; новые контрольные события слушатель запускает в конфигураторе, который вычисляет результат по введенным параметрам. Изменения конфигурации и результаты прогонов сохраняются в учебном отчете.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Формат: Ситуационный кейс с программным моделированием в учебном конфигураторе Т3; исходная карта и документы предоставлены в ЭИОС.</w:t>
      </w:r>
    </w:p>
    <w:p>
      <w:pPr>
        <w:widowControl/>
      </w:pPr>
      <w:r>
        <w:t>Результат: Обоснованное решение и отчет конфигуратора с прогонами до и после изменения, загруженные слушателем в ЭИОС.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Объект: условная учебная сигнализация С-3 с адресными устройствами. Все события ниже получены в программной модели, не на реальном объекте.</w:t>
      </w:r>
    </w:p>
    <w:p>
      <w:pPr>
        <w:widowControl/>
      </w:pPr>
      <w:r>
        <w:t>Схема и учебная карта Т3</w:t>
      </w:r>
    </w:p>
    <w:p>
      <w:pPr>
        <w:widowControl/>
      </w:pPr>
      <w:r>
        <w:t>Адрес 101 → помещение А → зона Z1.</w:t>
      </w:r>
    </w:p>
    <w:p>
      <w:pPr>
        <w:widowControl/>
      </w:pPr>
      <w:r>
        <w:t>Адрес 102 → помещение Б → зона Z1.</w:t>
      </w:r>
    </w:p>
    <w:p>
      <w:pPr>
        <w:widowControl/>
      </w:pPr>
      <w:r>
        <w:t>Адрес 201 → помещение В → зона Z2.</w:t>
      </w:r>
    </w:p>
    <w:p>
      <w:pPr>
        <w:widowControl/>
      </w:pPr>
      <w:r>
        <w:t>У1 — при контрольном событии пульт отображает адрес, помещение и зону по этой карте.</w:t>
      </w:r>
    </w:p>
    <w:p>
      <w:pPr>
        <w:widowControl/>
      </w:pPr>
      <w:r>
        <w:t>У2 — для сценария учебной проверки сигнал Z1 формирует сообщение группе Г1; сигнал Z2 — группе Г2.</w:t>
      </w:r>
    </w:p>
    <w:p>
      <w:pPr>
        <w:widowControl/>
      </w:pPr>
      <w:r>
        <w:t>У3 — журнал содержит исходное событие и результат обработки; изменение подписи на экране без исправления привязки зоны не завершает устранение дефекта.</w:t>
      </w:r>
    </w:p>
    <w:p>
      <w:pPr>
        <w:widowControl/>
      </w:pPr>
      <w:r>
        <w:t>Выгрузка фактической конфигурации модели</w:t>
      </w:r>
    </w:p>
    <w:p>
      <w:pPr>
        <w:widowControl/>
      </w:pPr>
      <w:r>
        <w:t>101: помещение А, зона Z1, группа Г1.</w:t>
      </w:r>
    </w:p>
    <w:p>
      <w:pPr>
        <w:widowControl/>
      </w:pPr>
      <w:r>
        <w:t>102: помещение Б, зона Z1, группа Г1.</w:t>
      </w:r>
    </w:p>
    <w:p>
      <w:pPr>
        <w:widowControl/>
      </w:pPr>
      <w:r>
        <w:t>201: помещение В, зона Z1, группа Г1.</w:t>
      </w:r>
    </w:p>
    <w:p>
      <w:pPr>
        <w:widowControl/>
      </w:pPr>
      <w:r>
        <w:t>Журнал модели</w:t>
      </w:r>
    </w:p>
    <w:p>
      <w:pPr>
        <w:widowControl/>
      </w:pPr>
      <w:r>
        <w:t>10:00: создано контрольное событие адреса 101; пульт: «101, А, Z1»; команда Г1.</w:t>
      </w:r>
    </w:p>
    <w:p>
      <w:pPr>
        <w:widowControl/>
      </w:pPr>
      <w:r>
        <w:t>10:02: создано контрольное событие адреса 201; пульт: «201, В, Z1»; команда Г1.</w:t>
      </w:r>
    </w:p>
    <w:p>
      <w:pPr>
        <w:widowControl/>
      </w:pPr>
      <w:r>
        <w:t>10:04: повтор события 201; результат тот же.</w:t>
      </w:r>
    </w:p>
    <w:p>
      <w:pPr>
        <w:widowControl/>
      </w:pPr>
      <w:r>
        <w:t>Сообщений о потере связи с 201 нет. Данных об аппаратной неисправности извещателя не представлено.</w:t>
      </w:r>
    </w:p>
    <w:p>
      <w:pPr>
        <w:widowControl/>
      </w:pPr>
      <w:r>
        <w:t>Программная отработка Т3</w:t>
      </w:r>
    </w:p>
    <w:p>
      <w:pPr>
        <w:widowControl/>
      </w:pPr>
      <w:r>
        <w:t>Файл для открытия или скачивания: https://xn-----8kcgjebtk6b7abmdihf9c1dzb.xn--p1ai/documents/program-162h-20261008/trainer-p3.html</w:t>
      </w:r>
    </w:p>
    <w:p>
      <w:pPr>
        <w:widowControl/>
      </w:pPr>
      <w:r>
        <w:t>Учебный программный конфигуратор Т3 (trainer-p3.html) открывается в современном браузере и работает без подключения к оборудованию и сети. Его файл и инструкция предоставлены вместе с П3. Распределение существующих 90 минут: 25 минут исходный разбор, 40 минут программная отработка, 25 минут отчет. Дополнительных часов нет. История не сохраняется после закрытия страницы без скачивания отчета. Сопоставление выходов с картой внутри программы не является оценкой преподавателя.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проектную карту Т3, выгрузку конфигурации и журнал в трёх строках по адресам.</w:t>
      </w:r>
    </w:p>
    <w:p>
      <w:pPr>
        <w:widowControl/>
      </w:pPr>
      <w:r>
        <w:t>2. Установите причину неверной зональной обработки, доказанную этими данными, и её последствия для команды.</w:t>
      </w:r>
    </w:p>
    <w:p>
      <w:pPr>
        <w:widowControl/>
      </w:pPr>
      <w:r>
        <w:t>3. Откройте учебный конфигуратор Т3, выполните исходный прогон всех трех адресов и сохраните его в истории. Обоснуйте и внесите исправление конфигурации; повторите события 101, 102, 201, включая проверку неизменности правильных адресов. Отдельно проверьте, устраняет ли функциональный дефект изменение одной текстовой подписи.</w:t>
      </w:r>
    </w:p>
    <w:p>
      <w:pPr>
        <w:widowControl/>
      </w:pPr>
      <w:r>
        <w:t>4. Для контрольных событий 101, 102 и 201 запишите ожидаемые адрес, помещение, зону и группу после исправления.</w:t>
      </w:r>
    </w:p>
    <w:p>
      <w:pPr>
        <w:widowControl/>
      </w:pPr>
      <w:r>
        <w:t>5. Объясните, почему замена извещателя или только подписи сообщения не следует из представленных доказательств.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Сохраните отчет конфигуратора в TXT и добавьте его к своему ответу в ЭИОС; при необходимости приложите журнал JSON. В обосновании разделите вычисления модели и сведения о реальных системах. Ознакомьтесь с рецензией преподавателя. Не включайте в ответ персональные данные третьих лиц.</w:t>
      </w:r>
    </w:p>
    <w:p>
      <w:pPr>
        <w:pStyle w:val="Heading2"/>
      </w:pPr>
      <w:r>
        <w:t>Дистанционная самостоятельная работа 4. Противопожарное водоснабжение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Расчет и единицы измерения верны; вывод следует из исходных данных.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Объект: условная учебная сеть В-4. Расчёт выполняется по уже выданным измерениям; проводить пролив или иные реальные испытания не требуется.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Источник → общая линия → точка К0 → развилка.</w:t>
      </w:r>
    </w:p>
    <w:p>
      <w:pPr>
        <w:widowControl/>
      </w:pPr>
      <w:r>
        <w:t>Ветвь А: развилка → арматура А1 → точка К1.</w:t>
      </w:r>
    </w:p>
    <w:p>
      <w:pPr>
        <w:widowControl/>
      </w:pPr>
      <w:r>
        <w:t>Ветвь Б: развилка → арматура Б1 → точка К2.</w:t>
      </w:r>
    </w:p>
    <w:p>
      <w:pPr>
        <w:widowControl/>
      </w:pPr>
      <w:r>
        <w:t>Для каждой точки в учебной модели имеется одинаковый режим измерения. Измерения выполнены по одному, не одновременно.</w:t>
      </w:r>
    </w:p>
    <w:p>
      <w:pPr>
        <w:widowControl/>
      </w:pPr>
      <w:r>
        <w:t>Учебная карта Т4</w:t>
      </w:r>
    </w:p>
    <w:p>
      <w:pPr>
        <w:widowControl/>
      </w:pPr>
      <w:r>
        <w:t>У1 — расход Q = V / t, где V — объём в литрах, t — время в секундах, Q — литры в секунду.</w:t>
      </w:r>
    </w:p>
    <w:p>
      <w:pPr>
        <w:widowControl/>
      </w:pPr>
      <w:r>
        <w:t>У2 — только в этом кейсе минимальный ожидаемый расход каждой точки принят 2,0 л/с. Это учебный исходный параметр, не норматив водоснабжения.</w:t>
      </w:r>
    </w:p>
    <w:p>
      <w:pPr>
        <w:widowControl/>
      </w:pPr>
      <w:r>
        <w:t>У3 — вывод относится к данным и режиму этого кейса, а не к расчётному обеспечению реального объекта.</w:t>
      </w:r>
    </w:p>
    <w:p>
      <w:pPr>
        <w:widowControl/>
      </w:pPr>
      <w:r>
        <w:t>У4 — причину отклонения нельзя считать установленной только по одному значению расхода.</w:t>
      </w:r>
    </w:p>
    <w:p>
      <w:pPr>
        <w:widowControl/>
      </w:pPr>
      <w:r>
        <w:t>Таблица измерений</w:t>
      </w:r>
    </w:p>
    <w:p>
      <w:pPr>
        <w:widowControl/>
      </w:pPr>
      <w:r>
        <w:t>К0: объём 120 л; время 50 с.</w:t>
      </w:r>
    </w:p>
    <w:p>
      <w:pPr>
        <w:widowControl/>
      </w:pPr>
      <w:r>
        <w:t>К1: объём 100 л; время 50 с.</w:t>
      </w:r>
    </w:p>
    <w:p>
      <w:pPr>
        <w:widowControl/>
      </w:pPr>
      <w:r>
        <w:t>К2: объём 70 л; время 50 с.</w:t>
      </w:r>
    </w:p>
    <w:p>
      <w:pPr>
        <w:widowControl/>
      </w:pPr>
      <w:r>
        <w:t>Карточка документов: положение Б1 не зафиксировано; сведений о состоянии участка от развилки до К2 нет; схема после развилки не имеет подтверждённых изменений.</w:t>
      </w:r>
    </w:p>
    <w:p>
      <w:pPr>
        <w:pStyle w:val="Heading3"/>
      </w:pPr>
      <w:r>
        <w:t>Выбор метода и расчетная модель измерения водоотдачи</w:t>
      </w:r>
    </w:p>
    <w:p>
      <w:pPr>
        <w:widowControl/>
      </w:pPr>
      <w:r>
        <w:t>Этот раздел выполняется в пределах тех же 2 академических часов П4: исходная схема и расчеты — 30 минут; выбор метода и расчетный эксперимент — 35 минут; единый протокол и проверка ответа — 25 минут. Дополнительные часы не вводятся. Все характеристики ниже принадлежат учебной модели, не реальному прибору или объекту.</w:t>
      </w:r>
    </w:p>
    <w:p>
      <w:pPr>
        <w:widowControl/>
      </w:pPr>
      <w:r>
        <w:t>Для одного и того же условного установившегося режима предложены три варианта: А — мерная емкость диапазоном 0–150 л и секундомер диапазоном 0–120 с; Б — манометр с показанием давления, без расходной характеристики участка или насадка; В — расходомер с индикацией в м³/ч, но без сведений о диапазоне и установке. В модели вариант А имеет заданные предельные отклонения показаний: объем ±2 л, время ±1 с. Эти отклонения являются исходными данными, а не характеристиками всей измерительной техники.</w:t>
      </w:r>
    </w:p>
    <w:p>
      <w:pPr>
        <w:widowControl/>
      </w:pPr>
      <w:r>
        <w:t>Для расчетного эксперимента используйте ранее выданные пары V/t. Интервал возможного расхода при независимых границах исходных показаний рассчитайте как Qmin=(V−2)/(t+1), Qmax=(V+2)/(t−1), л/с. Это учебная интервальная оценка; она не является универсальной методикой испытаний водопровода или оценки неопределенности по нормативному документу.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расход каждой точки с единицами и сравните с У2. Укажите разность Q − 2,0 л/с.</w:t>
      </w:r>
    </w:p>
    <w:p>
      <w:pPr>
        <w:widowControl/>
      </w:pPr>
      <w:r>
        <w:t>2. Покажите на текстовой схеме участок, с которого разумно начать уточнение причин отклонения К2.</w:t>
      </w:r>
    </w:p>
    <w:p>
      <w:pPr>
        <w:widowControl/>
      </w:pPr>
      <w:r>
        <w:t>3. Отделите факт пониженного расхода от гипотез о положении Б1, состоянии ветви и корректности измерения.</w:t>
      </w:r>
    </w:p>
    <w:p>
      <w:pPr>
        <w:widowControl/>
      </w:pPr>
      <w:r>
        <w:t>4. Составьте протокол и план документарной проверки: какие данные по Б1, ветви и методике нужны; какие повторные значения и условия требуется зафиксировать.</w:t>
      </w:r>
    </w:p>
    <w:p>
      <w:pPr>
        <w:widowControl/>
      </w:pPr>
      <w:r>
        <w:t>5. Сделайте ограниченный вывод по трём точкам; не подменяйте его заключением о нормативном соответствии всей сети.</w:t>
      </w:r>
    </w:p>
    <w:p>
      <w:pPr>
        <w:widowControl/>
      </w:pPr>
      <w:r>
        <w:t>6. Выберите вариант, для которого имеющихся данных достаточно для данного объемного метода. Объясните, почему одно давление без дополнительной характеристики не дает расход и каких данных недостает для варианта В. Составьте последовательность модельного измерения: идентификация точки и режима → проверка диапазона и исходных характеристик средств → фиксация объема и времени → вычисление → запись условий и ограничений.</w:t>
      </w:r>
    </w:p>
    <w:p>
      <w:pPr>
        <w:widowControl/>
      </w:pPr>
      <w:r>
        <w:t>7. В электронной таблице создайте для К0, К1, К2 столбцы V, t, Q, Qmin, Qmax и Q−2,0. В расчетных ячейках используйте формулы. Если таблица недоступна, представьте формулы и вычисления в текстовом документе; цифровую обработку дополнительно выполните при восстановлении доступа. Приложите таблицу либо снимок формул и результатов к единому отчету.</w:t>
      </w:r>
    </w:p>
    <w:p>
      <w:pPr>
        <w:widowControl/>
      </w:pPr>
      <w:r>
        <w:t>8. Отдельно сравните номинальное Q с заданным У2 и интервал с границей 2,0 л/с. Укажите, где весь интервал выше границы, где ниже, где пересекает ее. Это уточняет степень определенности расчетного вывода и не заменяет критерии приемки реального объекта. В протоколе укажите, что измерения точек заданы по отдельности: достаточность сети при одновременном водоразборе ими не установлена. Для такой проверки перечислите недостающие режим, одновременно открытые точки, расход и давление без выдумывания результатов.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5. Противодымная вентиляция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Алгоритм и взаимоблокировки учтены; действие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Объект: условная модель ПД-5. Две учебные зоны A/B, клапаны КА/КБ, общий условный вентилятор В. Схема предназначена исключительно для анализа логики.</w:t>
      </w:r>
    </w:p>
    <w:p>
      <w:pPr>
        <w:widowControl/>
      </w:pPr>
      <w:r>
        <w:t>Учебная карта Т5</w:t>
      </w:r>
    </w:p>
    <w:p>
      <w:pPr>
        <w:widowControl/>
      </w:pPr>
      <w:r>
        <w:t>У1 — сценарий A: сформировать команду открытия КА; КБ сохранить закрытым.</w:t>
      </w:r>
    </w:p>
    <w:p>
      <w:pPr>
        <w:widowControl/>
      </w:pPr>
      <w:r>
        <w:t>У2 — команда В разрешена только при подтверждении «КА открыт» и «КБ закрыт».</w:t>
      </w:r>
    </w:p>
    <w:p>
      <w:pPr>
        <w:widowControl/>
      </w:pPr>
      <w:r>
        <w:t>У3 — при активном сценарии A и отсутствии необходимого подтверждения В не запускается в модели, формируется запись неисправности. Подмена входа перемычкой или игнорирование обратной связи не считается исправлением.</w:t>
      </w:r>
    </w:p>
    <w:p>
      <w:pPr>
        <w:widowControl/>
      </w:pPr>
      <w:r>
        <w:t>У4 — состояние «команда открыть» и состояние «открыт» — разные данные.</w:t>
      </w:r>
    </w:p>
    <w:p>
      <w:pPr>
        <w:widowControl/>
      </w:pPr>
      <w:r>
        <w:t>Для других сценариев правила в данном кейсе не заданы: общие алгоритмы реальных систем из этой модели не выводятся.</w:t>
      </w:r>
    </w:p>
    <w:p>
      <w:pPr>
        <w:widowControl/>
      </w:pPr>
      <w:r>
        <w:t>Таблица ранее выполненной учебной имитации</w:t>
      </w:r>
    </w:p>
    <w:p>
      <w:pPr>
        <w:widowControl/>
      </w:pPr>
      <w:r>
        <w:t>Строка 1 / исходное состояние: сценарий отсутствует; КА команда 0, открыт 0; КБ закрыт 1; В команда 0.</w:t>
      </w:r>
    </w:p>
    <w:p>
      <w:pPr>
        <w:widowControl/>
      </w:pPr>
      <w:r>
        <w:t>Строка 2 / сценарий A: КА команда 1, открыт 0; КБ закрыт 1; В команда 1; неисправность 0.</w:t>
      </w:r>
    </w:p>
    <w:p>
      <w:pPr>
        <w:widowControl/>
      </w:pPr>
      <w:r>
        <w:t>Строка 3 / повтор сценария A: значения совпали со строкой 2.</w:t>
      </w:r>
    </w:p>
    <w:p>
      <w:pPr>
        <w:widowControl/>
      </w:pPr>
      <w:r>
        <w:t>Дополнительные сведения: визуальная карточка КА в момент строки 2 содержит «закрыт»; выгрузка логики содержит флаг «контроль подтверждения КА игнорировать = да». Питание привода, целостность цепи и механическое состояние КА отдельно не проверены.</w:t>
      </w:r>
    </w:p>
    <w:p>
      <w:pPr>
        <w:widowControl/>
      </w:pPr>
      <w:r>
        <w:t>Что сделать</w:t>
      </w:r>
    </w:p>
    <w:p>
      <w:pPr>
        <w:widowControl/>
      </w:pPr>
      <w:r>
        <w:t>1. Для каждой строки определите выполнение У1–У4.</w:t>
      </w:r>
    </w:p>
    <w:p>
      <w:pPr>
        <w:widowControl/>
      </w:pPr>
      <w:r>
        <w:t>2. Выделите два самостоятельных отклонения: отсутствие ожидаемого открытого положения и нарушение условия разрешения команды В.</w:t>
      </w:r>
    </w:p>
    <w:p>
      <w:pPr>
        <w:widowControl/>
      </w:pPr>
      <w:r>
        <w:t>3. Укажите, какая причина подтверждается конфигурацией, а какая пока требует дополнительных сведений.</w:t>
      </w:r>
    </w:p>
    <w:p>
      <w:pPr>
        <w:widowControl/>
      </w:pPr>
      <w:r>
        <w:t>4. Составьте документарный план пусконаладочной проверки после исправления: отсутствие подтверждения; правильное подтверждение; нарушение состояния КБ.</w:t>
      </w:r>
    </w:p>
    <w:p>
      <w:pPr>
        <w:widowControl/>
      </w:pPr>
      <w:r>
        <w:t>5. Для этих трёх контрольных сочетаний укажите ожидаемую команду В и запись результата. Не предлагайте отключать защитный контроль.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6. Оповещение, эвакуация и ФЭС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Очередность и решения обоснованы и не противоречат исходным данным.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Объект: условный учебный план Э-6; это не инструкция эвакуации реального здания.</w:t>
      </w:r>
    </w:p>
    <w:p>
      <w:pPr>
        <w:widowControl/>
      </w:pPr>
      <w:r>
        <w:t>Текстовый план</w:t>
      </w:r>
    </w:p>
    <w:p>
      <w:pPr>
        <w:widowControl/>
      </w:pPr>
      <w:r>
        <w:t>Зона Z1 → коридор С1 → выход Восток.</w:t>
      </w:r>
    </w:p>
    <w:p>
      <w:pPr>
        <w:widowControl/>
      </w:pPr>
      <w:r>
        <w:t>Зона Z2 → коридор С1 → выход Восток.</w:t>
      </w:r>
    </w:p>
    <w:p>
      <w:pPr>
        <w:widowControl/>
      </w:pPr>
      <w:r>
        <w:t>От С1 имеется отдельная ветвь к выходу Запад, обозначенная С1-З.</w:t>
      </w:r>
    </w:p>
    <w:p>
      <w:pPr>
        <w:widowControl/>
      </w:pPr>
      <w:r>
        <w:t>Зона Z3 → коридор С2 → выход Запад; эта ветвь не проходит через С1.</w:t>
      </w:r>
    </w:p>
    <w:p>
      <w:pPr>
        <w:widowControl/>
      </w:pPr>
      <w:r>
        <w:t>В рассматриваемом условном сценарии участок С1-З недоступен; остальные перечисленные связи доступны. Пропускная способность и соответствие выходов реального здания в задаче не рассчитываются.</w:t>
      </w:r>
    </w:p>
    <w:p>
      <w:pPr>
        <w:widowControl/>
      </w:pPr>
      <w:r>
        <w:t>Учебная сценарная карта Т6</w:t>
      </w:r>
    </w:p>
    <w:p>
      <w:pPr>
        <w:widowControl/>
      </w:pPr>
      <w:r>
        <w:t>У1 — сигнал сценария Z1: на условной отметке t=0 сообщение получают Z1 и Z2; на t=20 секунд — Z3. 20 секунд — только исходный параметр карты, не норматив задержки.</w:t>
      </w:r>
    </w:p>
    <w:p>
      <w:pPr>
        <w:widowControl/>
      </w:pPr>
      <w:r>
        <w:t>У2 — маршрут Z1/Z2 проходит через С1 к Востоку; маршрут Z3 — через С2 к Западу.</w:t>
      </w:r>
    </w:p>
    <w:p>
      <w:pPr>
        <w:widowControl/>
      </w:pPr>
      <w:r>
        <w:t>У3 — указатели на маршрутах согласованы с данной картой; все контрольные обозначения читаемы и присутствуют.</w:t>
      </w:r>
    </w:p>
    <w:p>
      <w:pPr>
        <w:widowControl/>
      </w:pPr>
      <w:r>
        <w:t>У4 — повторная документарная проверка сопоставляет сообщение, маршрут и указатель; одна запись «звук есть» не подтверждает весь сценарий.</w:t>
      </w:r>
    </w:p>
    <w:p>
      <w:pPr>
        <w:widowControl/>
      </w:pPr>
      <w:r>
        <w:t>Карточки осмотра условной ФЭС</w:t>
      </w:r>
    </w:p>
    <w:p>
      <w:pPr>
        <w:widowControl/>
      </w:pPr>
      <w:r>
        <w:t>Ф1, развилка С1: стрелка направлена на недоступную ветвь С1-З.</w:t>
      </w:r>
    </w:p>
    <w:p>
      <w:pPr>
        <w:widowControl/>
      </w:pPr>
      <w:r>
        <w:t>Ф2, перед выходом Восток: условный указатель выхода имеется и читаем.</w:t>
      </w:r>
    </w:p>
    <w:p>
      <w:pPr>
        <w:widowControl/>
      </w:pPr>
      <w:r>
        <w:t>Ф3, поворот С2: предусмотренный картой указатель отсутствует.</w:t>
      </w:r>
    </w:p>
    <w:p>
      <w:pPr>
        <w:widowControl/>
      </w:pPr>
      <w:r>
        <w:t>Ф4, выход Запад на ветви С2: указатель имеется и читаем.</w:t>
      </w:r>
    </w:p>
    <w:p>
      <w:pPr>
        <w:widowControl/>
      </w:pPr>
      <w:r>
        <w:t>Дополнительные акустические и фотометрические данные приведены ниже как условные результаты учебной модели. Результаты измерений реального объекта и лабораторного испытания изделия не представлены.</w:t>
      </w:r>
    </w:p>
    <w:p>
      <w:pPr>
        <w:widowControl/>
      </w:pPr>
      <w:r>
        <w:t>Журнал модели оповещения</w:t>
      </w:r>
    </w:p>
    <w:p>
      <w:pPr>
        <w:widowControl/>
      </w:pPr>
      <w:r>
        <w:t>t=0: сообщение только Z1.</w:t>
      </w:r>
    </w:p>
    <w:p>
      <w:pPr>
        <w:widowControl/>
      </w:pPr>
      <w:r>
        <w:t>t=20 секунд: сообщение Z2 и Z3.</w:t>
      </w:r>
    </w:p>
    <w:p>
      <w:pPr>
        <w:widowControl/>
      </w:pPr>
      <w:r>
        <w:t>Данные об обратной связи: сообщения приняты перечисленными зонами; для Z2 на t=0 записи нет.</w:t>
      </w:r>
    </w:p>
    <w:p>
      <w:pPr>
        <w:pStyle w:val="Heading3"/>
      </w:pPr>
      <w:r>
        <w:t>Расчетная модель акустического и фотометрического контроля</w:t>
      </w:r>
    </w:p>
    <w:p>
      <w:pPr>
        <w:widowControl/>
      </w:pPr>
      <w:r>
        <w:t>Раздел входит в те же 2 академических часа П6: маршруты и сценарий — 25 минут; разбор модельных измерений и расчеты — 40 минут; единый протокол — 25 минут. Используйте электронную таблицу с формулами либо калькулятор и проверяемую запись вычислений. Это анализ учебной измерительной ситуации, а не измерение смартфоном, испытание реальной СОУЭ или сертификат ФЭС.</w:t>
      </w:r>
    </w:p>
    <w:p>
      <w:pPr>
        <w:widowControl/>
      </w:pPr>
      <w:r>
        <w:t>Карточка метода А6: для учебного акустического сравнения требуются показания в одной точке, с одинаковой частотной коррекцией A, в одинаковом режиме прибора и при принятом в модели стационарном фоне. Сравниваются фон при выключенном учебном источнике и суммарный уровень при его включении. В этой упрощенной энергетической модели источники считаются некоррелированными. Вклад источника вычисляют как Lист=10·log10(10^(Lсум/10)−10^(Lфон/10)), если Lсум&gt;Lфон. Простое вычитание двух значений в децибелах не дает отдельного уровня источника. Если сопоставимость режимов или исходное неравенство не обеспечены, расчет по этой формуле не выполняют.</w:t>
      </w:r>
    </w:p>
    <w:p>
      <w:pPr>
        <w:widowControl/>
      </w:pPr>
      <w:r>
        <w:t>Учебные записи А6: точка А — Lфон=60 дБА, Lсум=70 дБА, одинаковая точка/режим подтверждены; точка Б — Lфон=66 дБА, Lсум=70 дБА, одинаковая точка/режим подтверждены; точка В — фон=60 дБА, суммарное показание=70 дБC, данных для пересчета коррекций нет. Только для расчетной задачи целевой уровень Lист принят не ниже 68 дБА. Это условие учебной карты, не нормативный уровень для реального здания; метод нормативной оценки СОУЭ и его показатели выбираются отдельно по применимым требованиям.</w:t>
      </w:r>
    </w:p>
    <w:p>
      <w:pPr>
        <w:widowControl/>
      </w:pPr>
      <w:r>
        <w:t>Карточка метода Ф6: фотометрическое наблюдение этой модели относится к яркости послесвечения в мкд/м² через 10 и 60 минут после окончания заданного в карточке возбуждения. Для сравнения указывают образец, сторону/участок, момент отсчета, режим возбуждения, единицы и прибор. Учебная карта задает границы: L10≥20 мкд/м² и L60≥2,5 мкд/м². Это условные характеристики модели, не норматив или универсальные требования к ФЭС.</w:t>
      </w:r>
    </w:p>
    <w:p>
      <w:pPr>
        <w:widowControl/>
      </w:pPr>
      <w:r>
        <w:t>Учебные записи Ф6: образец П1 — при заданном режиме возбуждения L10=25 мкд/м², L60=3,5 мкд/м²; образец П2 — L10=18 мкд/м², значение L60 отсутствует; запись П3 — «12 лк через 10 минут», остальные условия отсутствуют. П1–П3 являются образцами расчетной модели, а не реальными изделиями на объекте ЦСЗ. Освещенность в люксах и яркость в мкд/м² — разные величины; запись П3 нельзя напрямую сравнить с границами яркости.</w:t>
      </w:r>
    </w:p>
    <w:p>
      <w:pPr>
        <w:widowControl/>
      </w:pPr>
      <w:r>
        <w:t>Что сделать</w:t>
      </w:r>
    </w:p>
    <w:p>
      <w:pPr>
        <w:widowControl/>
      </w:pPr>
      <w:r>
        <w:t>1. Составьте ожидаемую и фактическую очередность; укажите расхождение.</w:t>
      </w:r>
    </w:p>
    <w:p>
      <w:pPr>
        <w:widowControl/>
      </w:pPr>
      <w:r>
        <w:t>2. Опишите три маршрута по плану, не направляя Z1/Z2 на С1-З.</w:t>
      </w:r>
    </w:p>
    <w:p>
      <w:pPr>
        <w:widowControl/>
      </w:pPr>
      <w:r>
        <w:t>3. Оформите четыре строки контроля Ф1–Ф4: место, факт, оценка по У3, предлагаемое документарное исправление.</w:t>
      </w:r>
    </w:p>
    <w:p>
      <w:pPr>
        <w:widowControl/>
      </w:pPr>
      <w:r>
        <w:t>4. Составьте совместную проверку после исправлений: ожидаемые времена/зоны, маршруты и обозначения.</w:t>
      </w:r>
    </w:p>
    <w:p>
      <w:pPr>
        <w:widowControl/>
      </w:pPr>
      <w:r>
        <w:t>5. Укажите, какие выводы о реальных акустических или фотометрических характеристиках из данных сделать нельзя.</w:t>
      </w:r>
    </w:p>
    <w:p>
      <w:pPr>
        <w:widowControl/>
      </w:pPr>
      <w:r>
        <w:t>6. Выберите, для каких строк А6 допустим расчет по заданному методу. Объясните роль одинаковой точки, коррекции, режима и фона; назовите соответствующие измеряемой величине виды приборов и характеристики, которые следует проверить по документации перед реальным измерением. Не заявляйте наличие у себя прибора, его поверки или фактического измерения.</w:t>
      </w:r>
    </w:p>
    <w:p>
      <w:pPr>
        <w:widowControl/>
      </w:pPr>
      <w:r>
        <w:t>7. Рассчитайте Lист для допустимых строк А6 и сравните с условным уровнем 68 дБА. Отдельно укажите, что изменилось в выводе из-за фона, хотя два суммарных показания равны. Для недопустимой строки составьте план получения сопоставимых данных. Укажите, почему полученный результат не является полной проверкой реальной СОУЭ.</w:t>
      </w:r>
    </w:p>
    <w:p>
      <w:pPr>
        <w:widowControl/>
      </w:pPr>
      <w:r>
        <w:t>8. Составьте по Ф6 таблицу «измеряемая величина — режим и момент — данные — сравнение — недостающие сведения». Разделите установленное несоответствие условию, отсутствие второго результата и несопоставимость единиц. Составьте последовательность получения данных: идентификация образца/метода → подготовка режима по документации → задание начала отсчета → фиксация яркости в заданные моменты → расчетное сравнение → запись ограничений. Не подменяйте установленный в карте режим универсальным правилом для всех ФЭС.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7. Передача извещений о пожаре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События и причина отказа определены; восстановление обосновано.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Объект: условный шлюз ПИ-7. Все идентификаторы и сообщения учебные; реальных адресов, паролей и ключей доступа в кейсе нет.</w:t>
      </w:r>
    </w:p>
    <w:p>
      <w:pPr>
        <w:widowControl/>
      </w:pPr>
      <w:r>
        <w:t>Текстовая схема</w:t>
      </w:r>
    </w:p>
    <w:p>
      <w:pPr>
        <w:widowControl/>
      </w:pPr>
      <w:r>
        <w:t>Прибор объекта → шлюз Ш7 → основной канал К1 или резервный канал К2 → учебный приёмный пульт.</w:t>
      </w:r>
    </w:p>
    <w:p>
      <w:pPr>
        <w:widowControl/>
      </w:pPr>
      <w:r>
        <w:t>Учебная карта Т7:</w:t>
      </w:r>
    </w:p>
    <w:p>
      <w:pPr>
        <w:widowControl/>
      </w:pPr>
      <w:r>
        <w:t>У1 — идентификатор объекта на приёмном пульте равен 17.</w:t>
      </w:r>
    </w:p>
    <w:p>
      <w:pPr>
        <w:widowControl/>
      </w:pPr>
      <w:r>
        <w:t>У2 — сохраняются тип события, номер зоны и идентификатор события; повторная передача того же события не создаёт новое событие в отчёте.</w:t>
      </w:r>
    </w:p>
    <w:p>
      <w:pPr>
        <w:widowControl/>
      </w:pPr>
      <w:r>
        <w:t>У3 — при недоступности К1 предусмотрена передача через К2 с регистрацией подтверждения приёма.</w:t>
      </w:r>
    </w:p>
    <w:p>
      <w:pPr>
        <w:widowControl/>
      </w:pPr>
      <w:r>
        <w:t>У4 — восстановление подтверждается новым контрольным событием и сверкой журналов обоих концов, а не только значком связи.</w:t>
      </w:r>
    </w:p>
    <w:p>
      <w:pPr>
        <w:widowControl/>
      </w:pPr>
      <w:r>
        <w:t>Исходная конфигурация модели</w:t>
      </w:r>
    </w:p>
    <w:p>
      <w:pPr>
        <w:widowControl/>
      </w:pPr>
      <w:r>
        <w:t>К1: идентификатор объекта 18.</w:t>
      </w:r>
    </w:p>
    <w:p>
      <w:pPr>
        <w:widowControl/>
      </w:pPr>
      <w:r>
        <w:t>К2: идентификатор объекта 17; статус учебной авторизации «срок разрешения истёк».</w:t>
      </w:r>
    </w:p>
    <w:p>
      <w:pPr>
        <w:widowControl/>
      </w:pPr>
      <w:r>
        <w:t>Для проверки связи у модели есть отдельный журнал результата; настройки реальной сети в задании отсутствуют.</w:t>
      </w:r>
    </w:p>
    <w:p>
      <w:pPr>
        <w:widowControl/>
      </w:pPr>
      <w:r>
        <w:t>Журнал</w:t>
      </w:r>
    </w:p>
    <w:p>
      <w:pPr>
        <w:widowControl/>
      </w:pPr>
      <w:r>
        <w:t>11:00 / Е701 / тип «контрольное событие» / зона Z2 / К1 доступен.</w:t>
      </w:r>
    </w:p>
    <w:p>
      <w:pPr>
        <w:widowControl/>
      </w:pPr>
      <w:r>
        <w:t>11:00 / приёмный пульт / Е701 / объект 18 / зона Z2 / подтверждение получено.</w:t>
      </w:r>
    </w:p>
    <w:p>
      <w:pPr>
        <w:widowControl/>
      </w:pPr>
      <w:r>
        <w:t>11:05 / моделируемая недоступность К1.</w:t>
      </w:r>
    </w:p>
    <w:p>
      <w:pPr>
        <w:widowControl/>
      </w:pPr>
      <w:r>
        <w:t>11:06 / Е702 / зона Z2 / попытка по К2 / ошибка AUTH_EXPIRED / подтверждения приёма нет.</w:t>
      </w:r>
    </w:p>
    <w:p>
      <w:pPr>
        <w:widowControl/>
      </w:pPr>
      <w:r>
        <w:t>11:07 / повтор Е702 по К2 / та же ошибка / подтверждения нет.</w:t>
      </w:r>
    </w:p>
    <w:p>
      <w:pPr>
        <w:widowControl/>
      </w:pPr>
      <w:r>
        <w:t>Документальные сведения о прочих неисправностях канала не представлены.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Е701 и Е702 по идентификатору объекта, зоне, маршруту и подтверждению.</w:t>
      </w:r>
    </w:p>
    <w:p>
      <w:pPr>
        <w:widowControl/>
      </w:pPr>
      <w:r>
        <w:t>2. Разделите ошибочную адресацию при успешной доставке и недоставку через резерв.</w:t>
      </w:r>
    </w:p>
    <w:p>
      <w:pPr>
        <w:widowControl/>
      </w:pPr>
      <w:r>
        <w:t>3. Назовите подтверждённую журналом причину отказа К2; не делайте вывод о неисправности линии или оборудования без данных.</w:t>
      </w:r>
    </w:p>
    <w:p>
      <w:pPr>
        <w:widowControl/>
      </w:pPr>
      <w:r>
        <w:t>4. Составьте документарный план корректировки уполномоченным исполнителем и повторных проверок: К1; только К2; возврат к штатному состоянию.</w:t>
      </w:r>
    </w:p>
    <w:p>
      <w:pPr>
        <w:widowControl/>
      </w:pPr>
      <w:r>
        <w:t>5. Для нового контрольного события Е703 в зоне Z2 запишите ожидаемые поля и доказательство приёма. Объясните, как учитывать повтор Е702, не выдавая его за самостоятельное новое событие.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9. Заполнения проемов в противопожарных преградах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заполнений проемов в противопожарных преградах»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Дефекты распознаны; меры устранения соответствуют нарушениям.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Объект: условный дверной блок Д-9 в проёме П9. Все данные ниже принадлежат учебной модели; они не являются нормами монтажа противопожарных дверей.</w:t>
      </w:r>
    </w:p>
    <w:p>
      <w:pPr>
        <w:widowControl/>
      </w:pPr>
      <w:r>
        <w:t>Учебная карточка Т9</w:t>
      </w:r>
    </w:p>
    <w:p>
      <w:pPr>
        <w:widowControl/>
      </w:pPr>
      <w:r>
        <w:t>У1 — модель на маркировке соответствует модели Д9-А в выданном учебном паспорте; для прослеживаемости в карточке указывается номер изделия.</w:t>
      </w:r>
    </w:p>
    <w:p>
      <w:pPr>
        <w:widowControl/>
      </w:pPr>
      <w:r>
        <w:t>У2 — только для этой задачи зазоры слева, справа и сверху должны быть от 3 до 5 мм включительно. Это условные исходные параметры изделия, не нормативный диапазон.</w:t>
      </w:r>
    </w:p>
    <w:p>
      <w:pPr>
        <w:widowControl/>
      </w:pPr>
      <w:r>
        <w:t>У3 — показанная в схеме линия уплотнения непрерывна.</w:t>
      </w:r>
    </w:p>
    <w:p>
      <w:pPr>
        <w:widowControl/>
      </w:pPr>
      <w:r>
        <w:t>У4 — в трёх контрольных модельных циклах закрывания защёлка фиксируется каждый раз без дополнительных действий. Три цикла — учебный объём данных, не обязательная методика испытаний.</w:t>
      </w:r>
    </w:p>
    <w:p>
      <w:pPr>
        <w:widowControl/>
      </w:pPr>
      <w:r>
        <w:t>Оценка огнестойкости, подлинности сертификата и соответствия реального изделия не входит в имеющиеся данные.</w:t>
      </w:r>
    </w:p>
    <w:p>
      <w:pPr>
        <w:widowControl/>
      </w:pPr>
      <w:r>
        <w:t>Схема контроля</w:t>
      </w:r>
    </w:p>
    <w:p>
      <w:pPr>
        <w:widowControl/>
      </w:pPr>
      <w:r>
        <w:t>Прямоугольный проём: Л — левая сторона, П — правая, В — верх. По периметру нанесена условная линия уплотнения; замковая сторона П.</w:t>
      </w:r>
    </w:p>
    <w:p>
      <w:pPr>
        <w:widowControl/>
      </w:pPr>
      <w:r>
        <w:t>Карточка осмотра: модель Д9-А читается; номер изделия не читается.</w:t>
      </w:r>
    </w:p>
    <w:p>
      <w:pPr>
        <w:widowControl/>
      </w:pPr>
      <w:r>
        <w:t>Измерения: Л — 4 мм; П — 7 мм; В — 3 мм.</w:t>
      </w:r>
    </w:p>
    <w:p>
      <w:pPr>
        <w:widowControl/>
      </w:pPr>
      <w:r>
        <w:t>Уплотнение: на нижней части стороны П указан разрыв 16 мм; на остальных показанных участках разрывов не отмечено.</w:t>
      </w:r>
    </w:p>
    <w:p>
      <w:pPr>
        <w:widowControl/>
      </w:pPr>
      <w:r>
        <w:t>Циклы модели: 1 — зафиксировано; 2 — не зафиксировано; 3 — зафиксировано.</w:t>
      </w:r>
    </w:p>
    <w:p>
      <w:pPr>
        <w:widowControl/>
      </w:pPr>
      <w:r>
        <w:t>Данных о причине увеличенного зазора, состоянии отдельных деталей механизма и иных скрытых дефектах нет.</w:t>
      </w:r>
    </w:p>
    <w:p>
      <w:pPr>
        <w:widowControl/>
      </w:pPr>
      <w:r>
        <w:t>Что сделать</w:t>
      </w:r>
    </w:p>
    <w:p>
      <w:pPr>
        <w:widowControl/>
      </w:pPr>
      <w:r>
        <w:t>1. Сравните каждую запись с У1–У4; отметьте границы диапазона как включительные.</w:t>
      </w:r>
    </w:p>
    <w:p>
      <w:pPr>
        <w:widowControl/>
      </w:pPr>
      <w:r>
        <w:t>2. Составьте дефектную ведомость по маркировке/идентификации, зазорам, уплотнению и закрыванию.</w:t>
      </w:r>
    </w:p>
    <w:p>
      <w:pPr>
        <w:widowControl/>
      </w:pPr>
      <w:r>
        <w:t>3. Для каждого отклонения предложите документарно сформулированное действие: уточнение идентификации, проверка причин компетентным исполнителем, восстановление по документации соответствующего изделия, повторная фиксация результата.</w:t>
      </w:r>
    </w:p>
    <w:p>
      <w:pPr>
        <w:widowControl/>
      </w:pPr>
      <w:r>
        <w:t>4. Запишите ожидаемые данные после устранения без придумывания фактических новых измерений.</w:t>
      </w:r>
    </w:p>
    <w:p>
      <w:pPr>
        <w:widowControl/>
      </w:pPr>
      <w:r>
        <w:t>5. Объясните, почему читаемое название модели или один успешный цикл не позволяют закрыть остальные замечания.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10. Огнезащита материалов, изделий и конструкций</w:t>
      </w:r>
    </w:p>
    <w:p>
      <w:pPr>
        <w:widowControl/>
      </w:pPr>
      <w:r>
        <w:t>Цель: Отработать применение требований и технической документации по теме «Выполнение работ по огнезащите материалов, изделий и конструкций»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Материал идентифицирован; расчет и вывод выполнены верно.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Объект: условная учебная поверхность ОЗ-10. Никакого нанесения состава и испытаний огнём не проводится.</w:t>
      </w:r>
    </w:p>
    <w:p>
      <w:pPr>
        <w:widowControl/>
      </w:pPr>
      <w:r>
        <w:t>Учебные документы</w:t>
      </w:r>
    </w:p>
    <w:p>
      <w:pPr>
        <w:widowControl/>
      </w:pPr>
      <w:r>
        <w:t>П10 — карта поверхности: площадь 24 м²; материал модели «Состав-У10», партия У-10-01. Маркировка тары и карточка выдачи совпадают.</w:t>
      </w:r>
    </w:p>
    <w:p>
      <w:pPr>
        <w:widowControl/>
      </w:pPr>
      <w:r>
        <w:t>Т10 — условная технологическая карта:</w:t>
      </w:r>
    </w:p>
    <w:p>
      <w:pPr>
        <w:widowControl/>
      </w:pPr>
      <w:r>
        <w:t>У1 — расчётная масса без потерь m = S × r, где S — площадь, r = 1,5 кг/м².</w:t>
      </w:r>
    </w:p>
    <w:p>
      <w:pPr>
        <w:widowControl/>
      </w:pPr>
      <w:r>
        <w:t>У2 — для планирования в этом задании добавить 10% к массе без потерь: mплан = m × 1,10. Это учебный способ расчёта запаса, не универсальная технология огнезащиты.</w:t>
      </w:r>
    </w:p>
    <w:p>
      <w:pPr>
        <w:widowControl/>
      </w:pPr>
      <w:r>
        <w:t>У3 — условный диапазон температуры основания 5…35 °C, относительная влажность не выше 80%; поверхность перед нанесением отмечена как сухая и очищенная.</w:t>
      </w:r>
    </w:p>
    <w:p>
      <w:pPr>
        <w:widowControl/>
      </w:pPr>
      <w:r>
        <w:t>У4 — только для модели допустимый диапазон каждой выданной контрольной толщины 0,90…1,10 мм включительно.</w:t>
      </w:r>
    </w:p>
    <w:p>
      <w:pPr>
        <w:widowControl/>
      </w:pPr>
      <w:r>
        <w:t>Все нормы расхода и диапазоны У1–У4 — условные исходные параметры задания, не утверждения о реальных огнезащитных составах или законодательстве.</w:t>
      </w:r>
    </w:p>
    <w:p>
      <w:pPr>
        <w:widowControl/>
      </w:pPr>
      <w:r>
        <w:t>Выданные данные</w:t>
      </w:r>
    </w:p>
    <w:p>
      <w:pPr>
        <w:widowControl/>
      </w:pPr>
      <w:r>
        <w:t>Наличие материала: 40 кг.</w:t>
      </w:r>
    </w:p>
    <w:p>
      <w:pPr>
        <w:widowControl/>
      </w:pPr>
      <w:r>
        <w:t>Карточка подготовки: очистка подтверждена; сухая поверхность подтверждена.</w:t>
      </w:r>
    </w:p>
    <w:p>
      <w:pPr>
        <w:widowControl/>
      </w:pPr>
      <w:r>
        <w:t>Журнал условий: температура основания 20 °C; относительная влажность 75%.</w:t>
      </w:r>
    </w:p>
    <w:p>
      <w:pPr>
        <w:widowControl/>
      </w:pPr>
      <w:r>
        <w:t>Три контрольных результата: точка А — 1,00 мм; Б — 0,80 мм; В — 1,05 мм.</w:t>
      </w:r>
    </w:p>
    <w:p>
      <w:pPr>
        <w:widowControl/>
      </w:pPr>
      <w:r>
        <w:t>Иных точек контроля, протоколов определения огнезащитной эффективности и сведений о других поверхностях нет.</w:t>
      </w:r>
    </w:p>
    <w:p>
      <w:pPr>
        <w:pStyle w:val="Heading3"/>
      </w:pPr>
      <w:r>
        <w:t>Модель подготовки, нанесения и ремонта огнезащитного покрытия</w:t>
      </w:r>
    </w:p>
    <w:p>
      <w:pPr>
        <w:widowControl/>
      </w:pPr>
      <w:r>
        <w:t>Распределение тех же 90 минут П10: идентификация, исходный расход и контроль — 30 минут; сценарии технологической последовательности и расчет ремонта — 35 минут; единая ведомость и вывод — 25 минут. Физическое нанесение, обработка поверхности и огневое испытание в этой работе не выполняются. Состояния ниже являются альтернативными учебными карточками, а не протоколом выполненных работ.</w:t>
      </w:r>
    </w:p>
    <w:p>
      <w:pPr>
        <w:widowControl/>
      </w:pPr>
      <w:r>
        <w:t>Дополнение к условной технологической карте Т10: локальный участок Б имеет площадь 2 м² и исходную сухую толщину 0,80 мм; расчетный целевой уровень — 1,00 мм. Только в этой модели допускается локальное восстановление совместимым составом после подтверждения применимости способа подготовки и ремонта. Предельное приращение сухой толщины за один условный проход — 0,25 мм. Плановая масса для дополнительной сухой толщины рассчитывается линейно: mдоп=Sуч×1,5×(Δd/1,00), где Sуч в м², Δd в мм, масса в кг; затем добавляется заданный для планирования запас 10%. Эта учебная зависимость не определяет расход, число слоев, метод ремонта или разрешенную толщину какого-либо реального состава.</w:t>
      </w:r>
    </w:p>
    <w:p>
      <w:pPr>
        <w:widowControl/>
      </w:pPr>
      <w:r>
        <w:t>Карточка Р1: модель и партия совпадают; участок идентифицирован; совместимость ремонтного состава с существующим покрытием и допустимый способ подготовки документами не подтверждены. Карточка Р2: применимость выбранного способа подготовки и совместимость подтверждены условной картой; поверхность очищена и сухая; температура основания 20 °C, влажность 75%; контроль условий соответствует исходной Т10. Карточка Р3: выданы условные контрольные значения после предполагаемого восстановления — 0,93; 1,00; 1,12 мм; данные о других участках и огнезащитной эффективности отсутствуют. Р3 не является доказательством ремонта реального изделия.</w:t>
      </w:r>
    </w:p>
    <w:p>
      <w:pPr>
        <w:widowControl/>
      </w:pPr>
      <w:r>
        <w:t>Что сделать</w:t>
      </w:r>
    </w:p>
    <w:p>
      <w:pPr>
        <w:widowControl/>
      </w:pPr>
      <w:r>
        <w:t>1. Проверьте идентификацию материала по П10 и карточке выдачи.</w:t>
      </w:r>
    </w:p>
    <w:p>
      <w:pPr>
        <w:widowControl/>
      </w:pPr>
      <w:r>
        <w:t>2. Рассчитайте массу без потерь, запас 10%, плановую массу и разность между наличием и планом. Покажите единицы.</w:t>
      </w:r>
    </w:p>
    <w:p>
      <w:pPr>
        <w:widowControl/>
      </w:pPr>
      <w:r>
        <w:t>3. Сопоставьте подготовку, условия и все три толщины с учебной картой.</w:t>
      </w:r>
    </w:p>
    <w:p>
      <w:pPr>
        <w:widowControl/>
      </w:pPr>
      <w:r>
        <w:t>4. Составьте ведомость контроля: что соответствует условиям, что требует уточнения/устранения и повторной проверки по документации выбранного материала.</w:t>
      </w:r>
    </w:p>
    <w:p>
      <w:pPr>
        <w:widowControl/>
      </w:pPr>
      <w:r>
        <w:t>5. Объясните, почему достаточное количество материала и два подходящих результата толщины не доказывают пригодность всего покрытия или его огнезащитную эффективность. Фактические повторные измерения не придумывайте.</w:t>
      </w:r>
    </w:p>
    <w:p>
      <w:pPr>
        <w:widowControl/>
      </w:pPr>
      <w:r>
        <w:t>6. Для Р1 и Р2 укажите условие остановки либо перехода к следующей модельной операции. Постройте маршрут: идентификация материала/поверхности → подтверждение совместимости и технологии → подготовка → контроль условий → расчет слоя и материала → нанесение по выбранной карте → выдержка/сушка по документации → контроль толщины и дефектов → решение. Не назначайте универсальный растворитель, грунт, время сушки или способ обработки без исходной документации.</w:t>
      </w:r>
    </w:p>
    <w:p>
      <w:pPr>
        <w:widowControl/>
      </w:pPr>
      <w:r>
        <w:t>7. Рассчитайте требуемое приращение сухой толщины, допустимость одного прохода по условию Т10, массу без запаса, запас и плановую массу для участка Б. В электронной таблице покажите формулы и единицы. Не смешивайте сухую и мокрую толщину: без доли нелетучих веществ и применимой методики мокрая толщина из имеющихся данных не определяется. Расчет дополнения является отдельной плановой оценкой и не доказывает фактического расходования ранее указанных 40 кг.</w:t>
      </w:r>
    </w:p>
    <w:p>
      <w:pPr>
        <w:widowControl/>
      </w:pPr>
      <w:r>
        <w:t>8. Для каждой точки Р3 выполните сравнение с исходным диапазоном 0,90…1,10 мм. Составьте решение по участку и план повторного контроля. Разделите соответствие отдельных толщин, соблюдение технологической последовательности и подтверждение огнезащитной эффективности. Если способ устранения слишком толстого участка документами не задан, укажите необходимость его установить; самовольное снятие покрытия не назначайте.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11. Первичные средства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первичных средств пожаротушения»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Тип и количество обоснованы; дефекты и решение определены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Объект: условный учебный комплекс ПС-11. Для расчёта используются не нормы оснащения, а уже заданная учебная ведомость; реальное определение потребности потребовало бы характеристик объекта и применимых документов.</w:t>
      </w:r>
    </w:p>
    <w:p>
      <w:pPr>
        <w:widowControl/>
      </w:pPr>
      <w:r>
        <w:t>Учебная ведомость Т11</w:t>
      </w:r>
    </w:p>
    <w:p>
      <w:pPr>
        <w:widowControl/>
      </w:pPr>
      <w:r>
        <w:t>У1 — зоне А по условиям задания нужны 2 единицы условного типа УП-А; зоне Б — 2 единицы типа УП-Б.</w:t>
      </w:r>
    </w:p>
    <w:p>
      <w:pPr>
        <w:widowControl/>
      </w:pPr>
      <w:r>
        <w:t>У2 — типы УП-А и УП-Б здесь не взаимозаменяемы. Эти обозначения не являются маркировкой реальных типов огнетушителей.</w:t>
      </w:r>
    </w:p>
    <w:p>
      <w:pPr>
        <w:widowControl/>
      </w:pPr>
      <w:r>
        <w:t>У3 — в зачёт по кейсу принимается единица с совпадающей идентификацией, целой указанной пломбой, без описанных внешних дефектов и с подтверждённой записью контроля. Это учебные критерии отбора, не исчерпывающие требования эксплуатации.</w:t>
      </w:r>
    </w:p>
    <w:p>
      <w:pPr>
        <w:widowControl/>
      </w:pPr>
      <w:r>
        <w:t>У4 — перенос резерва в ведомость зоны оформляется с идентификатором и местом; неисправность не закрывается заменой записи без фактического подтверждения.</w:t>
      </w:r>
    </w:p>
    <w:p>
      <w:pPr>
        <w:widowControl/>
      </w:pPr>
      <w:r>
        <w:t>Инвентарная таблица</w:t>
      </w:r>
    </w:p>
    <w:p>
      <w:pPr>
        <w:widowControl/>
      </w:pPr>
      <w:r>
        <w:t>А1 / УП-А / зона А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А2 / УП-А / зона А / идентификация совпадает / пломба нарушена / иных сведений нет / запись контроля есть.</w:t>
      </w:r>
    </w:p>
    <w:p>
      <w:pPr>
        <w:widowControl/>
      </w:pPr>
      <w:r>
        <w:t>А3 / УП-А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Б1 / УП-Б / зона Б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Б2 / УП-Б / зона Б / идентификация совпадает / пломба цела / внешних дефектов в карточке нет / запись контроля отсутствует.</w:t>
      </w:r>
    </w:p>
    <w:p>
      <w:pPr>
        <w:widowControl/>
      </w:pPr>
      <w:r>
        <w:t>Б3 / УП-Б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Данных о проведённом ремонте, перезарядке или последующем контроле А2/Б2 нет.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потребность и число единиц, принимаемых в зачёт по каждой зоне до использования резерва.</w:t>
      </w:r>
    </w:p>
    <w:p>
      <w:pPr>
        <w:widowControl/>
      </w:pPr>
      <w:r>
        <w:t>2. Составьте перечень отклонений А2/Б2, не объявляя Б2 физически неисправным только из-за отсутствующей записи.</w:t>
      </w:r>
    </w:p>
    <w:p>
      <w:pPr>
        <w:widowControl/>
      </w:pPr>
      <w:r>
        <w:t>3. Предложите заполнение ведомости при использовании подходящего резерва. Укажите идентификаторы и оставшийся дефицит каждого типа.</w:t>
      </w:r>
    </w:p>
    <w:p>
      <w:pPr>
        <w:widowControl/>
      </w:pPr>
      <w:r>
        <w:t>4. Опишите решения по А2/Б2: отдельный учёт, проверка/обслуживание компетентным исполнителем и подтверждение результата; не подделывать пломбу и запись контроля.</w:t>
      </w:r>
    </w:p>
    <w:p>
      <w:pPr>
        <w:widowControl/>
      </w:pPr>
      <w:r>
        <w:t>5. Сформулируйте ограниченный вывод по данным кейса. Не выдавайте его за фактическое разрешение эксплуатации реальных огнетушителей.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Форма отчета о практической работе</w:t>
      </w:r>
    </w:p>
    <w:p>
      <w:pPr>
        <w:widowControl/>
      </w:pPr>
      <w:r>
        <w:t>Ф.И.О. слушателя: ______________________________________________________________________</w:t>
      </w:r>
    </w:p>
    <w:p>
      <w:pPr>
        <w:widowControl/>
      </w:pPr>
      <w:r>
        <w:t>Модуль и номер работы: ______________________________________________________________________</w:t>
      </w:r>
    </w:p>
    <w:p>
      <w:pPr>
        <w:widowControl/>
      </w:pPr>
      <w:r>
        <w:t>Дата: ______________________________________________________________________</w:t>
      </w:r>
    </w:p>
    <w:p>
      <w:pPr>
        <w:widowControl/>
      </w:pPr>
      <w:r>
        <w:t>Исходные данные: ______________________________________________________________________</w:t>
      </w:r>
    </w:p>
    <w:p>
      <w:pPr>
        <w:widowControl/>
      </w:pPr>
      <w:r>
        <w:t>Использованные источники: ______________________________________________________________________</w:t>
      </w:r>
    </w:p>
    <w:p>
      <w:pPr>
        <w:widowControl/>
      </w:pPr>
      <w:r>
        <w:t>Решение: ______________________________________________________________________</w:t>
      </w:r>
    </w:p>
    <w:p>
      <w:pPr>
        <w:widowControl/>
      </w:pPr>
      <w:r>
        <w:t>Выявленные риски/неисправности: ______________________________________________________________________</w:t>
      </w:r>
    </w:p>
    <w:p>
      <w:pPr>
        <w:widowControl/>
      </w:pPr>
      <w:r>
        <w:t>Вывод и корректирующие действия: ______________________________________________________________________</w:t>
      </w:r>
    </w:p>
    <w:p>
      <w:pPr>
        <w:widowControl/>
      </w:pPr>
      <w:r>
        <w:t>Рецензия преподавателя: ______________________________________________________________________</w:t>
      </w:r>
    </w:p>
    <w:p>
      <w:pPr>
        <w:widowControl/>
      </w:pPr>
      <w:r>
        <w:t>Результат: ______________________________________________________________________</w:t>
      </w:r>
    </w:p>
    <w:p>
      <w:pPr>
        <w:pStyle w:val="Heading3"/>
      </w:pPr>
      <w:r>
        <w:t>Итоговая письменная работа. Вариант И-01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 xml:space="preserve">Слушатель получает вариант из приложения 2 настоящей Программы, готовит обоснованное решение и загружает ответ в ЭИОС для оценки комиссией.</w:t>
      </w:r>
    </w:p>
    <w:p>
      <w:pPr>
        <w:widowControl/>
      </w:pPr>
      <w:r>
        <w:t>Вариант И-01. Решение оформляется самостоятельно и направляется комиссии через ЭИОС.</w:t>
      </w:r>
    </w:p>
    <w:p>
      <w:pPr>
        <w:widowControl/>
      </w:pPr>
      <w:r>
        <w:t>ВАРИАНТ И-01. КОМПЛЕКСНЫЙ ДОКУМЕНТАРНЫЙ РАЗБОР</w:t>
      </w:r>
    </w:p>
    <w:p>
      <w:pPr>
        <w:widowControl/>
      </w:pPr>
      <w:r>
        <w:t>Условный объект И-01: учебный комплекс с зонами A и B. Нужно проверить комплект выданных сведений, составить приоритетную ведомость расхождений и ограниченный вывод. Обследование реального здания не проводится.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Извещатель B12 → прибор С → определение зоны → сообщение оповещения и учебная команда противодымной модели.</w:t>
      </w:r>
    </w:p>
    <w:p>
      <w:pPr>
        <w:widowControl/>
      </w:pPr>
      <w:r>
        <w:t>Прибор С → шлюз → учебный приёмный пульт.</w:t>
      </w:r>
    </w:p>
    <w:p>
      <w:pPr>
        <w:widowControl/>
      </w:pPr>
      <w:r>
        <w:t>Прочие рассматриваемые средства: установка пожаротушения; водяная сеть; резервный источник питания прибора С; дверной блок; покрытие; первичные средства пожаротушения. Их наличие в этом учебном комплексе не является утверждением, что все они обязательны для любого объекта.</w:t>
      </w:r>
    </w:p>
    <w:p>
      <w:pPr>
        <w:widowControl/>
      </w:pPr>
      <w:r>
        <w:t>Выданная условная карта И-01 и результаты</w:t>
      </w:r>
    </w:p>
    <w:p>
      <w:pPr>
        <w:widowControl/>
      </w:pPr>
      <w:r>
        <w:t>1. Организация. УИ1: перед положительным протоколом согласованы сценарий и ответственный, а все значимые расхождения закрыты подтверждениями. Сценарий есть; ответственный не указан; подтверждений устранения нет.</w:t>
      </w:r>
    </w:p>
    <w:p>
      <w:pPr>
        <w:widowControl/>
      </w:pPr>
      <w:r>
        <w:t>2. Пожаротушение. УИ2: факт положения запорного узла и его сигнал согласованы. По карточке узел открыт, сигнал «открыт» = 1; сведения о других режимах не выдавались.</w:t>
      </w:r>
    </w:p>
    <w:p>
      <w:pPr>
        <w:widowControl/>
      </w:pPr>
      <w:r>
        <w:t>3. Сигнализация. УИ3: адрес B12 относится к зоне B. В конфигурации B12 → A; журнал контрольного события B12 содержит зону A.</w:t>
      </w:r>
    </w:p>
    <w:p>
      <w:pPr>
        <w:widowControl/>
      </w:pPr>
      <w:r>
        <w:t>4. Водоснабжение. УИ4: для этой учебной точки ожидается Q не ниже 2,5 л/с; Q=V/t. Измерено 180 л за 60 с, в одинаково заданном учебном режиме. 2,5 л/с — условный исходный параметр, не норматив.</w:t>
      </w:r>
    </w:p>
    <w:p>
      <w:pPr>
        <w:widowControl/>
      </w:pPr>
      <w:r>
        <w:t>5. Противодымная модель. УИ5: команда условного вентилятора разрешена только при подтверждении открытого положения клапана требуемой зоны. В отдельном модельном тесте зоны B: команда клапану = 1, открыт = 0, команда вентилятору = 1. Причина отсутствия открытого положения не исследована.</w:t>
      </w:r>
    </w:p>
    <w:p>
      <w:pPr>
        <w:widowControl/>
      </w:pPr>
      <w:r>
        <w:t>6. Оповещение/ФЭС. УИ6: для события B12 учебная карта требует сообщения зоне B и маршрута B → коридор CB → выход Восток; указатель ФB должен совпадать с этим маршрутом. При событии B12 сообщение получила A. Карточка ФB направляет к Востоку, CB доступен.</w:t>
      </w:r>
    </w:p>
    <w:p>
      <w:pPr>
        <w:widowControl/>
      </w:pPr>
      <w:r>
        <w:t>7. Передача извещений. УИ7: объект имеет идентификатор 42; адрес и зона сохраняются при передаче. Журнал отправки: объект 42, адрес B12, зона A, событие И101; журнал приёмника содержит те же поля и подтверждение. К1 доступен, состояние резерва не выдавалось.</w:t>
      </w:r>
    </w:p>
    <w:p>
      <w:pPr>
        <w:widowControl/>
      </w:pPr>
      <w:r>
        <w:t>8. Резервное питание. УИ8: в данном учебном сценарии после отключения основного источника прибор С должен продолжить работу от резервного источника и зарегистрировать событие переключения. В карточке отмечено наличие подключенного резервного источника. Протокол переключения и сведения о работе прибора С от резерва не представлены.</w:t>
      </w:r>
    </w:p>
    <w:p>
      <w:pPr>
        <w:widowControl/>
      </w:pPr>
      <w:r>
        <w:t>9. Дверной блок. УИ9: только в этой задаче боковой зазор задан 3…5 мм включительно; измерен 6 мм. Остальные характеристики не исследованы. Диапазон условный, не норматив.</w:t>
      </w:r>
    </w:p>
    <w:p>
      <w:pPr>
        <w:widowControl/>
      </w:pPr>
      <w:r>
        <w:t>10. Огнезащита. УИ10: учебный расход 1,2 кг/м² на 10 м²; запас 10% добавляется к массе без потерь. В наличии 14 кг. Параметры условные, не нормативные. О фактическом качестве покрытия данных нет.</w:t>
      </w:r>
    </w:p>
    <w:p>
      <w:pPr>
        <w:widowControl/>
      </w:pPr>
      <w:r>
        <w:t>11. Первичные средства. УИ11: учебная ведомость требует четыре единицы условного типа УП-И; подтверждены три подходящие единицы. Четвёртая имеет незакрытое замечание; резерва нет. Количество задано условием, а не расчётом норм оснащения.</w:t>
      </w:r>
    </w:p>
    <w:p>
      <w:pPr>
        <w:widowControl/>
      </w:pPr>
      <w:r>
        <w:t>Что представить комиссии</w:t>
      </w:r>
    </w:p>
    <w:p>
      <w:pPr>
        <w:widowControl/>
      </w:pPr>
      <w:r>
        <w:t>А. Таблицу из 11 строк: номер пункта → исходное условие → факт → «соответствует указанному условию», «расхождение» или «недостаточно данных» → ограничение вывода. Для одного пункта допускаются разные оценки для проверенного и непроверенного свойства.</w:t>
      </w:r>
    </w:p>
    <w:p>
      <w:pPr>
        <w:widowControl/>
      </w:pPr>
      <w:r>
        <w:t>Б. Расчёты расхода воды, массы состава с запасом, остатка материала и дефицита первичных средств.</w:t>
      </w:r>
    </w:p>
    <w:p>
      <w:pPr>
        <w:widowControl/>
      </w:pPr>
      <w:r>
        <w:t>В. Цепочку ошибки B12: где возникла неправильная зона, как она отразилась в оповещении и сообщении приёмнику. Не приписывайте шлюзу изменение зоны, если журналы этого не показывают.</w:t>
      </w:r>
    </w:p>
    <w:p>
      <w:pPr>
        <w:widowControl/>
      </w:pPr>
      <w:r>
        <w:t>Г. Приоритетную ведомость корректирующих действий. Не допускайте пуска в обход подтверждения положения, игнорирования несогласованных сигналов и положительного протокола без закрытия замечаний.</w:t>
      </w:r>
    </w:p>
    <w:p>
      <w:pPr>
        <w:widowControl/>
      </w:pPr>
      <w:r>
        <w:t>Д. План повторной документарной проверки после корректировок: источник данных, ожидаемая запись и способ фиксации; отсутствующие результаты не выдумывать.</w:t>
      </w:r>
    </w:p>
    <w:p>
      <w:pPr>
        <w:widowControl/>
      </w:pPr>
      <w:r>
        <w:t>Е. Итоговое заключение: что установлено, что требует устранения, чего недостаточно для вывода о реальном объекте.</w:t>
      </w:r>
    </w:p>
    <w:p>
      <w:pPr>
        <w:widowControl/>
      </w:pPr>
      <w:r>
        <w:t>Критерии практической части из ДПП: диагностика, решение, безопасность, обоснование и документация; все обязательные критерии выполнены, критической ошибки нет. Тестовая часть и её результат учитываются отдельно по ДПП; новые часы и новый процентный порог данным вариантом не вводятся.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1"/>
        <w:pageBreakBefore/>
      </w:pPr>
      <w:r>
        <w:t>Приложение 3. Банк тестовых вопросов для слушателя</w:t>
      </w:r>
    </w:p>
    <w:p>
      <w:pPr>
        <w:widowControl/>
      </w:pPr>
      <w:r>
        <w:t xml:space="preserve">Неотъемлемое приложение к настоящей ДПП. Включает 50 вопросов промежуточных тестов (10 модулей по 5) и 12 вопросов итогового теста; всего 62 вопроса. В каждом вопросе один правильный ответ. Порог модульного теста — 4 из 5; итогового — 9 из 12. Ключи и ориентиры оценивания включены в приложение 5 настоящей Программы.</w:t>
      </w:r>
    </w:p>
    <w:p>
      <w:pPr>
        <w:pStyle w:val="Heading2"/>
      </w:pPr>
      <w:r>
        <w:t>3.1. Банк по модулю 1</w:t>
      </w:r>
    </w:p>
    <w:p>
      <w:pPr>
        <w:widowControl/>
      </w:pPr>
      <w:r>
        <w:t>Общепрофессиональный модуль</w:t>
      </w:r>
    </w:p>
    <w:p>
      <w:pPr>
        <w:widowControl/>
      </w:pPr>
      <w:r>
        <w:t>1. Перед началом работ на объекте требуется определить применимые требования. Какое действие является правильным?</w:t>
      </w:r>
    </w:p>
    <w:p>
      <w:pPr>
        <w:pStyle w:val="ListBullet"/>
        <w:widowControl/>
      </w:pPr>
      <w:r>
        <w:t>А) Использовать перечень требований с любого прежнего объекта</w:t>
      </w:r>
    </w:p>
    <w:p>
      <w:pPr>
        <w:pStyle w:val="ListBullet"/>
        <w:widowControl/>
      </w:pPr>
      <w:r>
        <w:t>Б) Начать работы, а требования уточнить после завершения</w:t>
      </w:r>
    </w:p>
    <w:p>
      <w:pPr>
        <w:pStyle w:val="ListBullet"/>
        <w:widowControl/>
      </w:pPr>
      <w:r>
        <w:t>В) Ориентироваться только на устные указания заказчика</w:t>
      </w:r>
    </w:p>
    <w:p>
      <w:pPr>
        <w:pStyle w:val="ListBullet"/>
        <w:widowControl/>
      </w:pPr>
      <w:r>
        <w:t>Г) Проверить назначение объекта, вид работ и актуальные обязательные требования по официальным источникам</w:t>
      </w:r>
    </w:p>
    <w:p>
      <w:pPr>
        <w:widowControl/>
      </w:pPr>
      <w:r>
        <w:t>2. Как следует распределить ответственность участников работ?</w:t>
      </w:r>
    </w:p>
    <w:p>
      <w:pPr>
        <w:pStyle w:val="ListBullet"/>
        <w:widowControl/>
      </w:pPr>
      <w:r>
        <w:t>А) Считать ответственным только исполнителя последней операции</w:t>
      </w:r>
    </w:p>
    <w:p>
      <w:pPr>
        <w:pStyle w:val="ListBullet"/>
        <w:widowControl/>
      </w:pPr>
      <w:r>
        <w:t>Б) Не фиксировать распределение, если бригада опытная</w:t>
      </w:r>
    </w:p>
    <w:p>
      <w:pPr>
        <w:pStyle w:val="ListBullet"/>
        <w:widowControl/>
      </w:pPr>
      <w:r>
        <w:t>В) Передать распределение ответственности заказчику без участия исполнителя</w:t>
      </w:r>
    </w:p>
    <w:p>
      <w:pPr>
        <w:pStyle w:val="ListBullet"/>
        <w:widowControl/>
      </w:pPr>
      <w:r>
        <w:t>Г) Закрепить роли и зоны ответственности в организационных и производственных документах</w:t>
      </w:r>
    </w:p>
    <w:p>
      <w:pPr>
        <w:widowControl/>
      </w:pPr>
      <w:r>
        <w:t>3. Что должно стать результатом оценки рисков перед выполнением работ?</w:t>
      </w:r>
    </w:p>
    <w:p>
      <w:pPr>
        <w:pStyle w:val="ListBullet"/>
        <w:widowControl/>
      </w:pPr>
      <w:r>
        <w:t>А) Перечень выявленных опасностей и мер безопасного выполнения работ</w:t>
      </w:r>
    </w:p>
    <w:p>
      <w:pPr>
        <w:pStyle w:val="ListBullet"/>
        <w:widowControl/>
      </w:pPr>
      <w:r>
        <w:t>Б) Только список используемых инструментов</w:t>
      </w:r>
    </w:p>
    <w:p>
      <w:pPr>
        <w:pStyle w:val="ListBullet"/>
        <w:widowControl/>
      </w:pPr>
      <w:r>
        <w:t>В) Только коммерческая смета</w:t>
      </w:r>
    </w:p>
    <w:p>
      <w:pPr>
        <w:pStyle w:val="ListBullet"/>
        <w:widowControl/>
      </w:pPr>
      <w:r>
        <w:t>Г) Фотография объекта без пояснений</w:t>
      </w:r>
    </w:p>
    <w:p>
      <w:pPr>
        <w:widowControl/>
      </w:pPr>
      <w:r>
        <w:t>4. Какое доказательство лучше подтверждает проведенный разбор производственной ситуации?</w:t>
      </w:r>
    </w:p>
    <w:p>
      <w:pPr>
        <w:pStyle w:val="ListBullet"/>
        <w:widowControl/>
      </w:pPr>
      <w:r>
        <w:t>А) Заполненный чек-лист со ссылками на применимые требования и протоколом решений</w:t>
      </w:r>
    </w:p>
    <w:p>
      <w:pPr>
        <w:pStyle w:val="ListBullet"/>
        <w:widowControl/>
      </w:pPr>
      <w:r>
        <w:t>Б) Устное заверение руководителя</w:t>
      </w:r>
    </w:p>
    <w:p>
      <w:pPr>
        <w:pStyle w:val="ListBullet"/>
        <w:widowControl/>
      </w:pPr>
      <w:r>
        <w:t>В) Незаполненный типовой бланк</w:t>
      </w:r>
    </w:p>
    <w:p>
      <w:pPr>
        <w:pStyle w:val="ListBullet"/>
        <w:widowControl/>
      </w:pPr>
      <w:r>
        <w:t>Г) Рекламный буклет оборудования</w:t>
      </w:r>
    </w:p>
    <w:p>
      <w:pPr>
        <w:widowControl/>
      </w:pPr>
      <w:r>
        <w:t>5. Как действовать при выявлении расхождения между привычной практикой и актуальным обязательным требованием?</w:t>
      </w:r>
    </w:p>
    <w:p>
      <w:pPr>
        <w:pStyle w:val="ListBullet"/>
        <w:widowControl/>
      </w:pPr>
      <w:r>
        <w:t>А) Отложить фиксацию расхождения до следующего обслуживания</w:t>
      </w:r>
    </w:p>
    <w:p>
      <w:pPr>
        <w:pStyle w:val="ListBullet"/>
        <w:widowControl/>
      </w:pPr>
      <w:r>
        <w:t>Б) Применить актуальное требование и скорректировать порядок работ</w:t>
      </w:r>
    </w:p>
    <w:p>
      <w:pPr>
        <w:pStyle w:val="ListBullet"/>
        <w:widowControl/>
      </w:pPr>
      <w:r>
        <w:t>В) Выбрать более удобный вариант независимо от источника</w:t>
      </w:r>
    </w:p>
    <w:p>
      <w:pPr>
        <w:pStyle w:val="ListBullet"/>
        <w:widowControl/>
      </w:pPr>
      <w:r>
        <w:t>Г) Сохранить привычный порядок без проверки</w:t>
      </w:r>
    </w:p>
    <w:p>
      <w:pPr>
        <w:pStyle w:val="Heading2"/>
      </w:pPr>
      <w:r>
        <w:t>3.2. Банк по модулю 2</w:t>
      </w:r>
    </w:p>
    <w:p>
      <w:pPr>
        <w:widowControl/>
      </w:pPr>
      <w:r>
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1. С чего следует начать подготовку монтажа системы пожаротушения?</w:t>
      </w:r>
    </w:p>
    <w:p>
      <w:pPr>
        <w:pStyle w:val="ListBullet"/>
        <w:widowControl/>
      </w:pPr>
      <w:r>
        <w:t>А) С заполнения акта выполненных работ</w:t>
      </w:r>
    </w:p>
    <w:p>
      <w:pPr>
        <w:pStyle w:val="ListBullet"/>
        <w:widowControl/>
      </w:pPr>
      <w:r>
        <w:t>Б) С отключения всех смежных систем без согласования</w:t>
      </w:r>
    </w:p>
    <w:p>
      <w:pPr>
        <w:pStyle w:val="ListBullet"/>
        <w:widowControl/>
      </w:pPr>
      <w:r>
        <w:t>В) С анализа проектной документации, назначения системы и совместимости ее элементов</w:t>
      </w:r>
    </w:p>
    <w:p>
      <w:pPr>
        <w:pStyle w:val="ListBullet"/>
        <w:widowControl/>
      </w:pPr>
      <w:r>
        <w:t>Г) С произвольного размещения оборудования по свободным местам</w:t>
      </w:r>
    </w:p>
    <w:p>
      <w:pPr>
        <w:widowControl/>
      </w:pPr>
      <w:r>
        <w:t>2. Как правильно локализовать неисправность при пусконаладке системы пожаротушения?</w:t>
      </w:r>
    </w:p>
    <w:p>
      <w:pPr>
        <w:pStyle w:val="ListBullet"/>
        <w:widowControl/>
      </w:pPr>
      <w:r>
        <w:t>А) Последовательно заменить все элементы без диагностики</w:t>
      </w:r>
    </w:p>
    <w:p>
      <w:pPr>
        <w:pStyle w:val="ListBullet"/>
        <w:widowControl/>
      </w:pPr>
      <w:r>
        <w:t>Б) Сопоставить схему, ожидаемый алгоритм, сигналы и фактические состояния элементов</w:t>
      </w:r>
    </w:p>
    <w:p>
      <w:pPr>
        <w:pStyle w:val="ListBullet"/>
        <w:widowControl/>
      </w:pPr>
      <w:r>
        <w:t>В) Оценить только внешний вид шкафа управления</w:t>
      </w:r>
    </w:p>
    <w:p>
      <w:pPr>
        <w:pStyle w:val="ListBullet"/>
        <w:widowControl/>
      </w:pPr>
      <w:r>
        <w:t>Г) Удалить записи журнала событий</w:t>
      </w:r>
    </w:p>
    <w:p>
      <w:pPr>
        <w:widowControl/>
      </w:pPr>
      <w:r>
        <w:t>3. Что подтверждает завершение пусконаладочных работ?</w:t>
      </w:r>
    </w:p>
    <w:p>
      <w:pPr>
        <w:pStyle w:val="ListBullet"/>
        <w:widowControl/>
      </w:pPr>
      <w:r>
        <w:t>А) Отсутствие обращений заказчика в день монтажа</w:t>
      </w:r>
    </w:p>
    <w:p>
      <w:pPr>
        <w:pStyle w:val="ListBullet"/>
        <w:widowControl/>
      </w:pPr>
      <w:r>
        <w:t>Б) Только подпись монтажника без результатов проверки</w:t>
      </w:r>
    </w:p>
    <w:p>
      <w:pPr>
        <w:pStyle w:val="ListBullet"/>
        <w:widowControl/>
      </w:pPr>
      <w:r>
        <w:t>В) Только включенный индикатор питания</w:t>
      </w:r>
    </w:p>
    <w:p>
      <w:pPr>
        <w:pStyle w:val="ListBullet"/>
        <w:widowControl/>
      </w:pPr>
      <w:r>
        <w:t>Г) Протокол функциональной проверки по предусмотренным алгоритмам с зафиксированными результатами</w:t>
      </w:r>
    </w:p>
    <w:p>
      <w:pPr>
        <w:widowControl/>
      </w:pPr>
      <w:r>
        <w:t>4. Как должен оформляться выявленный при обслуживании дефект?</w:t>
      </w:r>
    </w:p>
    <w:p>
      <w:pPr>
        <w:pStyle w:val="ListBullet"/>
        <w:widowControl/>
      </w:pPr>
      <w:r>
        <w:t>А) Устным сообщением без записи</w:t>
      </w:r>
    </w:p>
    <w:p>
      <w:pPr>
        <w:pStyle w:val="ListBullet"/>
        <w:widowControl/>
      </w:pPr>
      <w:r>
        <w:t>Б) Только словом «неисправно» без уточнений</w:t>
      </w:r>
    </w:p>
    <w:p>
      <w:pPr>
        <w:pStyle w:val="ListBullet"/>
        <w:widowControl/>
      </w:pPr>
      <w:r>
        <w:t>В) Удалением элемента из схемы</w:t>
      </w:r>
    </w:p>
    <w:p>
      <w:pPr>
        <w:pStyle w:val="ListBullet"/>
        <w:widowControl/>
      </w:pPr>
      <w:r>
        <w:t>Г) С указанием места, проявления, результата диагностики и требуемого корректирующего действия</w:t>
      </w:r>
    </w:p>
    <w:p>
      <w:pPr>
        <w:widowControl/>
      </w:pPr>
      <w:r>
        <w:t>5. Как проверяют диспетчеризацию системы пожаротушения?</w:t>
      </w:r>
    </w:p>
    <w:p>
      <w:pPr>
        <w:pStyle w:val="ListBullet"/>
        <w:widowControl/>
      </w:pPr>
      <w:r>
        <w:t>А) Сопоставляют формируемые события с их отображением, адресацией и журналом на диспетчерском уровне</w:t>
      </w:r>
    </w:p>
    <w:p>
      <w:pPr>
        <w:pStyle w:val="ListBullet"/>
        <w:widowControl/>
      </w:pPr>
      <w:r>
        <w:t>Б) Проверяют только наличие сетевого кабеля</w:t>
      </w:r>
    </w:p>
    <w:p>
      <w:pPr>
        <w:pStyle w:val="ListBullet"/>
        <w:widowControl/>
      </w:pPr>
      <w:r>
        <w:t>В) Оценивают только громкость звука оборудования</w:t>
      </w:r>
    </w:p>
    <w:p>
      <w:pPr>
        <w:pStyle w:val="ListBullet"/>
        <w:widowControl/>
      </w:pPr>
      <w:r>
        <w:t>Г) Отключают передачу событий на весь срок эксплуатации</w:t>
      </w:r>
    </w:p>
    <w:p>
      <w:pPr>
        <w:pStyle w:val="Heading2"/>
      </w:pPr>
      <w:r>
        <w:t>3.3. Банк по модулю 3</w:t>
      </w:r>
    </w:p>
    <w:p>
      <w:pPr>
        <w:widowControl/>
      </w:pPr>
      <w:r>
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1. Что необходимо проверить при настройке адресной линии или шлейфа сигнализации?</w:t>
      </w:r>
    </w:p>
    <w:p>
      <w:pPr>
        <w:pStyle w:val="ListBullet"/>
        <w:widowControl/>
      </w:pPr>
      <w:r>
        <w:t>А) Только название объекта на корпусе прибора</w:t>
      </w:r>
    </w:p>
    <w:p>
      <w:pPr>
        <w:pStyle w:val="ListBullet"/>
        <w:widowControl/>
      </w:pPr>
      <w:r>
        <w:t>Б) Соответствие конфигурации проекту, адресов устройствам и зон заданным алгоритмам</w:t>
      </w:r>
    </w:p>
    <w:p>
      <w:pPr>
        <w:pStyle w:val="ListBullet"/>
        <w:widowControl/>
      </w:pPr>
      <w:r>
        <w:t>В) Только цвет кабеля</w:t>
      </w:r>
    </w:p>
    <w:p>
      <w:pPr>
        <w:pStyle w:val="ListBullet"/>
        <w:widowControl/>
      </w:pPr>
      <w:r>
        <w:t>Г) Только наличие свободного места в шкафу</w:t>
      </w:r>
    </w:p>
    <w:p>
      <w:pPr>
        <w:widowControl/>
      </w:pPr>
      <w:r>
        <w:t>2. Как подтверждают правильность локализации отказа сигнализации?</w:t>
      </w:r>
    </w:p>
    <w:p>
      <w:pPr>
        <w:pStyle w:val="ListBullet"/>
        <w:widowControl/>
      </w:pPr>
      <w:r>
        <w:t>А) Удаляют журнал событий после появления отказа</w:t>
      </w:r>
    </w:p>
    <w:p>
      <w:pPr>
        <w:pStyle w:val="ListBullet"/>
        <w:widowControl/>
      </w:pPr>
      <w:r>
        <w:t>Б) Воспроизводят контрольное воздействие и сопоставляют реакцию системы с журналом событий</w:t>
      </w:r>
    </w:p>
    <w:p>
      <w:pPr>
        <w:pStyle w:val="ListBullet"/>
        <w:widowControl/>
      </w:pPr>
      <w:r>
        <w:t>В) Меняют все извещатели одновременно</w:t>
      </w:r>
    </w:p>
    <w:p>
      <w:pPr>
        <w:pStyle w:val="ListBullet"/>
        <w:widowControl/>
      </w:pPr>
      <w:r>
        <w:t>Г) Отключают индикацию неисправности</w:t>
      </w:r>
    </w:p>
    <w:p>
      <w:pPr>
        <w:widowControl/>
      </w:pPr>
      <w:r>
        <w:t>3. Что является надежным доказательством выполненной настройки?</w:t>
      </w:r>
    </w:p>
    <w:p>
      <w:pPr>
        <w:pStyle w:val="ListBullet"/>
        <w:widowControl/>
      </w:pPr>
      <w:r>
        <w:t>А) Файл конфигурации или скрин-протокол вместе с журналом событий и актом проверки</w:t>
      </w:r>
    </w:p>
    <w:p>
      <w:pPr>
        <w:pStyle w:val="ListBullet"/>
        <w:widowControl/>
      </w:pPr>
      <w:r>
        <w:t>Б) Устное сообщение наладчика</w:t>
      </w:r>
    </w:p>
    <w:p>
      <w:pPr>
        <w:pStyle w:val="ListBullet"/>
        <w:widowControl/>
      </w:pPr>
      <w:r>
        <w:t>В) Фотография закрытого шкафа</w:t>
      </w:r>
    </w:p>
    <w:p>
      <w:pPr>
        <w:pStyle w:val="ListBullet"/>
        <w:widowControl/>
      </w:pPr>
      <w:r>
        <w:t>Г) Каталог производителя без отметок</w:t>
      </w:r>
    </w:p>
    <w:p>
      <w:pPr>
        <w:widowControl/>
      </w:pPr>
      <w:r>
        <w:t>4. Как действовать при несовпадении адреса события и фактического места устройства?</w:t>
      </w:r>
    </w:p>
    <w:p>
      <w:pPr>
        <w:pStyle w:val="ListBullet"/>
        <w:widowControl/>
      </w:pPr>
      <w:r>
        <w:t>А) Исправить адресацию, повторить контрольное воздействие и зафиксировать результат</w:t>
      </w:r>
    </w:p>
    <w:p>
      <w:pPr>
        <w:pStyle w:val="ListBullet"/>
        <w:widowControl/>
      </w:pPr>
      <w:r>
        <w:t>Б) Отключить проблемное устройство без анализа</w:t>
      </w:r>
    </w:p>
    <w:p>
      <w:pPr>
        <w:pStyle w:val="ListBullet"/>
        <w:widowControl/>
      </w:pPr>
      <w:r>
        <w:t>В) Переименовать помещение только в бумажном журнале</w:t>
      </w:r>
    </w:p>
    <w:p>
      <w:pPr>
        <w:pStyle w:val="ListBullet"/>
        <w:widowControl/>
      </w:pPr>
      <w:r>
        <w:t>Г) Оставить несоответствие до следующего ремонта</w:t>
      </w:r>
    </w:p>
    <w:p>
      <w:pPr>
        <w:widowControl/>
      </w:pPr>
      <w:r>
        <w:t>5. Что проверяют при пусконаладке взаимодействия сигнализации со смежной системой?</w:t>
      </w:r>
    </w:p>
    <w:p>
      <w:pPr>
        <w:pStyle w:val="ListBullet"/>
        <w:widowControl/>
      </w:pPr>
      <w:r>
        <w:t>А) Только напряжение на входе прибора без сценария</w:t>
      </w:r>
    </w:p>
    <w:p>
      <w:pPr>
        <w:pStyle w:val="ListBullet"/>
        <w:widowControl/>
      </w:pPr>
      <w:r>
        <w:t>Б) Только наличие общей инструкции</w:t>
      </w:r>
    </w:p>
    <w:p>
      <w:pPr>
        <w:pStyle w:val="ListBullet"/>
        <w:widowControl/>
      </w:pPr>
      <w:r>
        <w:t>В) Только подпись представителя смежной организации</w:t>
      </w:r>
    </w:p>
    <w:p>
      <w:pPr>
        <w:pStyle w:val="ListBullet"/>
        <w:widowControl/>
      </w:pPr>
      <w:r>
        <w:t>Г) Формирование команды, ее передачу, прием и фактическое исполнение предусмотренного алгоритма</w:t>
      </w:r>
    </w:p>
    <w:p>
      <w:pPr>
        <w:pStyle w:val="Heading2"/>
      </w:pPr>
      <w:r>
        <w:t>3.4. Банк по модулю 4</w:t>
      </w:r>
    </w:p>
    <w:p>
      <w:pPr>
        <w:widowControl/>
      </w:pPr>
      <w:r>
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1. Как выбирают точки контроля при проверке противопожарного водоснабжения?</w:t>
      </w:r>
    </w:p>
    <w:p>
      <w:pPr>
        <w:pStyle w:val="ListBullet"/>
        <w:widowControl/>
      </w:pPr>
      <w:r>
        <w:t>А) Только рядом с входом в здание</w:t>
      </w:r>
    </w:p>
    <w:p>
      <w:pPr>
        <w:pStyle w:val="ListBullet"/>
        <w:widowControl/>
      </w:pPr>
      <w:r>
        <w:t>Б) Только по удобству доступа</w:t>
      </w:r>
    </w:p>
    <w:p>
      <w:pPr>
        <w:pStyle w:val="ListBullet"/>
        <w:widowControl/>
      </w:pPr>
      <w:r>
        <w:t>В) Случайным образом</w:t>
      </w:r>
    </w:p>
    <w:p>
      <w:pPr>
        <w:pStyle w:val="ListBullet"/>
        <w:widowControl/>
      </w:pPr>
      <w:r>
        <w:t>Г) По схеме системы, назначению участков и проверяемому режиму работы</w:t>
      </w:r>
    </w:p>
    <w:p>
      <w:pPr>
        <w:widowControl/>
      </w:pPr>
      <w:r>
        <w:t>2. Какой вывод о работоспособности является обоснованным?</w:t>
      </w:r>
    </w:p>
    <w:p>
      <w:pPr>
        <w:pStyle w:val="ListBullet"/>
        <w:widowControl/>
      </w:pPr>
      <w:r>
        <w:t>А) Вывод по внешнему виду трубопровода</w:t>
      </w:r>
    </w:p>
    <w:p>
      <w:pPr>
        <w:pStyle w:val="ListBullet"/>
        <w:widowControl/>
      </w:pPr>
      <w:r>
        <w:t>Б) Вывод по данным другого объекта</w:t>
      </w:r>
    </w:p>
    <w:p>
      <w:pPr>
        <w:pStyle w:val="ListBullet"/>
        <w:widowControl/>
      </w:pPr>
      <w:r>
        <w:t>В) Вывод, основанный на протоколе испытаний, схеме контроля и сопоставлении результатов с применимыми требованиями</w:t>
      </w:r>
    </w:p>
    <w:p>
      <w:pPr>
        <w:pStyle w:val="ListBullet"/>
        <w:widowControl/>
      </w:pPr>
      <w:r>
        <w:t>Г) Вывод по устному мнению одного участника</w:t>
      </w:r>
    </w:p>
    <w:p>
      <w:pPr>
        <w:widowControl/>
      </w:pPr>
      <w:r>
        <w:t>3. Что делать при обнаружении противоречия между схемой и фактическим состоянием системы?</w:t>
      </w:r>
    </w:p>
    <w:p>
      <w:pPr>
        <w:pStyle w:val="ListBullet"/>
        <w:widowControl/>
      </w:pPr>
      <w:r>
        <w:t>А) Зафиксировать расхождение, оценить его влияние и определить корректирующие действия</w:t>
      </w:r>
    </w:p>
    <w:p>
      <w:pPr>
        <w:pStyle w:val="ListBullet"/>
        <w:widowControl/>
      </w:pPr>
      <w:r>
        <w:t>Б) Удалить участок из протокола</w:t>
      </w:r>
    </w:p>
    <w:p>
      <w:pPr>
        <w:pStyle w:val="ListBullet"/>
        <w:widowControl/>
      </w:pPr>
      <w:r>
        <w:t>В) Исправить только подпись на схеме</w:t>
      </w:r>
    </w:p>
    <w:p>
      <w:pPr>
        <w:pStyle w:val="ListBullet"/>
        <w:widowControl/>
      </w:pPr>
      <w:r>
        <w:t>Г) Игнорировать расхождение при наличии воды</w:t>
      </w:r>
    </w:p>
    <w:p>
      <w:pPr>
        <w:widowControl/>
      </w:pPr>
      <w:r>
        <w:t>4. Что должен содержать протокол испытания?</w:t>
      </w:r>
    </w:p>
    <w:p>
      <w:pPr>
        <w:pStyle w:val="ListBullet"/>
        <w:widowControl/>
      </w:pPr>
      <w:r>
        <w:t>А) Только название объекта</w:t>
      </w:r>
    </w:p>
    <w:p>
      <w:pPr>
        <w:pStyle w:val="ListBullet"/>
        <w:widowControl/>
      </w:pPr>
      <w:r>
        <w:t>Б) Условия и метод проверки, точки контроля, результаты и обоснованный вывод</w:t>
      </w:r>
    </w:p>
    <w:p>
      <w:pPr>
        <w:pStyle w:val="ListBullet"/>
        <w:widowControl/>
      </w:pPr>
      <w:r>
        <w:t>В) Только фотографии оборудования</w:t>
      </w:r>
    </w:p>
    <w:p>
      <w:pPr>
        <w:pStyle w:val="ListBullet"/>
        <w:widowControl/>
      </w:pPr>
      <w:r>
        <w:t>Г) Только перечень участников</w:t>
      </w:r>
    </w:p>
    <w:p>
      <w:pPr>
        <w:widowControl/>
      </w:pPr>
      <w:r>
        <w:t>5. Как проверяют передачу состояния элементов водоснабжения в диспетчеризацию?</w:t>
      </w:r>
    </w:p>
    <w:p>
      <w:pPr>
        <w:pStyle w:val="ListBullet"/>
        <w:widowControl/>
      </w:pPr>
      <w:r>
        <w:t>А) Проверяют только питание диспетчерского компьютера</w:t>
      </w:r>
    </w:p>
    <w:p>
      <w:pPr>
        <w:pStyle w:val="ListBullet"/>
        <w:widowControl/>
      </w:pPr>
      <w:r>
        <w:t>Б) Создают предусмотренные контрольные состояния и сверяют их отображение и регистрацию</w:t>
      </w:r>
    </w:p>
    <w:p>
      <w:pPr>
        <w:pStyle w:val="ListBullet"/>
        <w:widowControl/>
      </w:pPr>
      <w:r>
        <w:t>В) Оценивают только качество связи по телефону</w:t>
      </w:r>
    </w:p>
    <w:p>
      <w:pPr>
        <w:pStyle w:val="ListBullet"/>
        <w:widowControl/>
      </w:pPr>
      <w:r>
        <w:t>Г) Смотрят архив событий без контрольного воздействия</w:t>
      </w:r>
    </w:p>
    <w:p>
      <w:pPr>
        <w:pStyle w:val="Heading2"/>
      </w:pPr>
      <w:r>
        <w:t>3.5. Банк по модулю 5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1. Как проверяют алгоритм противодымной вентиляции?</w:t>
      </w:r>
    </w:p>
    <w:p>
      <w:pPr>
        <w:pStyle w:val="ListBullet"/>
        <w:widowControl/>
      </w:pPr>
      <w:r>
        <w:t>А) Оценивают только уровень шума</w:t>
      </w:r>
    </w:p>
    <w:p>
      <w:pPr>
        <w:pStyle w:val="ListBullet"/>
        <w:widowControl/>
      </w:pPr>
      <w:r>
        <w:t>Б) Открывают все клапаны без сценария</w:t>
      </w:r>
    </w:p>
    <w:p>
      <w:pPr>
        <w:pStyle w:val="ListBullet"/>
        <w:widowControl/>
      </w:pPr>
      <w:r>
        <w:t>В) Проверяют только ручное вращение вентилятора</w:t>
      </w:r>
    </w:p>
    <w:p>
      <w:pPr>
        <w:pStyle w:val="ListBullet"/>
        <w:widowControl/>
      </w:pPr>
      <w:r>
        <w:t>Г) Запускают предусмотренный сценарий и сопоставляют команды, сигналы и состояния исполнительных устройств</w:t>
      </w:r>
    </w:p>
    <w:p>
      <w:pPr>
        <w:widowControl/>
      </w:pPr>
      <w:r>
        <w:t>2. Что важно учитывать при диагностике отказа клапана?</w:t>
      </w:r>
    </w:p>
    <w:p>
      <w:pPr>
        <w:pStyle w:val="ListBullet"/>
        <w:widowControl/>
      </w:pPr>
      <w:r>
        <w:t>А) Команду управления, обратный сигнал, фактическое положение и условия блокировки</w:t>
      </w:r>
    </w:p>
    <w:p>
      <w:pPr>
        <w:pStyle w:val="ListBullet"/>
        <w:widowControl/>
      </w:pPr>
      <w:r>
        <w:t>Б) Только наличие таблички рядом</w:t>
      </w:r>
    </w:p>
    <w:p>
      <w:pPr>
        <w:pStyle w:val="ListBullet"/>
        <w:widowControl/>
      </w:pPr>
      <w:r>
        <w:t>В) Только дату последней уборки помещения</w:t>
      </w:r>
    </w:p>
    <w:p>
      <w:pPr>
        <w:pStyle w:val="ListBullet"/>
        <w:widowControl/>
      </w:pPr>
      <w:r>
        <w:t>Г) Только окраску корпуса</w:t>
      </w:r>
    </w:p>
    <w:p>
      <w:pPr>
        <w:widowControl/>
      </w:pPr>
      <w:r>
        <w:t>3. Как действовать, если предложенная проверка может создать опасное состояние?</w:t>
      </w:r>
    </w:p>
    <w:p>
      <w:pPr>
        <w:pStyle w:val="ListBullet"/>
        <w:widowControl/>
      </w:pPr>
      <w:r>
        <w:t>А) Скрыть риск из протокола</w:t>
      </w:r>
    </w:p>
    <w:p>
      <w:pPr>
        <w:pStyle w:val="ListBullet"/>
        <w:widowControl/>
      </w:pPr>
      <w:r>
        <w:t>Б) Выбрать безопасный контролируемый способ проверки и согласовать необходимые ограничения</w:t>
      </w:r>
    </w:p>
    <w:p>
      <w:pPr>
        <w:pStyle w:val="ListBullet"/>
        <w:widowControl/>
      </w:pPr>
      <w:r>
        <w:t>В) Проводить проверку без ограничений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4. Что подтверждает проверку взаимоблокировок?</w:t>
      </w:r>
    </w:p>
    <w:p>
      <w:pPr>
        <w:pStyle w:val="ListBullet"/>
        <w:widowControl/>
      </w:pPr>
      <w:r>
        <w:t>А) Только устный отчет</w:t>
      </w:r>
    </w:p>
    <w:p>
      <w:pPr>
        <w:pStyle w:val="ListBullet"/>
        <w:widowControl/>
      </w:pPr>
      <w:r>
        <w:t>Б) Только перечень оборудования</w:t>
      </w:r>
    </w:p>
    <w:p>
      <w:pPr>
        <w:pStyle w:val="ListBullet"/>
        <w:widowControl/>
      </w:pPr>
      <w:r>
        <w:t>В) Только схема электропитания</w:t>
      </w:r>
    </w:p>
    <w:p>
      <w:pPr>
        <w:pStyle w:val="ListBullet"/>
        <w:widowControl/>
      </w:pPr>
      <w:r>
        <w:t>Г) Таблица сценариев с ожидаемыми и фактическими состояниями и журналом действий</w:t>
      </w:r>
    </w:p>
    <w:p>
      <w:pPr>
        <w:widowControl/>
      </w:pPr>
      <w:r>
        <w:t>5. Как оформляют результат локализации неисправности?</w:t>
      </w:r>
    </w:p>
    <w:p>
      <w:pPr>
        <w:pStyle w:val="ListBullet"/>
        <w:widowControl/>
      </w:pPr>
      <w:r>
        <w:t>А) Заменой маркировки оборудования</w:t>
      </w:r>
    </w:p>
    <w:p>
      <w:pPr>
        <w:pStyle w:val="ListBullet"/>
        <w:widowControl/>
      </w:pPr>
      <w:r>
        <w:t>Б) Диагностической картой с симптомом, проверенными цепями, причиной и результатом контрольного запуска</w:t>
      </w:r>
    </w:p>
    <w:p>
      <w:pPr>
        <w:pStyle w:val="ListBullet"/>
        <w:widowControl/>
      </w:pPr>
      <w:r>
        <w:t>В) Краткой отметкой «исправлено» без проверки</w:t>
      </w:r>
    </w:p>
    <w:p>
      <w:pPr>
        <w:pStyle w:val="ListBullet"/>
        <w:widowControl/>
      </w:pPr>
      <w:r>
        <w:t>Г) Удалением события из журнала</w:t>
      </w:r>
    </w:p>
    <w:p>
      <w:pPr>
        <w:pStyle w:val="Heading2"/>
      </w:pPr>
      <w:r>
        <w:t>3.6. Банк по модулю 6</w:t>
      </w:r>
    </w:p>
    <w:p>
      <w:pPr>
        <w:widowControl/>
      </w:pPr>
      <w:r>
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1. На чем должна основываться очередность оповещения зон?</w:t>
      </w:r>
    </w:p>
    <w:p>
      <w:pPr>
        <w:pStyle w:val="ListBullet"/>
        <w:widowControl/>
      </w:pPr>
      <w:r>
        <w:t>А) На удобстве оператора без учета сценария</w:t>
      </w:r>
    </w:p>
    <w:p>
      <w:pPr>
        <w:pStyle w:val="ListBullet"/>
        <w:widowControl/>
      </w:pPr>
      <w:r>
        <w:t>Б) На расположении помещений в рекламном буклете</w:t>
      </w:r>
    </w:p>
    <w:p>
      <w:pPr>
        <w:pStyle w:val="ListBullet"/>
        <w:widowControl/>
      </w:pPr>
      <w:r>
        <w:t>В) На предусмотренном для объекта сценарии эвакуации и алгоритме работы системы</w:t>
      </w:r>
    </w:p>
    <w:p>
      <w:pPr>
        <w:pStyle w:val="ListBullet"/>
        <w:widowControl/>
      </w:pPr>
      <w:r>
        <w:t>Г) На алфавитном порядке названий помещений</w:t>
      </w:r>
    </w:p>
    <w:p>
      <w:pPr>
        <w:widowControl/>
      </w:pPr>
      <w:r>
        <w:t>2. Что проверяют при испытании резервного режима оповещения?</w:t>
      </w:r>
    </w:p>
    <w:p>
      <w:pPr>
        <w:pStyle w:val="ListBullet"/>
        <w:widowControl/>
      </w:pPr>
      <w:r>
        <w:t>А) Только наличие запасного ключа</w:t>
      </w:r>
    </w:p>
    <w:p>
      <w:pPr>
        <w:pStyle w:val="ListBullet"/>
        <w:widowControl/>
      </w:pPr>
      <w:r>
        <w:t>Б) Сохранение предусмотренных функций и корректную регистрацию перехода режима</w:t>
      </w:r>
    </w:p>
    <w:p>
      <w:pPr>
        <w:pStyle w:val="ListBullet"/>
        <w:widowControl/>
      </w:pPr>
      <w:r>
        <w:t>В) Только яркость монитора диспетчера</w:t>
      </w:r>
    </w:p>
    <w:p>
      <w:pPr>
        <w:pStyle w:val="ListBullet"/>
        <w:widowControl/>
      </w:pPr>
      <w:r>
        <w:t>Г) Только внешний вид громкоговорителей</w:t>
      </w:r>
    </w:p>
    <w:p>
      <w:pPr>
        <w:widowControl/>
      </w:pPr>
      <w:r>
        <w:t>3. Как оценивают элементы фотолюминесцентной эвакуационной системы?</w:t>
      </w:r>
    </w:p>
    <w:p>
      <w:pPr>
        <w:pStyle w:val="ListBullet"/>
        <w:widowControl/>
      </w:pPr>
      <w:r>
        <w:t>А) Только по наличию упаковки изготовителя</w:t>
      </w:r>
    </w:p>
    <w:p>
      <w:pPr>
        <w:pStyle w:val="ListBullet"/>
        <w:widowControl/>
      </w:pPr>
      <w:r>
        <w:t>Б) Только по цене материалов</w:t>
      </w:r>
    </w:p>
    <w:p>
      <w:pPr>
        <w:pStyle w:val="ListBullet"/>
        <w:widowControl/>
      </w:pPr>
      <w:r>
        <w:t>В) Только по декоративному соответствию интерьеру</w:t>
      </w:r>
    </w:p>
    <w:p>
      <w:pPr>
        <w:pStyle w:val="ListBullet"/>
        <w:widowControl/>
      </w:pPr>
      <w:r>
        <w:t>Г) По проектному размещению, идентификации, состоянию и связи с путями эвакуации</w:t>
      </w:r>
    </w:p>
    <w:p>
      <w:pPr>
        <w:widowControl/>
      </w:pPr>
      <w:r>
        <w:t>4. Что является результатом проверки сценария оповещения?</w:t>
      </w:r>
    </w:p>
    <w:p>
      <w:pPr>
        <w:pStyle w:val="ListBullet"/>
        <w:widowControl/>
      </w:pPr>
      <w:r>
        <w:t>А) Только список моделей оборудования</w:t>
      </w:r>
    </w:p>
    <w:p>
      <w:pPr>
        <w:pStyle w:val="ListBullet"/>
        <w:widowControl/>
      </w:pPr>
      <w:r>
        <w:t>Б) Только аудиозапись одного сообщения</w:t>
      </w:r>
    </w:p>
    <w:p>
      <w:pPr>
        <w:pStyle w:val="ListBullet"/>
        <w:widowControl/>
      </w:pPr>
      <w:r>
        <w:t>В) Матрица событий, зон, команд и фактических реакций с протоколом проверки</w:t>
      </w:r>
    </w:p>
    <w:p>
      <w:pPr>
        <w:pStyle w:val="ListBullet"/>
        <w:widowControl/>
      </w:pPr>
      <w:r>
        <w:t>Г) Только план здания без отметок</w:t>
      </w:r>
    </w:p>
    <w:p>
      <w:pPr>
        <w:widowControl/>
      </w:pPr>
      <w:r>
        <w:t>5. Как действовать при расхождении фактической очередности зон с утвержденным сценарием?</w:t>
      </w:r>
    </w:p>
    <w:p>
      <w:pPr>
        <w:pStyle w:val="ListBullet"/>
        <w:widowControl/>
      </w:pPr>
      <w:r>
        <w:t>А) Зафиксировать расхождение, скорректировать настройку и повторить функциональную проверку</w:t>
      </w:r>
    </w:p>
    <w:p>
      <w:pPr>
        <w:pStyle w:val="ListBullet"/>
        <w:widowControl/>
      </w:pPr>
      <w:r>
        <w:t>Б) Изменить сценарий задним числом без анализа</w:t>
      </w:r>
    </w:p>
    <w:p>
      <w:pPr>
        <w:pStyle w:val="ListBullet"/>
        <w:widowControl/>
      </w:pPr>
      <w:r>
        <w:t>В) Отключить журналирование</w:t>
      </w:r>
    </w:p>
    <w:p>
      <w:pPr>
        <w:pStyle w:val="ListBullet"/>
        <w:widowControl/>
      </w:pPr>
      <w:r>
        <w:t>Г) Оставить настройку без изменения</w:t>
      </w:r>
    </w:p>
    <w:p>
      <w:pPr>
        <w:pStyle w:val="Heading2"/>
      </w:pPr>
      <w:r>
        <w:t>3.7. Банк по модулю 7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1. Что проверяют при сопоставлении событий в системе передачи извещений?</w:t>
      </w:r>
    </w:p>
    <w:p>
      <w:pPr>
        <w:pStyle w:val="ListBullet"/>
        <w:widowControl/>
      </w:pPr>
      <w:r>
        <w:t>А) Только название программы</w:t>
      </w:r>
    </w:p>
    <w:p>
      <w:pPr>
        <w:pStyle w:val="ListBullet"/>
        <w:widowControl/>
      </w:pPr>
      <w:r>
        <w:t>Б) Только время включения монитора</w:t>
      </w:r>
    </w:p>
    <w:p>
      <w:pPr>
        <w:pStyle w:val="ListBullet"/>
        <w:widowControl/>
      </w:pPr>
      <w:r>
        <w:t>В) Однозначную связь события, объекта или зоны, адреса и записи на приемной стороне</w:t>
      </w:r>
    </w:p>
    <w:p>
      <w:pPr>
        <w:pStyle w:val="ListBullet"/>
        <w:widowControl/>
      </w:pPr>
      <w:r>
        <w:t>Г) Только наличие подключения к сети</w:t>
      </w:r>
    </w:p>
    <w:p>
      <w:pPr>
        <w:widowControl/>
      </w:pPr>
      <w:r>
        <w:t>2. Как проверить резервный канал передачи?</w:t>
      </w:r>
    </w:p>
    <w:p>
      <w:pPr>
        <w:pStyle w:val="ListBullet"/>
        <w:widowControl/>
      </w:pPr>
      <w:r>
        <w:t>А) Контролируемо изменить доступность основного канала и подтвердить переход, доставку и регистрацию события</w:t>
      </w:r>
    </w:p>
    <w:p>
      <w:pPr>
        <w:pStyle w:val="ListBullet"/>
        <w:widowControl/>
      </w:pPr>
      <w:r>
        <w:t>Б) Позвонить оператору без формирования события</w:t>
      </w:r>
    </w:p>
    <w:p>
      <w:pPr>
        <w:pStyle w:val="ListBullet"/>
        <w:widowControl/>
      </w:pPr>
      <w:r>
        <w:t>В) Отключить оба канала одновременно</w:t>
      </w:r>
    </w:p>
    <w:p>
      <w:pPr>
        <w:pStyle w:val="ListBullet"/>
        <w:widowControl/>
      </w:pPr>
      <w:r>
        <w:t>Г) Проверить только индикатор на модеме</w:t>
      </w:r>
    </w:p>
    <w:p>
      <w:pPr>
        <w:widowControl/>
      </w:pPr>
      <w:r>
        <w:t>3. Как локализуют потерю связи?</w:t>
      </w:r>
    </w:p>
    <w:p>
      <w:pPr>
        <w:pStyle w:val="ListBullet"/>
        <w:widowControl/>
      </w:pPr>
      <w:r>
        <w:t>А) Игнорируют кратковременные события</w:t>
      </w:r>
    </w:p>
    <w:p>
      <w:pPr>
        <w:pStyle w:val="ListBullet"/>
        <w:widowControl/>
      </w:pPr>
      <w:r>
        <w:t>Б) Удаляют запись об ошибке</w:t>
      </w:r>
    </w:p>
    <w:p>
      <w:pPr>
        <w:pStyle w:val="ListBullet"/>
        <w:widowControl/>
      </w:pPr>
      <w:r>
        <w:t>В) Сразу заменяют все оборудование</w:t>
      </w:r>
    </w:p>
    <w:p>
      <w:pPr>
        <w:pStyle w:val="ListBullet"/>
        <w:widowControl/>
      </w:pPr>
      <w:r>
        <w:t>Г) Анализируют журнал, состояния оборудования и прохождение события по участкам канала</w:t>
      </w:r>
    </w:p>
    <w:p>
      <w:pPr>
        <w:widowControl/>
      </w:pPr>
      <w:r>
        <w:t>4. Что должно войти в запись технического обслуживания канала?</w:t>
      </w:r>
    </w:p>
    <w:p>
      <w:pPr>
        <w:pStyle w:val="ListBullet"/>
        <w:widowControl/>
      </w:pPr>
      <w:r>
        <w:t>А) Только фотография кабеля</w:t>
      </w:r>
    </w:p>
    <w:p>
      <w:pPr>
        <w:pStyle w:val="ListBullet"/>
        <w:widowControl/>
      </w:pPr>
      <w:r>
        <w:t>Б) Только фамилия специалиста</w:t>
      </w:r>
    </w:p>
    <w:p>
      <w:pPr>
        <w:pStyle w:val="ListBullet"/>
        <w:widowControl/>
      </w:pPr>
      <w:r>
        <w:t>В) Только название оператора связи</w:t>
      </w:r>
    </w:p>
    <w:p>
      <w:pPr>
        <w:pStyle w:val="ListBullet"/>
        <w:widowControl/>
      </w:pPr>
      <w:r>
        <w:t>Г) Выявленное состояние, выполненные проверки, результат восстановления и контрольное событие</w:t>
      </w:r>
    </w:p>
    <w:p>
      <w:pPr>
        <w:widowControl/>
      </w:pPr>
      <w:r>
        <w:t>5. Как подтвердить восстановление после отказа?</w:t>
      </w:r>
    </w:p>
    <w:p>
      <w:pPr>
        <w:pStyle w:val="ListBullet"/>
        <w:widowControl/>
      </w:pPr>
      <w:r>
        <w:t>А) Убедиться только в наличии питания</w:t>
      </w:r>
    </w:p>
    <w:p>
      <w:pPr>
        <w:pStyle w:val="ListBullet"/>
        <w:widowControl/>
      </w:pPr>
      <w:r>
        <w:t>Б) Удалить историю отказа</w:t>
      </w:r>
    </w:p>
    <w:p>
      <w:pPr>
        <w:pStyle w:val="ListBullet"/>
        <w:widowControl/>
      </w:pPr>
      <w:r>
        <w:t>В) Сформировать контрольное событие и проверить его корректное получение, адресацию и запись в журнале</w:t>
      </w:r>
    </w:p>
    <w:p>
      <w:pPr>
        <w:pStyle w:val="ListBullet"/>
        <w:widowControl/>
      </w:pPr>
      <w:r>
        <w:t>Г) Перезапустить интерфейс без события</w:t>
      </w:r>
    </w:p>
    <w:p>
      <w:pPr>
        <w:pStyle w:val="Heading2"/>
      </w:pPr>
      <w:r>
        <w:t>3.9. Банк по модулю 9</w:t>
      </w:r>
    </w:p>
    <w:p>
      <w:pPr>
        <w:widowControl/>
      </w:pPr>
      <w:r>
        <w:t>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1. Что проверяют при идентификации заполнения проема?</w:t>
      </w:r>
    </w:p>
    <w:p>
      <w:pPr>
        <w:pStyle w:val="ListBullet"/>
        <w:widowControl/>
      </w:pPr>
      <w:r>
        <w:t>А) Только расположение рядом мебели</w:t>
      </w:r>
    </w:p>
    <w:p>
      <w:pPr>
        <w:pStyle w:val="ListBullet"/>
        <w:widowControl/>
      </w:pPr>
      <w:r>
        <w:t>Б) Только коммерческое название помещения</w:t>
      </w:r>
    </w:p>
    <w:p>
      <w:pPr>
        <w:pStyle w:val="ListBullet"/>
        <w:widowControl/>
      </w:pPr>
      <w:r>
        <w:t>В) Тип изделия, маркировку, комплектность и соответствие проектному решению</w:t>
      </w:r>
    </w:p>
    <w:p>
      <w:pPr>
        <w:pStyle w:val="ListBullet"/>
        <w:widowControl/>
      </w:pPr>
      <w:r>
        <w:t>Г) Только цвет отделки</w:t>
      </w:r>
    </w:p>
    <w:p>
      <w:pPr>
        <w:widowControl/>
      </w:pPr>
      <w:r>
        <w:t>2. Какие признаки следует учитывать при осмотре монтажа заполнения проема?</w:t>
      </w:r>
    </w:p>
    <w:p>
      <w:pPr>
        <w:pStyle w:val="ListBullet"/>
        <w:widowControl/>
      </w:pPr>
      <w:r>
        <w:t>А) Только чистоту пола</w:t>
      </w:r>
    </w:p>
    <w:p>
      <w:pPr>
        <w:pStyle w:val="ListBullet"/>
        <w:widowControl/>
      </w:pPr>
      <w:r>
        <w:t>Б) Зазоры, уплотнения, крепления, состояние автоматики и примыканий</w:t>
      </w:r>
    </w:p>
    <w:p>
      <w:pPr>
        <w:pStyle w:val="ListBullet"/>
        <w:widowControl/>
      </w:pPr>
      <w:r>
        <w:t>В) Только дату фотографии</w:t>
      </w:r>
    </w:p>
    <w:p>
      <w:pPr>
        <w:pStyle w:val="ListBullet"/>
        <w:widowControl/>
      </w:pPr>
      <w:r>
        <w:t>Г) Только наличие ручки</w:t>
      </w:r>
    </w:p>
    <w:p>
      <w:pPr>
        <w:widowControl/>
      </w:pPr>
      <w:r>
        <w:t>3. Как оформляют обнаруженные дефекты?</w:t>
      </w:r>
    </w:p>
    <w:p>
      <w:pPr>
        <w:pStyle w:val="ListBullet"/>
        <w:widowControl/>
      </w:pPr>
      <w:r>
        <w:t>А) Удалением маркировки</w:t>
      </w:r>
    </w:p>
    <w:p>
      <w:pPr>
        <w:pStyle w:val="ListBullet"/>
        <w:widowControl/>
      </w:pPr>
      <w:r>
        <w:t>Б) Только общей фотографией фасада</w:t>
      </w:r>
    </w:p>
    <w:p>
      <w:pPr>
        <w:pStyle w:val="ListBullet"/>
        <w:widowControl/>
      </w:pPr>
      <w:r>
        <w:t>В) В дефектной ведомости с местом, признаком, существенностью и корректирующим действием</w:t>
      </w:r>
    </w:p>
    <w:p>
      <w:pPr>
        <w:pStyle w:val="ListBullet"/>
        <w:widowControl/>
      </w:pPr>
      <w:r>
        <w:t>Г) Устным сообщением без привязки</w:t>
      </w:r>
    </w:p>
    <w:p>
      <w:pPr>
        <w:widowControl/>
      </w:pPr>
      <w:r>
        <w:t>4. Почему при осмотре учитывают кабельные проходки и примыкания?</w:t>
      </w:r>
    </w:p>
    <w:p>
      <w:pPr>
        <w:pStyle w:val="ListBullet"/>
        <w:widowControl/>
      </w:pPr>
      <w:r>
        <w:t>А) Потому что целостность преграды оценивают вместе с проходками и узлами примыкания</w:t>
      </w:r>
    </w:p>
    <w:p>
      <w:pPr>
        <w:pStyle w:val="ListBullet"/>
        <w:widowControl/>
      </w:pPr>
      <w:r>
        <w:t>Б) Потому что они определяют цвет двери</w:t>
      </w:r>
    </w:p>
    <w:p>
      <w:pPr>
        <w:pStyle w:val="ListBullet"/>
        <w:widowControl/>
      </w:pPr>
      <w:r>
        <w:t>В) Потому что их всегда обслуживает только заказчик</w:t>
      </w:r>
    </w:p>
    <w:p>
      <w:pPr>
        <w:pStyle w:val="ListBullet"/>
        <w:widowControl/>
      </w:pPr>
      <w:r>
        <w:t>Г) Потому что они заменяют проверку маркировки</w:t>
      </w:r>
    </w:p>
    <w:p>
      <w:pPr>
        <w:widowControl/>
      </w:pPr>
      <w:r>
        <w:t>5. Как подтвердить устранение дефекта заполнения проема?</w:t>
      </w:r>
    </w:p>
    <w:p>
      <w:pPr>
        <w:pStyle w:val="ListBullet"/>
        <w:widowControl/>
      </w:pPr>
      <w:r>
        <w:t>А) Составить новый список без старого дефекта</w:t>
      </w:r>
    </w:p>
    <w:p>
      <w:pPr>
        <w:pStyle w:val="ListBullet"/>
        <w:widowControl/>
      </w:pPr>
      <w:r>
        <w:t>Б) Повторно осмотреть исправленный узел, зафиксировать состояние и закрыть позицию ведомости</w:t>
      </w:r>
    </w:p>
    <w:p>
      <w:pPr>
        <w:pStyle w:val="ListBullet"/>
        <w:widowControl/>
      </w:pPr>
      <w:r>
        <w:t>В) Удалить исходную запись</w:t>
      </w:r>
    </w:p>
    <w:p>
      <w:pPr>
        <w:pStyle w:val="ListBullet"/>
        <w:widowControl/>
      </w:pPr>
      <w:r>
        <w:t>Г) Принять устное обещание исполнителя</w:t>
      </w:r>
    </w:p>
    <w:p>
      <w:pPr>
        <w:pStyle w:val="Heading2"/>
      </w:pPr>
      <w:r>
        <w:t>3.10. Банк по модулю 10</w:t>
      </w:r>
    </w:p>
    <w:p>
      <w:pPr>
        <w:widowControl/>
      </w:pPr>
      <w:r>
        <w:t>Выполнение работ по огнезащите материалов, изделий и конструкций</w:t>
      </w:r>
    </w:p>
    <w:p>
      <w:pPr>
        <w:widowControl/>
      </w:pPr>
      <w:r>
        <w:t>1. Что проверяют до применения огнезащитного состава?</w:t>
      </w:r>
    </w:p>
    <w:p>
      <w:pPr>
        <w:pStyle w:val="ListBullet"/>
        <w:widowControl/>
      </w:pPr>
      <w:r>
        <w:t>А) Только наличие свободной тары</w:t>
      </w:r>
    </w:p>
    <w:p>
      <w:pPr>
        <w:pStyle w:val="ListBullet"/>
        <w:widowControl/>
      </w:pPr>
      <w:r>
        <w:t>Б) Только стоимость состава</w:t>
      </w:r>
    </w:p>
    <w:p>
      <w:pPr>
        <w:pStyle w:val="ListBullet"/>
        <w:widowControl/>
      </w:pPr>
      <w:r>
        <w:t>В) Идентификацию материала, документы на состав, подготовку поверхности и допустимость условий выполнения работ</w:t>
      </w:r>
    </w:p>
    <w:p>
      <w:pPr>
        <w:pStyle w:val="ListBullet"/>
        <w:widowControl/>
      </w:pPr>
      <w:r>
        <w:t>Г) Только цвет упаковки</w:t>
      </w:r>
    </w:p>
    <w:p>
      <w:pPr>
        <w:widowControl/>
      </w:pPr>
      <w:r>
        <w:t>2. Как выбирают контрольные операции при выполнении огнезащиты?</w:t>
      </w:r>
    </w:p>
    <w:p>
      <w:pPr>
        <w:pStyle w:val="ListBullet"/>
        <w:widowControl/>
      </w:pPr>
      <w:r>
        <w:t>А) Только по пожеланию поставщика без документов</w:t>
      </w:r>
    </w:p>
    <w:p>
      <w:pPr>
        <w:pStyle w:val="ListBullet"/>
        <w:widowControl/>
      </w:pPr>
      <w:r>
        <w:t>Б) Случайным образом</w:t>
      </w:r>
    </w:p>
    <w:p>
      <w:pPr>
        <w:pStyle w:val="ListBullet"/>
        <w:widowControl/>
      </w:pPr>
      <w:r>
        <w:t>В) По удобству фотографирования</w:t>
      </w:r>
    </w:p>
    <w:p>
      <w:pPr>
        <w:pStyle w:val="ListBullet"/>
        <w:widowControl/>
      </w:pPr>
      <w:r>
        <w:t>Г) По технологии применения, характеристикам защищаемой конструкции и требованиям документации</w:t>
      </w:r>
    </w:p>
    <w:p>
      <w:pPr>
        <w:widowControl/>
      </w:pPr>
      <w:r>
        <w:t>3. Что делает расчет расхода проверяемым?</w:t>
      </w:r>
    </w:p>
    <w:p>
      <w:pPr>
        <w:pStyle w:val="ListBullet"/>
        <w:widowControl/>
      </w:pPr>
      <w:r>
        <w:t>А) Расчет для другого объекта</w:t>
      </w:r>
    </w:p>
    <w:p>
      <w:pPr>
        <w:pStyle w:val="ListBullet"/>
        <w:widowControl/>
      </w:pPr>
      <w:r>
        <w:t>Б) Устная оценка мастера</w:t>
      </w:r>
    </w:p>
    <w:p>
      <w:pPr>
        <w:pStyle w:val="ListBullet"/>
        <w:widowControl/>
      </w:pPr>
      <w:r>
        <w:t>В) Только итоговая сумма без исходных данных</w:t>
      </w:r>
    </w:p>
    <w:p>
      <w:pPr>
        <w:pStyle w:val="ListBullet"/>
        <w:widowControl/>
      </w:pPr>
      <w:r>
        <w:t>Г) Исходные данные, примененная методика, единицы и связь с фактически обработанной поверхностью</w:t>
      </w:r>
    </w:p>
    <w:p>
      <w:pPr>
        <w:widowControl/>
      </w:pPr>
      <w:r>
        <w:t>4. Как оформляют результаты контроля покрытия?</w:t>
      </w:r>
    </w:p>
    <w:p>
      <w:pPr>
        <w:pStyle w:val="ListBullet"/>
        <w:widowControl/>
      </w:pPr>
      <w:r>
        <w:t>А) Картой измерений и заключением, основанным на зафиксированных данных</w:t>
      </w:r>
    </w:p>
    <w:p>
      <w:pPr>
        <w:pStyle w:val="ListBullet"/>
        <w:widowControl/>
      </w:pPr>
      <w:r>
        <w:t>Б) Только накладной на материал</w:t>
      </w:r>
    </w:p>
    <w:p>
      <w:pPr>
        <w:pStyle w:val="ListBullet"/>
        <w:widowControl/>
      </w:pPr>
      <w:r>
        <w:t>В) Только подписью без измерений</w:t>
      </w:r>
    </w:p>
    <w:p>
      <w:pPr>
        <w:pStyle w:val="ListBullet"/>
        <w:widowControl/>
      </w:pPr>
      <w:r>
        <w:t>Г) Только фотографией тары</w:t>
      </w:r>
    </w:p>
    <w:p>
      <w:pPr>
        <w:widowControl/>
      </w:pPr>
      <w:r>
        <w:t>5. Как действовать при выявлении условий, не соответствующих технологии нанесения?</w:t>
      </w:r>
    </w:p>
    <w:p>
      <w:pPr>
        <w:pStyle w:val="ListBullet"/>
        <w:widowControl/>
      </w:pPr>
      <w:r>
        <w:t>А) Разбавить состав произвольно</w:t>
      </w:r>
    </w:p>
    <w:p>
      <w:pPr>
        <w:pStyle w:val="ListBullet"/>
        <w:widowControl/>
      </w:pPr>
      <w:r>
        <w:t>Б) Продолжить работу без записи</w:t>
      </w:r>
    </w:p>
    <w:p>
      <w:pPr>
        <w:pStyle w:val="ListBullet"/>
        <w:widowControl/>
      </w:pPr>
      <w:r>
        <w:t>В) Приостановить операцию, зафиксировать условия и возобновить после обеспечения допустимого режима</w:t>
      </w:r>
    </w:p>
    <w:p>
      <w:pPr>
        <w:pStyle w:val="ListBullet"/>
        <w:widowControl/>
      </w:pPr>
      <w:r>
        <w:t>Г) Скрыть условия из журнала</w:t>
      </w:r>
    </w:p>
    <w:p>
      <w:pPr>
        <w:pStyle w:val="Heading2"/>
      </w:pPr>
      <w:r>
        <w:t>3.11. Банк по модулю 11</w:t>
      </w:r>
    </w:p>
    <w:p>
      <w:pPr>
        <w:widowControl/>
      </w:pPr>
      <w:r>
        <w:t>Монтаж, техническое обслуживание и ремонт первичных средств пожаротушения</w:t>
      </w:r>
    </w:p>
    <w:p>
      <w:pPr>
        <w:widowControl/>
      </w:pPr>
      <w:r>
        <w:t>1. На чем основывают выбор вида первичного средства пожаротушения для объекта?</w:t>
      </w:r>
    </w:p>
    <w:p>
      <w:pPr>
        <w:pStyle w:val="ListBullet"/>
        <w:widowControl/>
      </w:pPr>
      <w:r>
        <w:t>А) На характеристиках возможного очага, условиях применения и применимых требованиях</w:t>
      </w:r>
    </w:p>
    <w:p>
      <w:pPr>
        <w:pStyle w:val="ListBullet"/>
        <w:widowControl/>
      </w:pPr>
      <w:r>
        <w:t>Б) Только на наличии свободного места</w:t>
      </w:r>
    </w:p>
    <w:p>
      <w:pPr>
        <w:pStyle w:val="ListBullet"/>
        <w:widowControl/>
      </w:pPr>
      <w:r>
        <w:t>В) Только на цвете корпуса</w:t>
      </w:r>
    </w:p>
    <w:p>
      <w:pPr>
        <w:pStyle w:val="ListBullet"/>
        <w:widowControl/>
      </w:pPr>
      <w:r>
        <w:t>Г) Только на минимальной цене</w:t>
      </w:r>
    </w:p>
    <w:p>
      <w:pPr>
        <w:widowControl/>
      </w:pPr>
      <w:r>
        <w:t>2. Что включает осмотр учебного огнетушителя?</w:t>
      </w:r>
    </w:p>
    <w:p>
      <w:pPr>
        <w:pStyle w:val="ListBullet"/>
        <w:widowControl/>
      </w:pPr>
      <w:r>
        <w:t>А) Только фотографирование помещения</w:t>
      </w:r>
    </w:p>
    <w:p>
      <w:pPr>
        <w:pStyle w:val="ListBullet"/>
        <w:widowControl/>
      </w:pPr>
      <w:r>
        <w:t>Б) Только чтение рекламной наклейки</w:t>
      </w:r>
    </w:p>
    <w:p>
      <w:pPr>
        <w:pStyle w:val="ListBullet"/>
        <w:widowControl/>
      </w:pPr>
      <w:r>
        <w:t>В) Только протирание корпуса</w:t>
      </w:r>
    </w:p>
    <w:p>
      <w:pPr>
        <w:pStyle w:val="ListBullet"/>
        <w:widowControl/>
      </w:pPr>
      <w:r>
        <w:t>Г) Идентификацию, внешний осмотр, проверку доступных контрольных признаков и фиксацию дефектов</w:t>
      </w:r>
    </w:p>
    <w:p>
      <w:pPr>
        <w:widowControl/>
      </w:pPr>
      <w:r>
        <w:t>3. Как принимают решение о допустимости эксплуатации средства?</w:t>
      </w:r>
    </w:p>
    <w:p>
      <w:pPr>
        <w:pStyle w:val="ListBullet"/>
        <w:widowControl/>
      </w:pPr>
      <w:r>
        <w:t>А) По состоянию другого средства</w:t>
      </w:r>
    </w:p>
    <w:p>
      <w:pPr>
        <w:pStyle w:val="ListBullet"/>
        <w:widowControl/>
      </w:pPr>
      <w:r>
        <w:t>Б) По совокупности выявленных признаков, документации и применимых требований с фиксацией вывода</w:t>
      </w:r>
    </w:p>
    <w:p>
      <w:pPr>
        <w:pStyle w:val="ListBullet"/>
        <w:widowControl/>
      </w:pPr>
      <w:r>
        <w:t>В) По устному мнению без осмотра</w:t>
      </w:r>
    </w:p>
    <w:p>
      <w:pPr>
        <w:pStyle w:val="ListBullet"/>
        <w:widowControl/>
      </w:pPr>
      <w:r>
        <w:t>Г) По внешней привлекательности</w:t>
      </w:r>
    </w:p>
    <w:p>
      <w:pPr>
        <w:widowControl/>
      </w:pPr>
      <w:r>
        <w:t>4. Что должно быть в записи обслуживания?</w:t>
      </w:r>
    </w:p>
    <w:p>
      <w:pPr>
        <w:pStyle w:val="ListBullet"/>
        <w:widowControl/>
      </w:pPr>
      <w:r>
        <w:t>А) Идентификация средства, выполненные операции, обнаруженные дефекты и принятое решение</w:t>
      </w:r>
    </w:p>
    <w:p>
      <w:pPr>
        <w:pStyle w:val="ListBullet"/>
        <w:widowControl/>
      </w:pPr>
      <w:r>
        <w:t>Б) Только название организации</w:t>
      </w:r>
    </w:p>
    <w:p>
      <w:pPr>
        <w:pStyle w:val="ListBullet"/>
        <w:widowControl/>
      </w:pPr>
      <w:r>
        <w:t>В) Только подпись без содержания работ</w:t>
      </w:r>
    </w:p>
    <w:p>
      <w:pPr>
        <w:pStyle w:val="ListBullet"/>
        <w:widowControl/>
      </w:pPr>
      <w:r>
        <w:t>Г) Только дата покупки</w:t>
      </w:r>
    </w:p>
    <w:p>
      <w:pPr>
        <w:widowControl/>
      </w:pPr>
      <w:r>
        <w:t>5. Как действовать при обнаружении дефекта, влияющего на безопасное применение?</w:t>
      </w:r>
    </w:p>
    <w:p>
      <w:pPr>
        <w:pStyle w:val="ListBullet"/>
        <w:widowControl/>
      </w:pPr>
      <w:r>
        <w:t>А) Закрасить повреждение без оценки</w:t>
      </w:r>
    </w:p>
    <w:p>
      <w:pPr>
        <w:pStyle w:val="ListBullet"/>
        <w:widowControl/>
      </w:pPr>
      <w:r>
        <w:t>Б) Вернуть средство на место без решения</w:t>
      </w:r>
    </w:p>
    <w:p>
      <w:pPr>
        <w:pStyle w:val="ListBullet"/>
        <w:widowControl/>
      </w:pPr>
      <w:r>
        <w:t>В) Зафиксировать дефект, исключить необоснованное использование и организовать предусмотренное обслуживание или замену</w:t>
      </w:r>
    </w:p>
    <w:p>
      <w:pPr>
        <w:pStyle w:val="ListBullet"/>
        <w:widowControl/>
      </w:pPr>
      <w:r>
        <w:t>Г) Стереть отметку о дефекте</w:t>
      </w:r>
    </w:p>
    <w:p>
      <w:pPr>
        <w:pStyle w:val="Heading2"/>
      </w:pPr>
      <w:r>
        <w:t>4. Итоговый тест</w:t>
      </w:r>
    </w:p>
    <w:p>
      <w:pPr>
        <w:widowControl/>
      </w:pPr>
      <w:r>
        <w:t>1. Какой принцип общий для пусконаладки всех автоматических систем противопожарной защиты?</w:t>
      </w:r>
    </w:p>
    <w:p>
      <w:pPr>
        <w:pStyle w:val="ListBullet"/>
        <w:widowControl/>
      </w:pPr>
      <w:r>
        <w:t>А) Ограничиваться внешним осмотром</w:t>
      </w:r>
    </w:p>
    <w:p>
      <w:pPr>
        <w:pStyle w:val="ListBullet"/>
        <w:widowControl/>
      </w:pPr>
      <w:r>
        <w:t>Б) Проверять полную цепочку от инициирующего события до фактической реакции и регистрации результата</w:t>
      </w:r>
    </w:p>
    <w:p>
      <w:pPr>
        <w:pStyle w:val="ListBullet"/>
        <w:widowControl/>
      </w:pPr>
      <w:r>
        <w:t>В) Проверять только наличие питания</w:t>
      </w:r>
    </w:p>
    <w:p>
      <w:pPr>
        <w:pStyle w:val="ListBullet"/>
        <w:widowControl/>
      </w:pPr>
      <w:r>
        <w:t>Г) Удалять события после каждого испытания</w:t>
      </w:r>
    </w:p>
    <w:p>
      <w:pPr>
        <w:widowControl/>
      </w:pPr>
      <w:r>
        <w:t>2. Что обеспечивает прослеживаемость решения о работоспособности системы?</w:t>
      </w:r>
    </w:p>
    <w:p>
      <w:pPr>
        <w:pStyle w:val="ListBullet"/>
        <w:widowControl/>
      </w:pPr>
      <w:r>
        <w:t>А) Только устное мнение исполнителя</w:t>
      </w:r>
    </w:p>
    <w:p>
      <w:pPr>
        <w:pStyle w:val="ListBullet"/>
        <w:widowControl/>
      </w:pPr>
      <w:r>
        <w:t>Б) Протокол с исходными условиями, действиями, результатами и обоснованным выводом</w:t>
      </w:r>
    </w:p>
    <w:p>
      <w:pPr>
        <w:pStyle w:val="ListBullet"/>
        <w:widowControl/>
      </w:pPr>
      <w:r>
        <w:t>В) Только фотография оборудования</w:t>
      </w:r>
    </w:p>
    <w:p>
      <w:pPr>
        <w:pStyle w:val="ListBullet"/>
        <w:widowControl/>
      </w:pPr>
      <w:r>
        <w:t>Г) Только перечень инструмента</w:t>
      </w:r>
    </w:p>
    <w:p>
      <w:pPr>
        <w:widowControl/>
      </w:pPr>
      <w:r>
        <w:t>3. Как следует действовать при расхождении проектного алгоритма и фактической реакции?</w:t>
      </w:r>
    </w:p>
    <w:p>
      <w:pPr>
        <w:pStyle w:val="ListBullet"/>
        <w:widowControl/>
      </w:pPr>
      <w:r>
        <w:t>А) Изменить протокол под фактическую реакцию</w:t>
      </w:r>
    </w:p>
    <w:p>
      <w:pPr>
        <w:pStyle w:val="ListBullet"/>
        <w:widowControl/>
      </w:pPr>
      <w:r>
        <w:t>Б) Игнорировать расхождение при отсутствии жалоб</w:t>
      </w:r>
    </w:p>
    <w:p>
      <w:pPr>
        <w:pStyle w:val="ListBullet"/>
        <w:widowControl/>
      </w:pPr>
      <w:r>
        <w:t>В) Зафиксировать расхождение, диагностировать причину, устранить ее и повторить проверку</w:t>
      </w:r>
    </w:p>
    <w:p>
      <w:pPr>
        <w:pStyle w:val="ListBullet"/>
        <w:widowControl/>
      </w:pPr>
      <w:r>
        <w:t>Г) Отключить журнал событий</w:t>
      </w:r>
    </w:p>
    <w:p>
      <w:pPr>
        <w:widowControl/>
      </w:pPr>
      <w:r>
        <w:t>4. Какой источник следует использовать для определения применимых обязательных требований?</w:t>
      </w:r>
    </w:p>
    <w:p>
      <w:pPr>
        <w:pStyle w:val="ListBullet"/>
        <w:widowControl/>
      </w:pPr>
      <w:r>
        <w:t>А) Актуальный официальный источник с учетом объекта и вида работ</w:t>
      </w:r>
    </w:p>
    <w:p>
      <w:pPr>
        <w:pStyle w:val="ListBullet"/>
        <w:widowControl/>
      </w:pPr>
      <w:r>
        <w:t>Б) Случайную публикацию без реквизитов</w:t>
      </w:r>
    </w:p>
    <w:p>
      <w:pPr>
        <w:pStyle w:val="ListBullet"/>
        <w:widowControl/>
      </w:pPr>
      <w:r>
        <w:t>В) Устный пересказ поставщика</w:t>
      </w:r>
    </w:p>
    <w:p>
      <w:pPr>
        <w:pStyle w:val="ListBullet"/>
        <w:widowControl/>
      </w:pPr>
      <w:r>
        <w:t>Г) Старый внутренний конспект без проверки</w:t>
      </w:r>
    </w:p>
    <w:p>
      <w:pPr>
        <w:widowControl/>
      </w:pPr>
      <w:r>
        <w:t>5. В протоколе проверки электропитания системы отмечено наличие подключенного резервного источника. Сведения о переходе на него при отказе основного источника и о работе системы от резерва отсутствуют. Какой вывод обоснован?</w:t>
      </w:r>
    </w:p>
    <w:p>
      <w:pPr>
        <w:pStyle w:val="ListBullet"/>
        <w:widowControl/>
      </w:pPr>
      <w:r>
        <w:t>А) Неисправность резервного источника доказана отсутствием сведений в протоколе</w:t>
      </w:r>
    </w:p>
    <w:p>
      <w:pPr>
        <w:pStyle w:val="ListBullet"/>
        <w:widowControl/>
      </w:pPr>
      <w:r>
        <w:t>Б) Данных недостаточно: требуется проверить переход на резерв и работу системы по предусмотренному проектом и технической документацией алгоритму</w:t>
      </w:r>
    </w:p>
    <w:p>
      <w:pPr>
        <w:pStyle w:val="ListBullet"/>
        <w:widowControl/>
      </w:pPr>
      <w:r>
        <w:t>В) Работоспособность резервного питания подтверждена самим наличием подключенного источника</w:t>
      </w:r>
    </w:p>
    <w:p>
      <w:pPr>
        <w:pStyle w:val="ListBullet"/>
        <w:widowControl/>
      </w:pPr>
      <w:r>
        <w:t>Г) Резервное питание можно исключить из проверки, если основной источник исправен</w:t>
      </w:r>
    </w:p>
    <w:p>
      <w:pPr>
        <w:widowControl/>
      </w:pPr>
      <w:r>
        <w:t>6. Как подтверждают устранение обнаруженного дефекта?</w:t>
      </w:r>
    </w:p>
    <w:p>
      <w:pPr>
        <w:pStyle w:val="ListBullet"/>
        <w:widowControl/>
      </w:pPr>
      <w:r>
        <w:t>А) Повторной целевой проверкой с фиксацией результата</w:t>
      </w:r>
    </w:p>
    <w:p>
      <w:pPr>
        <w:pStyle w:val="ListBullet"/>
        <w:widowControl/>
      </w:pPr>
      <w:r>
        <w:t>Б) Устным обещанием исполнителя</w:t>
      </w:r>
    </w:p>
    <w:p>
      <w:pPr>
        <w:pStyle w:val="ListBullet"/>
        <w:widowControl/>
      </w:pPr>
      <w:r>
        <w:t>В) Удалением дефекта из первоначального протокола</w:t>
      </w:r>
    </w:p>
    <w:p>
      <w:pPr>
        <w:pStyle w:val="ListBullet"/>
        <w:widowControl/>
      </w:pPr>
      <w:r>
        <w:t>Г) Переносом записи в другой журнал</w:t>
      </w:r>
    </w:p>
    <w:p>
      <w:pPr>
        <w:widowControl/>
      </w:pPr>
      <w:r>
        <w:t>7. Что необходимо проверить при взаимодействии двух систем?</w:t>
      </w:r>
    </w:p>
    <w:p>
      <w:pPr>
        <w:pStyle w:val="ListBullet"/>
        <w:widowControl/>
      </w:pPr>
      <w:r>
        <w:t>А) Только наличие кабеля между шкафами</w:t>
      </w:r>
    </w:p>
    <w:p>
      <w:pPr>
        <w:pStyle w:val="ListBullet"/>
        <w:widowControl/>
      </w:pPr>
      <w:r>
        <w:t>Б) Только названия систем в проекте</w:t>
      </w:r>
    </w:p>
    <w:p>
      <w:pPr>
        <w:pStyle w:val="ListBullet"/>
        <w:widowControl/>
      </w:pPr>
      <w:r>
        <w:t>В) Формирование команды, передачу, прием, исполнение и регистрацию</w:t>
      </w:r>
    </w:p>
    <w:p>
      <w:pPr>
        <w:pStyle w:val="ListBullet"/>
        <w:widowControl/>
      </w:pPr>
      <w:r>
        <w:t>Г) Только питание одного прибора</w:t>
      </w:r>
    </w:p>
    <w:p>
      <w:pPr>
        <w:widowControl/>
      </w:pPr>
      <w:r>
        <w:t>8. Какое действие правильно при выявлении риска создания опасного состояния во время испытания?</w:t>
      </w:r>
    </w:p>
    <w:p>
      <w:pPr>
        <w:pStyle w:val="ListBullet"/>
        <w:widowControl/>
      </w:pPr>
      <w:r>
        <w:t>А) Продолжить испытание без ограничений</w:t>
      </w:r>
    </w:p>
    <w:p>
      <w:pPr>
        <w:pStyle w:val="ListBullet"/>
        <w:widowControl/>
      </w:pPr>
      <w:r>
        <w:t>Б) Не отражать риск в документах</w:t>
      </w:r>
    </w:p>
    <w:p>
      <w:pPr>
        <w:pStyle w:val="ListBullet"/>
        <w:widowControl/>
      </w:pPr>
      <w:r>
        <w:t>В) Применить безопасный контролируемый сценарий и необходимые организационные меры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9. Расчетная потребность в огнезащитном составе обеспечена. Что необходимо для отдельного вывода о качестве выполненного покрытия?</w:t>
      </w:r>
    </w:p>
    <w:p>
      <w:pPr>
        <w:pStyle w:val="ListBullet"/>
        <w:widowControl/>
      </w:pPr>
      <w:r>
        <w:t>А) Результаты входного и операционного контроля и контроля готового покрытия по применимой технической документации</w:t>
      </w:r>
    </w:p>
    <w:p>
      <w:pPr>
        <w:pStyle w:val="ListBullet"/>
        <w:widowControl/>
      </w:pPr>
      <w:r>
        <w:t>Б) Только совпадение номера партии на таре и в накладной</w:t>
      </w:r>
    </w:p>
    <w:p>
      <w:pPr>
        <w:pStyle w:val="ListBullet"/>
        <w:widowControl/>
      </w:pPr>
      <w:r>
        <w:t>В) Только подтверждение поставки расчетной массы состава</w:t>
      </w:r>
    </w:p>
    <w:p>
      <w:pPr>
        <w:pStyle w:val="ListBullet"/>
        <w:widowControl/>
      </w:pPr>
      <w:r>
        <w:t>Г) Только расчет площади обработанной поверхности</w:t>
      </w:r>
    </w:p>
    <w:p>
      <w:pPr>
        <w:widowControl/>
      </w:pPr>
      <w:r>
        <w:t>10. Какая запись наиболее полезна для последующего технического обслуживания?</w:t>
      </w:r>
    </w:p>
    <w:p>
      <w:pPr>
        <w:pStyle w:val="ListBullet"/>
        <w:widowControl/>
      </w:pPr>
      <w:r>
        <w:t>А) Фотография без подписи</w:t>
      </w:r>
    </w:p>
    <w:p>
      <w:pPr>
        <w:pStyle w:val="ListBullet"/>
        <w:widowControl/>
      </w:pPr>
      <w:r>
        <w:t>Б) Запись с идентификацией объекта, состоянием, выполненными действиями и результатом контроля</w:t>
      </w:r>
    </w:p>
    <w:p>
      <w:pPr>
        <w:pStyle w:val="ListBullet"/>
        <w:widowControl/>
      </w:pPr>
      <w:r>
        <w:t>В) Общая фраза «работы выполнены»</w:t>
      </w:r>
    </w:p>
    <w:p>
      <w:pPr>
        <w:pStyle w:val="ListBullet"/>
        <w:widowControl/>
      </w:pPr>
      <w:r>
        <w:t>Г) Список закупок</w:t>
      </w:r>
    </w:p>
    <w:p>
      <w:pPr>
        <w:widowControl/>
      </w:pPr>
      <w:r>
        <w:t>11. Как проверяют корректность адресации события в диспетчеризации?</w:t>
      </w:r>
    </w:p>
    <w:p>
      <w:pPr>
        <w:pStyle w:val="ListBullet"/>
        <w:widowControl/>
      </w:pPr>
      <w:r>
        <w:t>А) Оценивают качество изображения камеры</w:t>
      </w:r>
    </w:p>
    <w:p>
      <w:pPr>
        <w:pStyle w:val="ListBullet"/>
        <w:widowControl/>
      </w:pPr>
      <w:r>
        <w:t>Б) Проверяют только включение монитора</w:t>
      </w:r>
    </w:p>
    <w:p>
      <w:pPr>
        <w:pStyle w:val="ListBullet"/>
        <w:widowControl/>
      </w:pPr>
      <w:r>
        <w:t>В) Формируют контролируемое событие и сверяют источник, адрес, текст и запись журнала</w:t>
      </w:r>
    </w:p>
    <w:p>
      <w:pPr>
        <w:pStyle w:val="ListBullet"/>
        <w:widowControl/>
      </w:pPr>
      <w:r>
        <w:t>Г) Сверяют только название программы</w:t>
      </w:r>
    </w:p>
    <w:p>
      <w:pPr>
        <w:widowControl/>
      </w:pPr>
      <w:r>
        <w:t>12. В учебной ведомости для зон А и Б заданы разные требуемые типы первичных средств пожаротушения. Общее число единиц достаточное, но все соответствуют только типу для зоны А. Как оценить обеспеченность?</w:t>
      </w:r>
    </w:p>
    <w:p>
      <w:pPr>
        <w:pStyle w:val="ListBullet"/>
        <w:widowControl/>
      </w:pPr>
      <w:r>
        <w:t>А) Зачесть все единицы в обеих зонах одновременно</w:t>
      </w:r>
    </w:p>
    <w:p>
      <w:pPr>
        <w:pStyle w:val="ListBullet"/>
        <w:widowControl/>
      </w:pPr>
      <w:r>
        <w:t>Б) Проверить тип и количество отдельно по каждой зоне; общий итог не устраняет дефицит подходящих средств в зоне Б</w:t>
      </w:r>
    </w:p>
    <w:p>
      <w:pPr>
        <w:pStyle w:val="ListBullet"/>
        <w:widowControl/>
      </w:pPr>
      <w:r>
        <w:t>В) Зачесть общее количество без распределения по зонам</w:t>
      </w:r>
    </w:p>
    <w:p>
      <w:pPr>
        <w:pStyle w:val="ListBullet"/>
        <w:widowControl/>
      </w:pPr>
      <w:r>
        <w:t>Г) Усреднить количество между зонами без учета требуемого типа</w:t>
      </w:r>
    </w:p>
    <w:p>
      <w:pPr>
        <w:pStyle w:val="Heading1"/>
        <w:pageBreakBefore/>
      </w:pPr>
      <w:r>
        <w:t>Приложение 4. Порядок идентификации, контроля и дистанционной аттестации</w:t>
      </w:r>
    </w:p>
    <w:p>
      <w:pPr>
        <w:widowControl/>
      </w:pPr>
      <w:r>
        <w:t>Неотъемлемое приложение к настоящей ДПП. Применяется к каждому выбранному модулю и итоговой аттестации.</w:t>
      </w:r>
    </w:p>
    <w:p>
      <w:pPr>
        <w:pStyle w:val="Heading2"/>
      </w:pPr>
      <w:r>
        <w:t>1. Назначение</w:t>
      </w:r>
    </w:p>
    <w:p>
      <w:pPr>
        <w:widowControl/>
      </w:pPr>
      <w:r>
        <w:t>Порядок применяется при входе в ЭИОС, выполнении контролируемых практических работ, промежуточной и итоговой аттестации.</w:t>
      </w:r>
    </w:p>
    <w:p>
      <w:pPr>
        <w:widowControl/>
      </w:pPr>
      <w:r>
        <w:t>Идентификация должна подтверждать, что действия и ответы принадлежат зачисленному слушателю, и не должна приводить к избыточной обработке персональных данных.</w:t>
      </w:r>
    </w:p>
    <w:p>
      <w:pPr>
        <w:pStyle w:val="Heading2"/>
      </w:pPr>
      <w:r>
        <w:t>2. Доступ к ЭИОС</w:t>
      </w:r>
    </w:p>
    <w:p>
      <w:pPr>
        <w:widowControl/>
      </w:pPr>
      <w:r>
        <w:t>Каждому слушателю выдается индивидуальная учетная запись. Передача доступа третьим лицам запрещена.</w:t>
      </w:r>
    </w:p>
    <w:p>
      <w:pPr>
        <w:widowControl/>
      </w:pPr>
      <w:r>
        <w:t>ЭИОС фиксирует входы, прохождение материалов, отправку заданий, попытки тестирования и результаты.</w:t>
      </w:r>
    </w:p>
    <w:p>
      <w:pPr>
        <w:widowControl/>
      </w:pPr>
      <w:r>
        <w:t>При подозрении на компрометацию доступ блокируется до повторной идентификации.</w:t>
      </w:r>
    </w:p>
    <w:p>
      <w:pPr>
        <w:pStyle w:val="Heading2"/>
      </w:pPr>
      <w:r>
        <w:t>3. Дополнительная идентификация</w:t>
      </w:r>
    </w:p>
    <w:p>
      <w:pPr>
        <w:widowControl/>
      </w:pPr>
      <w:r>
        <w:t>Основным способом является вход под индивидуальной учетной записью.</w:t>
      </w:r>
    </w:p>
    <w:p>
      <w:pPr>
        <w:widowControl/>
      </w:pPr>
      <w:r>
        <w:t>При необходимости дополнительная проверка проводится одним из фактически доступных способов, предусмотренных локальным актом, с соблюдением минимизации персональных данных.</w:t>
      </w:r>
    </w:p>
    <w:p>
      <w:pPr>
        <w:widowControl/>
      </w:pPr>
      <w:r>
        <w:t>Фиксируются дата, примененный способ, мероприятие, ответственное лицо и результат.</w:t>
      </w:r>
    </w:p>
    <w:p>
      <w:pPr>
        <w:pStyle w:val="Heading2"/>
      </w:pPr>
      <w:r>
        <w:t>4. Контроль промежуточной и итоговой аттестации</w:t>
      </w:r>
    </w:p>
    <w:p>
      <w:pPr>
        <w:widowControl/>
      </w:pPr>
      <w:r>
        <w:t>Слушатель получает индивидуальный вариант; ЭИОС фиксирует состав вопросов, время, ответы и результат.</w:t>
      </w:r>
    </w:p>
    <w:p>
      <w:pPr>
        <w:widowControl/>
      </w:pPr>
      <w:r>
        <w:t>Ответ на практико-ориентированную часть итоговой аттестации загружается в ЭИОС и оценивается комиссией.</w:t>
      </w:r>
    </w:p>
    <w:p>
      <w:pPr>
        <w:widowControl/>
      </w:pPr>
      <w:r>
        <w:t>Посторонняя помощь и подмена личности являются основанием прекратить попытку и оформить акт.</w:t>
      </w:r>
    </w:p>
    <w:p>
      <w:pPr>
        <w:pStyle w:val="Heading3"/>
      </w:pPr>
      <w:r>
        <w:t>Порядок учета результатов и допуска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Отправка ответа не означает его принятия. Преподаватель фиксирует оценку, замечания и дату проверки. После исправления работа проходит повторную проверку. Неуспешная попытка теста не отменяет положительный результат уже принятой работы и не заменяет требуемый зачет. Порядок повторных попыток и сроков доводится до слушателя до начала контроля. Результаты итоговой аттестации оформляются протоколом; автоматическая выдача документа до решения комиссии не допускается.</w:t>
      </w:r>
    </w:p>
    <w:p>
      <w:pPr>
        <w:pStyle w:val="Heading2"/>
      </w:pPr>
      <w:r>
        <w:t>5. Технический сбой</w:t>
      </w:r>
    </w:p>
    <w:p>
      <w:pPr>
        <w:widowControl/>
      </w:pPr>
      <w:r>
        <w:t>При сбое слушатель уведомляет техническую поддержку и преподавателя; фиксируются время, симптомы и доступные журналы.</w:t>
      </w:r>
    </w:p>
    <w:p>
      <w:pPr>
        <w:widowControl/>
      </w:pPr>
      <w:r>
        <w:t>Комиссия определяет продолжение, перенос или новую попытку без ухудшения положения слушателя, если нарушение не связано с его действиями.</w:t>
      </w:r>
    </w:p>
    <w:p>
      <w:pPr>
        <w:pStyle w:val="Heading2"/>
      </w:pPr>
      <w:r>
        <w:t>6. Хранение и ознакомление</w:t>
      </w:r>
    </w:p>
    <w:p>
      <w:pPr>
        <w:widowControl/>
      </w:pPr>
      <w:r>
        <w:t>Результаты и доказательства хранятся в сроки, установленные номенклатурой дел и политикой обработки персональных данных.</w:t>
      </w:r>
    </w:p>
    <w:p>
      <w:pPr>
        <w:widowControl/>
      </w:pPr>
      <w:r>
        <w:t>Слушателю предоставляется доступ к результату, рецензии и порядку обжалования.</w:t>
      </w:r>
    </w:p>
    <w:p>
      <w:pPr>
        <w:pStyle w:val="Heading2"/>
      </w:pPr>
      <w:r>
        <w:t>7. Ответственные лица</w:t>
      </w:r>
    </w:p>
    <w:p>
      <w:pPr>
        <w:widowControl/>
      </w:pPr>
      <w:r>
        <w:t>Ответственный за организацию аттестации и администратор ЭИОС назначаются распорядительным документом до начала обучения группы.</w:t>
      </w:r>
    </w:p>
    <w:p>
      <w:pPr>
        <w:widowControl/>
      </w:pPr>
      <w:r>
        <w:t>Персональный состав аттестационной комиссии и преподаватель по соответствующему модулю назначаются распорядительным документом до начала обучения группы.</w:t>
      </w:r>
    </w:p>
    <w:p>
      <w:pPr>
        <w:widowControl/>
      </w:pPr>
      <w:r>
        <w:t>Фактические контакты технической поддержки и организации указываются в ЭИОС после проверки.</w:t>
      </w:r>
    </w:p>
    <w:p>
      <w:pPr>
        <w:pStyle w:val="Heading1"/>
        <w:pageBreakBefore/>
      </w:pPr>
      <w:r>
        <w:t xml:space="preserve">Приложение 5. Фонд оценочных средств: ключи и ориентиры для преподавателя</w:t>
      </w:r>
    </w:p>
    <w:p>
      <w:pPr>
        <w:widowControl/>
      </w:pPr>
      <w:r>
        <w:t xml:space="preserve">Неотъемлемое приложение к настоящей ДПП. Утверждается в составе Программы. Условия практических работ и критерии приведены в приложении 2, вопросы тестов — в приложении 3, порядок идентификации, контроля и аттестации — в приложении 4. Настоящее приложение содержит ключи к тем же 62 вопросам, ориентиры оценки практических работ и форму протокола результата.</w:t>
      </w:r>
    </w:p>
    <w:p>
      <w:pPr>
        <w:pStyle w:val="Heading1"/>
      </w:pPr>
      <w:r>
        <w:t xml:space="preserve">5.1. Правила оценивания</w:t>
      </w:r>
    </w:p>
    <w:p>
      <w:pPr>
        <w:pStyle w:val="ListBullet"/>
        <w:widowControl/>
      </w:pPr>
      <w:r>
        <w:t>текущий контроль: контрольные вопросы и мини-тесты в материалах;</w:t>
      </w:r>
    </w:p>
    <w:p>
      <w:pPr>
        <w:pStyle w:val="ListBullet"/>
        <w:widowControl/>
      </w:pPr>
      <w:r>
        <w:t>промежуточная аттестация: тест по каждому модулю;</w:t>
      </w:r>
    </w:p>
    <w:p>
      <w:pPr>
        <w:pStyle w:val="ListBullet"/>
        <w:widowControl/>
      </w:pPr>
      <w:r>
        <w:t>итоговая аттестация: итоговый тест и практико-ориентированная ситуационная задача;</w:t>
      </w:r>
    </w:p>
    <w:p>
      <w:pPr>
        <w:pStyle w:val="ListBullet"/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pStyle w:val="Heading1"/>
      </w:pPr>
      <w:r>
        <w:t xml:space="preserve">5.2. Ключи к тестовым вопросам приложения 3</w:t>
      </w:r>
    </w:p>
    <w:p>
      <w:pPr>
        <w:widowControl/>
      </w:pPr>
      <w:r>
        <w:t xml:space="preserve">Номер перед буквой соответствует номеру вопроса внутри соответствующего модульного или итогового теста приложения 3. В каждом вопросе один правильный ответ.</w:t>
      </w:r>
    </w:p>
    <w:p>
      <w:pPr>
        <w:widowControl/>
      </w:pPr>
      <w:r>
        <w:t xml:space="preserve">Модуль 1: 1 — Г; 2 — Г; 3 — А; 4 — А; 5 — Б.</w:t>
      </w:r>
    </w:p>
    <w:p>
      <w:pPr>
        <w:widowControl/>
      </w:pPr>
      <w:r>
        <w:t xml:space="preserve">Модуль 2: 1 — В; 2 — Б; 3 — Г; 4 — Г; 5 — А.</w:t>
      </w:r>
    </w:p>
    <w:p>
      <w:pPr>
        <w:widowControl/>
      </w:pPr>
      <w:r>
        <w:t xml:space="preserve">Модуль 3: 1 — Б; 2 — Б; 3 — А; 4 — А; 5 — Г.</w:t>
      </w:r>
    </w:p>
    <w:p>
      <w:pPr>
        <w:widowControl/>
      </w:pPr>
      <w:r>
        <w:t xml:space="preserve">Модуль 4: 1 — Г; 2 — В; 3 — А; 4 — Б; 5 — Б.</w:t>
      </w:r>
    </w:p>
    <w:p>
      <w:pPr>
        <w:widowControl/>
      </w:pPr>
      <w:r>
        <w:t xml:space="preserve">Модуль 5: 1 — Г; 2 — А; 3 — Б; 4 — Г; 5 — Б.</w:t>
      </w:r>
    </w:p>
    <w:p>
      <w:pPr>
        <w:widowControl/>
      </w:pPr>
      <w:r>
        <w:t xml:space="preserve">Модуль 6: 1 — В; 2 — Б; 3 — Г; 4 — В; 5 — А.</w:t>
      </w:r>
    </w:p>
    <w:p>
      <w:pPr>
        <w:widowControl/>
      </w:pPr>
      <w:r>
        <w:t xml:space="preserve">Модуль 7: 1 — В; 2 — А; 3 — Г; 4 — Г; 5 — В.</w:t>
      </w:r>
    </w:p>
    <w:p>
      <w:pPr>
        <w:widowControl/>
      </w:pPr>
      <w:r>
        <w:t xml:space="preserve">Модуль 9: 1 — В; 2 — Б; 3 — В; 4 — А; 5 — Б.</w:t>
      </w:r>
    </w:p>
    <w:p>
      <w:pPr>
        <w:widowControl/>
      </w:pPr>
      <w:r>
        <w:t xml:space="preserve">Модуль 10: 1 — В; 2 — Г; 3 — Г; 4 — А; 5 — В.</w:t>
      </w:r>
    </w:p>
    <w:p>
      <w:pPr>
        <w:widowControl/>
      </w:pPr>
      <w:r>
        <w:t xml:space="preserve">Модуль 11: 1 — А; 2 — Г; 3 — Б; 4 — А; 5 — В.</w:t>
      </w:r>
    </w:p>
    <w:p>
      <w:pPr>
        <w:widowControl/>
      </w:pPr>
      <w:r>
        <w:t xml:space="preserve">Итоговый тест: 1 — Б; 2 — Б; 3 — В; 4 — А; 5 — Б; 6 — А; 7 — В; 8 — В; 9 — А; 10 — Б; 11 — В; 12 — Б.</w:t>
      </w:r>
    </w:p>
    <w:p>
      <w:pPr>
        <w:pStyle w:val="Heading2"/>
      </w:pPr>
      <w:r>
        <w:t xml:space="preserve">5.3. Ориентиры и обязательные результаты для преподавателя</w:t>
      </w:r>
    </w:p>
    <w:p>
      <w:pPr>
        <w:widowControl/>
      </w:pPr>
      <w:r>
        <w:t>Все числовые допуски и параметры У/УИ ниже являются условиями учебных задач, а не нормативами для реального объекта. Положительная оценка требует выполнения всех обязательных результатов соответствующей задачи; обнаружение недостаточности данных не заменяется выдуманным диагнозом.</w:t>
      </w:r>
    </w:p>
    <w:p>
      <w:pPr>
        <w:widowControl/>
      </w:pPr>
      <w:r>
        <w:t>Самостоятельная работа 1. Общепрофессиональный модуль</w:t>
      </w:r>
    </w:p>
    <w:p>
      <w:pPr>
        <w:widowControl/>
      </w:pPr>
      <w:r>
        <w:t>Ожидается:</w:t>
      </w:r>
    </w:p>
    <w:p>
      <w:pPr>
        <w:widowControl/>
      </w:pPr>
      <w:r>
        <w:t>- Д1–Д4 применяются в пределах кейса. Д6 относится к объекту Б: номер редакции 5 не отменяет принадлежность другому объекту. Д5 — реклама Y, не основание замены модели Х.</w:t>
      </w:r>
    </w:p>
    <w:p>
      <w:pPr>
        <w:widowControl/>
      </w:pPr>
      <w:r>
        <w:t>- Расхождения: чужая схема; неподтверждённая замена модели; неуказанный ответственный; несогласованные меры при наличии людей; отсутствие подтверждения информирования; преждевременный положительный протокол; отсутствие контрольной записи и подтверждения восстановления.</w:t>
      </w:r>
    </w:p>
    <w:p>
      <w:pPr>
        <w:widowControl/>
      </w:pPr>
      <w:r>
        <w:t>- Не менее пяти содержательных строк, охватывающих и документы, и безопасность, а не пять переформулировок одного замечания.</w:t>
      </w:r>
    </w:p>
    <w:p>
      <w:pPr>
        <w:widowControl/>
      </w:pPr>
      <w:r>
        <w:t>- Последовательность: установить применимые исходники и идентичность оборудования → оформить недостающие согласования/порядок/меры → проверить комплектность → описать согласованное исполнение → получить фактические результаты контроля и восстановления → оформить итог.</w:t>
      </w:r>
    </w:p>
    <w:p>
      <w:pPr>
        <w:widowControl/>
      </w:pPr>
      <w:r>
        <w:t>- По текущим сведениям готовность к работам и положительный протокол не подтверждены. Не утверждать, что реальные работы уже выполнялись.</w:t>
      </w:r>
    </w:p>
    <w:p>
      <w:pPr>
        <w:widowControl/>
      </w:pPr>
      <w:r>
        <w:t>Обязательный результат: обоснование выбора требований, рисков и безопасной последовательности. Критически неприемлемо заранее подписывать контроль, заменять модель без основания или обходить согласованные меры.</w:t>
      </w:r>
    </w:p>
    <w:p>
      <w:pPr>
        <w:widowControl/>
      </w:pPr>
      <w:r>
        <w:t>Самостоятельная работа 2. Системы пожаротушения</w:t>
      </w:r>
    </w:p>
    <w:p>
      <w:pPr>
        <w:widowControl/>
      </w:pPr>
      <w:r>
        <w:t>Ожидается:</w:t>
      </w:r>
    </w:p>
    <w:p>
      <w:pPr>
        <w:widowControl/>
      </w:pPr>
      <w:r>
        <w:t>- Цепочка Б-1 → В-1 → Н-1 → ДП-1 → Л-1 → О-1/О-2; Ш-1 получает обратную связь и передаёт сообщения. Ответ отличает команду от фактического положения/потока.</w:t>
      </w:r>
    </w:p>
    <w:p>
      <w:pPr>
        <w:widowControl/>
      </w:pPr>
      <w:r>
        <w:t>- Установлены: расхождение «В-1 закрыт»/вход «открыт=1»; зарегистрированная команда при неподтверждённой готовности; отсутствие подтверждённого потока; отсутствие отчёта о соединениях и маркировках.</w:t>
      </w:r>
    </w:p>
    <w:p>
      <w:pPr>
        <w:widowControl/>
      </w:pPr>
      <w:r>
        <w:t>- Нет достаточных данных объявить неисправным именно насос. Возможную причину неверного входа (датчик, цепь, настройка, карточка состояния) не превращать в установленный диагноз.</w:t>
      </w:r>
    </w:p>
    <w:p>
      <w:pPr>
        <w:widowControl/>
      </w:pPr>
      <w:r>
        <w:t>- План: привести исходники и маркировки к проверенной схеме; получить документы по соединениям; устранить/уточнить противоречие положения и сигнала; подтвердить готовность; затем по согласованному сценарию зафиксировать входы, команду, поток и запись пульта.</w:t>
      </w:r>
    </w:p>
    <w:p>
      <w:pPr>
        <w:widowControl/>
      </w:pPr>
      <w:r>
        <w:t>- План обслуживания адресован выявленным отклонениям, не содержит выдуманной обязательной периодичности.</w:t>
      </w:r>
    </w:p>
    <w:p>
      <w:pPr>
        <w:widowControl/>
      </w:pPr>
      <w:r>
        <w:t>- Ожидаемая повторная запись описана как ожидаемая, а не как уже полученная: согласованные фактическое положение и вход; подтверждённая готовность; отдельно команда и подтверждение результата; запись на пульте.</w:t>
      </w:r>
    </w:p>
    <w:p>
      <w:pPr>
        <w:widowControl/>
      </w:pPr>
      <w:r>
        <w:t>Обязательный результат: правильная логика, доказательная дефектная ведомость и безопасный план. Пуск в обход готовности или фиктивный протокол не принимаются.</w:t>
      </w:r>
    </w:p>
    <w:p>
      <w:pPr>
        <w:widowControl/>
      </w:pPr>
      <w:r>
        <w:t>Самостоятельная работа 3. Сигнализация</w:t>
      </w:r>
    </w:p>
    <w:p>
      <w:pPr>
        <w:widowControl/>
      </w:pPr>
      <w:r>
        <w:t>Ожидаемая таблица:</w:t>
      </w:r>
    </w:p>
    <w:p>
      <w:pPr>
        <w:widowControl/>
      </w:pPr>
      <w:r>
        <w:t>- 101 / А / Z1 / Г1 — совпадает.</w:t>
      </w:r>
    </w:p>
    <w:p>
      <w:pPr>
        <w:widowControl/>
      </w:pPr>
      <w:r>
        <w:t>- 102 / Б / Z1 / Г1 — конфигурация совпадает; контрольное событие 102 ещё нужно включить в план повторной проверки.</w:t>
      </w:r>
    </w:p>
    <w:p>
      <w:pPr>
        <w:widowControl/>
      </w:pPr>
      <w:r>
        <w:t>- 201 / В / должно быть Z2 / Г2; фактически Z1 / Г1.</w:t>
      </w:r>
    </w:p>
    <w:p>
      <w:pPr>
        <w:widowControl/>
      </w:pPr>
      <w:r>
        <w:t>Подтверждённая причина ошибки зональной обработки — неверная привязка 201 в конфигурации. Журнал согласуется с этой ошибкой. Аппаратный отказ извещателя не доказан.</w:t>
      </w:r>
    </w:p>
    <w:p>
      <w:pPr>
        <w:widowControl/>
      </w:pPr>
      <w:r>
        <w:t>План: проверить соответствие карты именно объекту → исправить привязку 201 уполномоченным исполнителем → выполнить предусмотренную модельную проверку всех трёх адресов → сопоставить исходное событие, адрес, помещение, зону, группу и журнал. Контроль после исправления ожидает 201/В/Z2/Г2 при сохранении 101/А/Z1/Г1 и 102/Б/Z1/Г1.</w:t>
      </w:r>
    </w:p>
    <w:p>
      <w:pPr>
        <w:widowControl/>
      </w:pPr>
      <w:r>
        <w:t>Обязательный результат: причина, цепочка последствий и полнота контроля. Одной смены экранной подписи или бездоказательной замены устройства недостаточно.</w:t>
      </w:r>
    </w:p>
    <w:p>
      <w:pPr>
        <w:pStyle w:val="Heading3"/>
      </w:pPr>
      <w:r>
        <w:t>Проверка программной отработки Т3</w:t>
      </w:r>
    </w:p>
    <w:p>
      <w:pPr>
        <w:widowControl/>
      </w:pPr>
      <w:r>
        <w:t>Исходный прогон: 101 и 102 соответствуют карте; 201 имеет Z1/Г1 вместо Z2/Г2. Правка подписи не изменяет эти функциональные поля. После обоснованного изменения 201 имеет Z2/Г2; 101 и 102 сохраняют Z1/Г1. Требовать историю исходного и повторного прогонов, самостоятельное объяснение и ограничения. Изолированный зеленый индикатор не заменяет преподавательскую оценку.</w:t>
      </w:r>
    </w:p>
    <w:p>
      <w:pPr>
        <w:widowControl/>
      </w:pPr>
      <w:r>
        <w:t>Самостоятельная работа 4. Водоснабжение</w:t>
      </w:r>
    </w:p>
    <w:p>
      <w:pPr>
        <w:widowControl/>
      </w:pPr>
      <w:r>
        <w:t>Расчёты:</w:t>
      </w:r>
    </w:p>
    <w:p>
      <w:pPr>
        <w:widowControl/>
      </w:pPr>
      <w:r>
        <w:t>- К0: 120 л / 50 с = 2,4 л/с; Q − 2,0 = +0,4 л/с.</w:t>
      </w:r>
    </w:p>
    <w:p>
      <w:pPr>
        <w:widowControl/>
      </w:pPr>
      <w:r>
        <w:t>- К1: 100 / 50 = 2,0 л/с; разность 0,0; равенство учебному минимуму допустимо.</w:t>
      </w:r>
    </w:p>
    <w:p>
      <w:pPr>
        <w:widowControl/>
      </w:pPr>
      <w:r>
        <w:t>- К2: 70 / 50 = 1,4 л/с; разность −0,6 л/с; по условию отклонение.</w:t>
      </w:r>
    </w:p>
    <w:p>
      <w:pPr>
        <w:widowControl/>
      </w:pPr>
      <w:r>
        <w:t>Документарная локализация: начать с участка ветви Б от развилки через Б1 до К2 и сопоставимости методики/режима. Положение Б1, ограничение прохода, состояние ветви и ошибка исходных измерений — проверяемые гипотезы, не установленная единственная причина.</w:t>
      </w:r>
    </w:p>
    <w:p>
      <w:pPr>
        <w:widowControl/>
      </w:pPr>
      <w:r>
        <w:t>В протоколе нужны точка, режим, V, t, формула, единицы, Q, критерий У2 и ограничение. После устранения ожидается новое документально подтверждённое измерение в том же заданном режиме; его числовой результат заранее не назначается как факт.</w:t>
      </w:r>
    </w:p>
    <w:p>
      <w:pPr>
        <w:widowControl/>
      </w:pPr>
      <w:r>
        <w:t>Обязательный результат: три верных расчёта и ограниченный вывод. Нельзя переносить 2,0 л/с на реальные нормативы или утверждать работоспособность всей сети по трём отдельным измерениям.</w:t>
      </w:r>
    </w:p>
    <w:p>
      <w:pPr>
        <w:pStyle w:val="Heading3"/>
      </w:pPr>
      <w:r>
        <w:t>П4 — дополнение к эталону и критериям</w:t>
      </w:r>
    </w:p>
    <w:p>
      <w:pPr>
        <w:widowControl/>
      </w:pPr>
      <w:r>
        <w:t>Выбор А обоснован объемным методом и заданными диапазонами. По варианту Б расход без характеристики не выводится. По варианту В нужны диапазон, единицы, условия установки и применимая характеристика; перевод 1 л/с=3,6 м³/ч сам по себе не подтверждает пригодность прибора.</w:t>
      </w:r>
    </w:p>
    <w:p>
      <w:pPr>
        <w:widowControl/>
      </w:pPr>
      <w:r>
        <w:t>К0: Q=2,40 л/с; Qmin=118/51≈2,3137; Qmax=122/49≈2,4898. К1: Q=2,00; Qmin=98/51≈1,9216; Qmax=102/49≈2,0816. К2: Q=1,40; Qmin=68/51≈1,3333; Qmax=72/49≈1,4694. Номинально К1 достигает У2, но интервал пересекает границу; К0 выше всей границей, К2 ниже всей границей. Это свойства модельных данных, а не правило нормативной приемки водопровода.</w:t>
      </w:r>
    </w:p>
    <w:p>
      <w:pPr>
        <w:widowControl/>
      </w:pPr>
      <w:r>
        <w:t>Критерии существующего П4 применяются к полному ответу: выбран метод с достаточными исходными данными; формулы и единицы верны; различены номинальное сравнение, интервальная оценка и фактическое испытание; последовательность и протокол проверяемы; ограничение одиночного/совместного водоразбора указано. Не требовать реального пролива, прибора или вымышленного удостоверения поверки.</w:t>
      </w:r>
    </w:p>
    <w:p>
      <w:pPr>
        <w:widowControl/>
      </w:pPr>
      <w:r>
        <w:t>Самостоятельная работа 5. Противодымная модель</w:t>
      </w:r>
    </w:p>
    <w:p>
      <w:pPr>
        <w:widowControl/>
      </w:pPr>
      <w:r>
        <w:t>Ожидается:</w:t>
      </w:r>
    </w:p>
    <w:p>
      <w:pPr>
        <w:widowControl/>
      </w:pPr>
      <w:r>
        <w:t>- Строка 1 согласована с исходным отсутствием сценария.</w:t>
      </w:r>
    </w:p>
    <w:p>
      <w:pPr>
        <w:widowControl/>
      </w:pPr>
      <w:r>
        <w:t>- Строки 2/3: команда КА есть, открытого положения нет. Это отклонение результата; конкретная физическая причина не дана.</w:t>
      </w:r>
    </w:p>
    <w:p>
      <w:pPr>
        <w:widowControl/>
      </w:pPr>
      <w:r>
        <w:t>- При КА открыт=0 команда В=1 противоречит У2. Флаг игнорирования подтверждения — доказанная конфигурационная причина разрешения команды в обход условия.</w:t>
      </w:r>
    </w:p>
    <w:p>
      <w:pPr>
        <w:widowControl/>
      </w:pPr>
      <w:r>
        <w:t>- Отсутствие записи неисправности при отсутствии необходимого подтверждения противоречит У3.</w:t>
      </w:r>
    </w:p>
    <w:p>
      <w:pPr>
        <w:widowControl/>
      </w:pPr>
      <w:r>
        <w:t>- Проверять две отдельные проблемы, а не считать восстановление флага доказательством исправности привода.</w:t>
      </w:r>
    </w:p>
    <w:p>
      <w:pPr>
        <w:widowControl/>
      </w:pPr>
      <w:r>
        <w:t>Ожидаемые контрольные сочетания в сценарии A:</w:t>
      </w:r>
    </w:p>
    <w:p>
      <w:pPr>
        <w:widowControl/>
      </w:pPr>
      <w:r>
        <w:t>1. КА открыт=0, КБ закрыт=1 → команда В=0, фиксация отсутствующего необходимого подтверждения/неисправности.</w:t>
      </w:r>
    </w:p>
    <w:p>
      <w:pPr>
        <w:widowControl/>
      </w:pPr>
      <w:r>
        <w:t>2. КА открыт=1, КБ закрыт=1 → команда В разрешена, результат отдельно фиксируется; само разрешение не доказывает физическую работу вентилятора.</w:t>
      </w:r>
    </w:p>
    <w:p>
      <w:pPr>
        <w:widowControl/>
      </w:pPr>
      <w:r>
        <w:t>3. КА открыт=1, КБ закрыт=0 → команда В=0, фиксация несогласованного состояния/неисправности.</w:t>
      </w:r>
    </w:p>
    <w:p>
      <w:pPr>
        <w:widowControl/>
      </w:pPr>
      <w:r>
        <w:t>Обязательный результат: учтены обратная связь и взаимоблокировки; причина не преувеличена. Перемычка, игнорирование обратной связи или реальное испытание без безопасного порядка неприемлемы.</w:t>
      </w:r>
    </w:p>
    <w:p>
      <w:pPr>
        <w:widowControl/>
      </w:pPr>
      <w:r>
        <w:t>Самостоятельная работа 6. Оповещение, эвакуация, ФЭС</w:t>
      </w:r>
    </w:p>
    <w:p>
      <w:pPr>
        <w:widowControl/>
      </w:pPr>
      <w:r>
        <w:t>Ожидается:</w:t>
      </w:r>
    </w:p>
    <w:p>
      <w:pPr>
        <w:widowControl/>
      </w:pPr>
      <w:r>
        <w:t>- По карте: t=0 — Z1 и Z2; t=20 — Z3. В журнале Z2 получила сообщение только t=20: отклонение от У1. Z1 и Z3 соответствуют своим заданным моментам.</w:t>
      </w:r>
    </w:p>
    <w:p>
      <w:pPr>
        <w:widowControl/>
      </w:pPr>
      <w:r>
        <w:t>- Маршруты: Z1 → С1 → Восток; Z2 → С1 → Восток; Z3 → С2 → Запад. Ветвь С1-З недоступна, но это не делает недоступной независимую ветвь С2 к Западу.</w:t>
      </w:r>
    </w:p>
    <w:p>
      <w:pPr>
        <w:widowControl/>
      </w:pPr>
      <w:r>
        <w:t>- Ф1: направление не соответствует заданному маршруту; Ф2: присутствует/читаем по карточке; Ф3: отсутствует; Ф4: присутствует/читаем.</w:t>
      </w:r>
    </w:p>
    <w:p>
      <w:pPr>
        <w:widowControl/>
      </w:pPr>
      <w:r>
        <w:t>- Совместный контроль должен включать времена/зоны, доступность соответствующих связей и согласованность четырёх обозначений.</w:t>
      </w:r>
    </w:p>
    <w:p>
      <w:pPr>
        <w:widowControl/>
      </w:pPr>
      <w:r>
        <w:t>- Нельзя сделать вывод о нормативной задержке, пропускной способности, уровне звукового давления или фотометрических характеристиках; таких данных нет.</w:t>
      </w:r>
    </w:p>
    <w:p>
      <w:pPr>
        <w:widowControl/>
      </w:pPr>
      <w:r>
        <w:t>Обязательный результат: верные очередность, маршруты и точки контроля. Указание Z1/Z2 на недоступную ветвь безусловно противоречит данным.</w:t>
      </w:r>
    </w:p>
    <w:p>
      <w:pPr>
        <w:pStyle w:val="Heading3"/>
      </w:pPr>
      <w:r>
        <w:t>П6 — акустический и фотометрический расчет: эталон</w:t>
      </w:r>
    </w:p>
    <w:p>
      <w:pPr>
        <w:widowControl/>
      </w:pPr>
      <w:r>
        <w:t>А6: точка А — 69,5424 дБА (допустимо округление 69,54); точка Б — 67,7952 дБА (67,80). По условной границе 68: А соответствует, Б ниже границы. При равном суммарном уровне вклад источника различается из-за разного фона. Точка В не рассчитывается: коррекции A/C несопоставимы без дополнительных данных. Нельзя принять 70−60=10 дБ за отдельный уровень источника.</w:t>
      </w:r>
    </w:p>
    <w:p>
      <w:pPr>
        <w:widowControl/>
      </w:pPr>
      <w:r>
        <w:t>Ф6: П1 соответствует обоим условиям модели; П2 имеет недостаточную L10 и неизвестную L60; П3 содержит другую физическую величину и неполные условия, вывод о соответствии яркости невозможен. Отсутствие показания не равно нулевой яркости и не дает права записывать вымышленное измерение.</w:t>
      </w:r>
    </w:p>
    <w:p>
      <w:pPr>
        <w:widowControl/>
      </w:pPr>
      <w:r>
        <w:t>Обоснованный выбор видов средств: для акустической величины — шумомер с подходящими режимами/диапазоном и подтвержденной применимостью; для яркости — средство измерения яркости с нужным диапазоном/геометрией по методике. Люксметр как измеритель освещенности не становится измерителем яркости простым изменением подписи единиц. Проверяются идентификация, параметры метода, диапазон и метрологические сведения в применимом случае; реальный прибор на занятии не требуется.</w:t>
      </w:r>
    </w:p>
    <w:p>
      <w:pPr>
        <w:widowControl/>
      </w:pPr>
      <w:r>
        <w:t>Оценка П6 объединяет прежний сценарный разбор и дополнение: маршруты/очередность верны; сопоставимость данных проверена; логарифмический расчет и единицы верны; по каждому фотометрическому случаю получен ограниченный вывод; последовательность контроля содержательна; модель не выдана за реальное испытание. Технические калькуляторы и альтернативные верные формы формулы допустимы.</w:t>
      </w:r>
    </w:p>
    <w:p>
      <w:pPr>
        <w:widowControl/>
      </w:pPr>
      <w:r>
        <w:t>Самостоятельная работа 7. Передача извещений</w:t>
      </w:r>
    </w:p>
    <w:p>
      <w:pPr>
        <w:widowControl/>
      </w:pPr>
      <w:r>
        <w:t>Ожидается:</w:t>
      </w:r>
    </w:p>
    <w:p>
      <w:pPr>
        <w:widowControl/>
      </w:pPr>
      <w:r>
        <w:t>- Е701 доставлено и подтверждено, зона сохранена, но объект 18 вместо 17. Это ошибка адресации К1, не отсутствие доставки.</w:t>
      </w:r>
    </w:p>
    <w:p>
      <w:pPr>
        <w:widowControl/>
      </w:pPr>
      <w:r>
        <w:t>- Е702 дважды не подтверждено по К2. Журнал прямо указывает AUTH_EXPIRED; конфигурация — истёкшее разрешение учебной авторизации.</w:t>
      </w:r>
    </w:p>
    <w:p>
      <w:pPr>
        <w:widowControl/>
      </w:pPr>
      <w:r>
        <w:t>- Из этих сведений не следует повреждение физической линии.</w:t>
      </w:r>
    </w:p>
    <w:p>
      <w:pPr>
        <w:widowControl/>
      </w:pPr>
      <w:r>
        <w:t>- Корректировка должна касаться идентификатора К1 и основания/состояния авторизации К2 уполномоченным исполнителем, затем раздельной проверки каналов и сверки журналов.</w:t>
      </w:r>
    </w:p>
    <w:p>
      <w:pPr>
        <w:widowControl/>
      </w:pPr>
      <w:r>
        <w:t>- Для Е703 ожидаются объект 17, заданная зона Z2, исходный тип и идентификатор Е703, выбранный проверяемый канал, отметка приёма. Отдельно проверить основной, резерв при недоступном основном, возврат к штатному режиму.</w:t>
      </w:r>
    </w:p>
    <w:p>
      <w:pPr>
        <w:widowControl/>
      </w:pPr>
      <w:r>
        <w:t>- Повтор Е702 сохраняет идентификатор события; попытки доставки можно учитывать отдельными строками, но не выдавать за два разных события.</w:t>
      </w:r>
    </w:p>
    <w:p>
      <w:pPr>
        <w:widowControl/>
      </w:pPr>
      <w:r>
        <w:t>Обязательный результат: различены адресация, доставка и резерв; восстановление доказывается журналами, не значком связи.</w:t>
      </w:r>
    </w:p>
    <w:p>
      <w:pPr>
        <w:widowControl/>
      </w:pPr>
      <w:r>
        <w:t>Самостоятельная работа 9. Дверной блок</w:t>
      </w:r>
    </w:p>
    <w:p>
      <w:pPr>
        <w:widowControl/>
      </w:pPr>
      <w:r>
        <w:t>Ожидается:</w:t>
      </w:r>
    </w:p>
    <w:p>
      <w:pPr>
        <w:widowControl/>
      </w:pPr>
      <w:r>
        <w:t>- Модель Д9-А совпадает, номер изделия не читается: идентификация ограничена, но фальсификация не доказана.</w:t>
      </w:r>
    </w:p>
    <w:p>
      <w:pPr>
        <w:widowControl/>
      </w:pPr>
      <w:r>
        <w:t>- Л=4 мм и В=3 мм попадают в включительный учебный диапазон; П=7 мм выше заданной верхней границы на 2 мм.</w:t>
      </w:r>
    </w:p>
    <w:p>
      <w:pPr>
        <w:widowControl/>
      </w:pPr>
      <w:r>
        <w:t>- Разрыв уплотнения 16 мм противоречит непрерывности У3.</w:t>
      </w:r>
    </w:p>
    <w:p>
      <w:pPr>
        <w:widowControl/>
      </w:pPr>
      <w:r>
        <w:t>- Два успешных цикла из трёх не выполняют условие всех трёх; причина отказа механизма не установлена.</w:t>
      </w:r>
    </w:p>
    <w:p>
      <w:pPr>
        <w:widowControl/>
      </w:pPr>
      <w:r>
        <w:t>- Четыре строки замечаний: номер/прослеживаемость; правый зазор; разрыв; неустойчивое фиксирование.</w:t>
      </w:r>
    </w:p>
    <w:p>
      <w:pPr>
        <w:widowControl/>
      </w:pPr>
      <w:r>
        <w:t>- Повторная проверка ожидает идентифицируемое изделие, все выданные контрольные зазоры в пределах условной карты, непрерывное уплотнение и требуемый результат циклов. Не подставлять новые измерения как факт.</w:t>
      </w:r>
    </w:p>
    <w:p>
      <w:pPr>
        <w:widowControl/>
      </w:pPr>
      <w:r>
        <w:t>Обязательный результат: дефекты распознаны и действия им соответствуют; вывод не распространяется на реальную огнестойкость и нормативное соответствие.</w:t>
      </w:r>
    </w:p>
    <w:p>
      <w:pPr>
        <w:widowControl/>
      </w:pPr>
      <w:r>
        <w:t>Самостоятельная работа 10. Огнезащита</w:t>
      </w:r>
    </w:p>
    <w:p>
      <w:pPr>
        <w:widowControl/>
      </w:pPr>
      <w:r>
        <w:t>Расчёты:</w:t>
      </w:r>
    </w:p>
    <w:p>
      <w:pPr>
        <w:widowControl/>
      </w:pPr>
      <w:r>
        <w:t>- Масса без потерь: 24 м² × 1,5 кг/м² = 36 кг.</w:t>
      </w:r>
    </w:p>
    <w:p>
      <w:pPr>
        <w:widowControl/>
      </w:pPr>
      <w:r>
        <w:t>- Запас: 36 × 0,10 = 3,6 кг.</w:t>
      </w:r>
    </w:p>
    <w:p>
      <w:pPr>
        <w:widowControl/>
      </w:pPr>
      <w:r>
        <w:t>- План: 36 + 3,6 = 39,6 кг.</w:t>
      </w:r>
    </w:p>
    <w:p>
      <w:pPr>
        <w:widowControl/>
      </w:pPr>
      <w:r>
        <w:t>- Остаток относительно плана: 40 − 39,6 = 0,4 кг. По этому учебному расчёту материала достаточно.</w:t>
      </w:r>
    </w:p>
    <w:p>
      <w:pPr>
        <w:widowControl/>
      </w:pPr>
      <w:r>
        <w:t>- Это именно добавка 10% к нетто, а не деление на 0,9: формула дана в У2.</w:t>
      </w:r>
    </w:p>
    <w:p>
      <w:pPr>
        <w:widowControl/>
      </w:pPr>
      <w:r>
        <w:t>Идентификация модели/партии совпадает по выданным данным. Подготовка отмечена, 20 °C и 75% в условных границах. Толщины: А=1,00 и В=1,05 мм соответствуют; Б=0,80 мм на 0,10 мм ниже нижней границы 0,90. Нужно уточнить/устранить по документации именно материала и повторно зафиксировать контроль, не придумывая новый результат.</w:t>
      </w:r>
    </w:p>
    <w:p>
      <w:pPr>
        <w:widowControl/>
      </w:pPr>
      <w:r>
        <w:t>Обязательный результат: расчёт, идентификация, различение количества и качества. Успешные две точки не позволяют закрыть третью, доказать качество всей поверхности или огнезащитную эффективность.</w:t>
      </w:r>
    </w:p>
    <w:p>
      <w:pPr>
        <w:pStyle w:val="Heading3"/>
      </w:pPr>
      <w:r>
        <w:t>П10 — дополнение к эталону</w:t>
      </w:r>
    </w:p>
    <w:p>
      <w:pPr>
        <w:widowControl/>
      </w:pPr>
      <w:r>
        <w:t>Р1: переход к нанесению/ремонту не обоснован из-за отсутствия подтверждения совместимости и способа подготовки. Р2: перечисленные условия карты позволяют составить последующую модельную последовательность; это не допуск к реальным работам и не отмена неуказанных требований действительной технологии.</w:t>
      </w:r>
    </w:p>
    <w:p>
      <w:pPr>
        <w:widowControl/>
      </w:pPr>
      <w:r>
        <w:t>Δd=1,00−0,80=0,20 мм; по условию 0,20≤0,25 мм — одного модельного прохода достаточно. mдоп=2×1,5×0,20/1,00=0,60 кг; запас 0,06 кг; план 0,66 кг. Расчет мокрой толщины и фактический расход не выдумываются.</w:t>
      </w:r>
    </w:p>
    <w:p>
      <w:pPr>
        <w:widowControl/>
      </w:pPr>
      <w:r>
        <w:t>Р3: 0,93 и1,00 мм соответствуют заданному диапазону, 1,12 мм выше верхней границы. Положительное решение по всем контрольным точкам не выдается. Даже соответствие всех толщин не заменило бы проверки технологии и огнезащитной эффективности по применимым документам.</w:t>
      </w:r>
    </w:p>
    <w:p>
      <w:pPr>
        <w:widowControl/>
      </w:pPr>
      <w:r>
        <w:t>Критерии П10 применяются к объединенному отчету: идентификация и исходный расход верны; выбраны основания переходов/остановки; технологические этапы последовательны; дополнительный расчет и единицы верны; дефект не скрыт средним значением; условный контроль не объявлен фактическим ремонтом/испытанием. Физическое нанесение и собственные приборы от слушателя не требуются.</w:t>
      </w:r>
    </w:p>
    <w:p>
      <w:pPr>
        <w:widowControl/>
      </w:pPr>
      <w:r>
        <w:t>Самостоятельная работа 11. Первичные средства</w:t>
      </w:r>
    </w:p>
    <w:p>
      <w:pPr>
        <w:widowControl/>
      </w:pPr>
      <w:r>
        <w:t>Ожидаемая арифметика:</w:t>
      </w:r>
    </w:p>
    <w:p>
      <w:pPr>
        <w:widowControl/>
      </w:pPr>
      <w:r>
        <w:t>- Потребность: А — 2 УП-А; Б — 2 УП-Б.</w:t>
      </w:r>
    </w:p>
    <w:p>
      <w:pPr>
        <w:widowControl/>
      </w:pPr>
      <w:r>
        <w:t>- До резерва в зачёт по условиям: А1 — 1, дефицит А — 1; Б1 — 1, дефицит Б — 1.</w:t>
      </w:r>
    </w:p>
    <w:p>
      <w:pPr>
        <w:widowControl/>
      </w:pPr>
      <w:r>
        <w:t>- А2 не принимается из-за нарушенной пломбы; Б2 — из-за неподтверждённой записи контроля. Отсутствие записи не доказывает конкретную физическую неисправность Б2.</w:t>
      </w:r>
    </w:p>
    <w:p>
      <w:pPr>
        <w:widowControl/>
      </w:pPr>
      <w:r>
        <w:t>- А3 переводится в ведомость зоны А, Б3 — в ведомость зоны Б; после документально оформленного использования подходящего резерва у каждой зоны по 2, дефицит 0. Дополнительная закупка для арифметики данного кейса не нужна.</w:t>
      </w:r>
    </w:p>
    <w:p>
      <w:pPr>
        <w:widowControl/>
      </w:pPr>
      <w:r>
        <w:t>- А2/Б2 остаются отдельно учтёнными до соответствующей проверки/обслуживания и подтверждения; нельзя считать их исправленными фактом перестановки строк или самостоятельного восстановления пломбы.</w:t>
      </w:r>
    </w:p>
    <w:p>
      <w:pPr>
        <w:widowControl/>
      </w:pPr>
      <w:r>
        <w:t>Обязательный результат: типы, идентификаторы, количество и ограниченное решение по каждой единице. Не переносить учебную ведомость на реальные нормы оснащения.</w:t>
      </w:r>
    </w:p>
    <w:p>
      <w:pPr>
        <w:widowControl/>
      </w:pPr>
      <w:r>
        <w:t>Итоговая письменная работа. Вариант И-01</w:t>
      </w:r>
    </w:p>
    <w:p>
      <w:pPr>
        <w:widowControl/>
      </w:pPr>
      <w:r>
        <w:t>Ожидаемая матрица:</w:t>
      </w:r>
    </w:p>
    <w:p>
      <w:pPr>
        <w:widowControl/>
      </w:pPr>
      <w:r>
        <w:t>1. Организация — ответственный/подтверждения отсутствуют: нельзя закрыть положительный протокол.</w:t>
      </w:r>
    </w:p>
    <w:p>
      <w:pPr>
        <w:widowControl/>
      </w:pPr>
      <w:r>
        <w:t>2. Пожаротушение — заданные положение и сигнал согласованы; это не проверка всей установки и других режимов.</w:t>
      </w:r>
    </w:p>
    <w:p>
      <w:pPr>
        <w:widowControl/>
      </w:pPr>
      <w:r>
        <w:t>3. Сигнализация — конфигурация B12 → A не совпадает с УИ3; первичная ошибка зоны подтверждена.</w:t>
      </w:r>
    </w:p>
    <w:p>
      <w:pPr>
        <w:widowControl/>
      </w:pPr>
      <w:r>
        <w:t>4. Водоснабжение — 180/60 = 3,0 л/с, выше условного минимума 2,5 на 0,5 л/с; вывод только для заданной точки/режима.</w:t>
      </w:r>
    </w:p>
    <w:p>
      <w:pPr>
        <w:widowControl/>
      </w:pPr>
      <w:r>
        <w:t>5. Противодымная модель — команда вентилятору при отсутствии подтверждённого открытого положения противоречит УИ5. Причина неоткрытия не установлена; не предполагать автоматически ту же конфигурационную ошибку, что в модуле 5.</w:t>
      </w:r>
    </w:p>
    <w:p>
      <w:pPr>
        <w:widowControl/>
      </w:pPr>
      <w:r>
        <w:t>6. Оповещение/ФЭС — сообщение A вместо B; маршрут/ФB соответствуют заданным CB/Восток по карточке. Зональная ошибка оповещения согласуется с первичной ошибкой B12.</w:t>
      </w:r>
    </w:p>
    <w:p>
      <w:pPr>
        <w:widowControl/>
      </w:pPr>
      <w:r>
        <w:t>7. Передача — объект 42, адрес и зона переданы без изменения, приём подтверждён. Шлюз не доказан источником неверной зоны; входные данные уже неверны. Резерв не проверен.</w:t>
      </w:r>
    </w:p>
    <w:p>
      <w:pPr>
        <w:widowControl/>
      </w:pPr>
      <w:r>
        <w:t>8. Резервное питание — Недостаточно данных. Наличие подключенного резервного источника не доказывает ни успешного переключения, ни продолжения работы прибора С. Требуются предусмотренные условием протокол переключения и сведения о работе от резерва. Неисправность источника или прибора по этим данным не установлена.</w:t>
      </w:r>
    </w:p>
    <w:p>
      <w:pPr>
        <w:widowControl/>
      </w:pPr>
      <w:r>
        <w:t>9. Дверной блок — 6 мм выше верхней учебной границы 5 на 1 мм; другие свойства не оценены.</w:t>
      </w:r>
    </w:p>
    <w:p>
      <w:pPr>
        <w:widowControl/>
      </w:pPr>
      <w:r>
        <w:t>10. Огнезащита — 10 × 1,2 = 12 кг; запас 1,2; план 13,2; 14 − 13,2 = 0,8 кг остатка. Это достаточность расчётного количества, не качества покрытия.</w:t>
      </w:r>
    </w:p>
    <w:p>
      <w:pPr>
        <w:widowControl/>
      </w:pPr>
      <w:r>
        <w:t>11. Первичные средства — 4 − 3 = 1 единица условного типа УП-И в дефиците; четвёртую нельзя засчитать до подтверждения устранения, резерва по условию нет.</w:t>
      </w:r>
    </w:p>
    <w:p>
      <w:pPr>
        <w:widowControl/>
      </w:pPr>
      <w:r>
        <w:t>Подтверждённая цепочка: ошибочная конфигурация B12 в приборе → зона A в событии → сообщение A; шлюз сохраняет уже неверную зону A. Недостаточно данных считать все остальные дефекты производными этой ошибки.</w:t>
      </w:r>
    </w:p>
    <w:p>
      <w:pPr>
        <w:widowControl/>
      </w:pPr>
      <w:r>
        <w:t>Приоритет плана: не допускать положительного итога/обхода обратной связи → закрыть организационную готовность и значимые отклонения → проверить исправленную зональную цепочку сквозным событием → отдельно проверить клапан/разрешение команды, переход на резервное питание и работу от резерва, зазор и оснащение → оформить результаты и ограничения. Допустим иной мотивированный порядок безопасных документарных действий.</w:t>
      </w:r>
    </w:p>
    <w:p>
      <w:pPr>
        <w:widowControl/>
      </w:pPr>
      <w:r>
        <w:t>Повторная проверка должна содержать ожидаемые, а не вымышленные фактические результаты: B12/B на исходном приборе, оповещении и приёмнике; сохранение объекта 42/идентификатора события; недопуск команды при неподтверждённом клапане; переход на резервное питание и работу от резерва; измерение зазора после коррекции; подтверждённая четвёртая единица; ответственное оформление. Непроверенный резерв и качество покрытия остаются явно непроверенными до получения соответствующих сведений.</w:t>
      </w:r>
    </w:p>
    <w:p>
      <w:pPr>
        <w:widowControl/>
      </w:pPr>
      <w:r>
        <w:t>Положительная оценка практической работы означает верное решение и соблюдение всех критериев задачи, а не положительное техническое заключение об объекте: правильный итог слушателя по текущим данным — наличие незакрытых замечаний и невозможность подтвердить общую готовность.</w:t>
      </w:r>
    </w:p>
    <w:p>
      <w:pPr>
        <w:pStyle w:val="Heading2"/>
      </w:pPr>
      <w:r>
        <w:t>Критерии письменной итоговой работы</w:t>
      </w:r>
    </w:p>
    <w:p>
      <w:pPr>
        <w:widowControl/>
      </w:pPr>
      <w:r>
        <w:t>Комиссия проверяет: все 11 позиций матрицы; правильность вычислений расхода, потребности в составе и дефицита первичных средств с единицами; подтвержденную цепочку ошибки зоны; обоснованный безопасный план; границы выводов. По каждой позиции фиксируется «выполнено» или «требует доработки» с замечанием. Положительная оценка — все обязательные результаты выполнены и нет критической ошибки. Отрицательный технический вывод по учебному объекту не означает отрицательной оценки правильно выполненной работы.</w:t>
      </w:r>
    </w:p>
    <w:p>
      <w:pPr>
        <w:pStyle w:val="Heading1"/>
      </w:pPr>
      <w:r>
        <w:t xml:space="preserve">5.4. Протокол результата</w:t>
      </w:r>
    </w:p>
    <w:p>
      <w:pPr>
        <w:widowControl/>
      </w:pPr>
      <w:r>
        <w:t>Ф.И.О. слушателя: _________________________________________________________________</w:t>
      </w:r>
    </w:p>
    <w:p>
      <w:pPr>
        <w:widowControl/>
      </w:pPr>
      <w:r>
        <w:t>Группа: _________________________________________________________________</w:t>
      </w:r>
    </w:p>
    <w:p>
      <w:pPr>
        <w:widowControl/>
      </w:pPr>
      <w:r>
        <w:t>Модуль/итоговая аттестация: _________________________________________________________________</w:t>
      </w:r>
    </w:p>
    <w:p>
      <w:pPr>
        <w:widowControl/>
      </w:pPr>
      <w:r>
        <w:t>Вариант: _________________________________________________________________</w:t>
      </w:r>
    </w:p>
    <w:p>
      <w:pPr>
        <w:widowControl/>
      </w:pPr>
      <w:r>
        <w:t>Дата и время: _________________________________________________________________</w:t>
      </w:r>
    </w:p>
    <w:p>
      <w:pPr>
        <w:widowControl/>
      </w:pPr>
      <w:r>
        <w:t>Результат теста: _________________________________________________________________</w:t>
      </w:r>
    </w:p>
    <w:p>
      <w:pPr>
        <w:widowControl/>
      </w:pPr>
      <w:r>
        <w:t>Результат практико-ориентированной части (только итоговая): _________________________________________________________________</w:t>
      </w:r>
    </w:p>
    <w:p>
      <w:pPr>
        <w:widowControl/>
      </w:pPr>
      <w:r>
        <w:t>Итог: _________________________________________________________________</w:t>
      </w:r>
    </w:p>
    <w:p>
      <w:pPr>
        <w:widowControl/>
      </w:pPr>
      <w:r>
        <w:t>Подпись ответственного/комиссии: 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10.10.2026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ДПП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&#1089;&#1080;&#1085;&#1090;&#1072;&#1075;&#1084;&#1072;.&#1088;&#1092;/review/course/7630559a-6caf-42e7-97f9-1cd0e4598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10.10.2026</dc:subject>
  <dc:creator>ООО «Центр средств защиты»</dc:creator>
  <cp:keywords/>
  <dc:description>Дополнительная профессиональная программа повышения квалификации, 162 академических часа. Оценочные материалы включены в состав программы.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