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ДОГОВОР № СДО-ЦСЗ-01/2026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о безвозмездном предоставлении доступа к образовательной платформе «Синтагма»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014"/>
          </w:tcPr>
          <w:p>
            <w:r>
              <w:t>г. Москва</w:t>
            </w:r>
          </w:p>
        </w:tc>
        <w:tc>
          <w:tcPr>
            <w:tcW w:type="dxa" w:w="5014"/>
          </w:tcPr>
          <w:p>
            <w:pPr>
              <w:jc w:val="right"/>
            </w:pPr>
            <w:r>
              <w:t>30 июля 2026 г.</w:t>
            </w:r>
          </w:p>
        </w:tc>
      </w:tr>
    </w:tbl>
    <w:p>
      <w:r>
        <w:rPr>
          <w:b/>
        </w:rPr>
        <w:t>Индивидуальный предприниматель Шафрановский Максим Михайлович</w:t>
      </w:r>
      <w:r>
        <w:t xml:space="preserve">, ОГРНИП 324253600042754, ИНН 253615392404, именуемый в дальнейшем «Исполнитель», с одной стороны, и </w:t>
      </w:r>
      <w:r>
        <w:rPr>
          <w:b/>
        </w:rPr>
        <w:t>ООО «ЦЕНТР СРЕДСТВ ЗАЩИТЫ»</w:t>
      </w:r>
      <w:r>
        <w:t>, ОГРН 1037728048819, ИНН 7728302867, в лице генерального директора Баранова Олега Павловича, действующего на основании Устава, именуемое в дальнейшем «Заказчик», с другой стороны, совместно именуемые «Стороны», заключили настоящий договор о нижеследующем.</w:t>
      </w:r>
    </w:p>
    <w:p>
      <w:pPr>
        <w:pStyle w:val="Heading1"/>
      </w:pPr>
      <w:r>
        <w:t>1. Предмет договора</w:t>
      </w:r>
    </w:p>
    <w:p>
      <w:pPr>
        <w:spacing w:after="80"/>
        <w:ind w:firstLine="0" w:left="0"/>
      </w:pPr>
      <w:r>
        <w:rPr>
          <w:b w:val="0"/>
        </w:rPr>
        <w:t xml:space="preserve">1.1. </w:t>
      </w:r>
      <w:r>
        <w:t>Исполнитель безвозмездно предоставляет Заказчику на срок действия договора удалённый доступ через сеть Интернет к образовательной платформе «Синтагма» по адресу https://синтагма.рф (далее — Платформа), а также простую (неисключительную), непередаваемую лицензию на её использование в объёме функциональности бесплатного тарифа.</w:t>
      </w:r>
    </w:p>
    <w:p>
      <w:pPr>
        <w:spacing w:after="80"/>
        <w:ind w:firstLine="0" w:left="0"/>
      </w:pPr>
      <w:r>
        <w:rPr>
          <w:b w:val="0"/>
        </w:rPr>
        <w:t xml:space="preserve">1.2. </w:t>
      </w:r>
      <w:r>
        <w:t>Платформа используется Заказчиком как электронная информационно-образовательная среда для подготовки и реализации дополнительных профессиональных программ исключительно с применением электронного обучения и дистанционных образовательных технологий.</w:t>
      </w:r>
    </w:p>
    <w:p>
      <w:pPr>
        <w:spacing w:after="80"/>
        <w:ind w:firstLine="0" w:left="0"/>
      </w:pPr>
      <w:r>
        <w:rPr>
          <w:b w:val="0"/>
        </w:rPr>
        <w:t xml:space="preserve">1.3. </w:t>
      </w:r>
      <w:r>
        <w:t>Исполнитель предоставляет технологический сервис и не осуществляет образовательную деятельность от имени Заказчика, не является стороной образовательных отношений и не участвует в реализации программы в сетевой форме.</w:t>
      </w:r>
    </w:p>
    <w:p>
      <w:pPr>
        <w:spacing w:after="80"/>
        <w:ind w:firstLine="0" w:left="0"/>
      </w:pPr>
      <w:r>
        <w:rPr>
          <w:b w:val="0"/>
        </w:rPr>
        <w:t xml:space="preserve">1.4. </w:t>
      </w:r>
      <w:r>
        <w:t>Доступ считается предоставленным с даты подписания Сторонами Акта предоставления доступа (Приложение № 2). Учётные данные передаются Заказчику отдельно и не публикуются.</w:t>
      </w:r>
    </w:p>
    <w:p>
      <w:pPr>
        <w:pStyle w:val="Heading1"/>
      </w:pPr>
      <w:r>
        <w:t>2. Функциональные возможности</w:t>
      </w:r>
    </w:p>
    <w:p>
      <w:pPr>
        <w:spacing w:after="80"/>
        <w:ind w:firstLine="0" w:left="0"/>
      </w:pPr>
      <w:r>
        <w:rPr>
          <w:b w:val="0"/>
        </w:rPr>
        <w:t xml:space="preserve">2.1. </w:t>
      </w:r>
      <w:r>
        <w:t>В пределах доступного тарифа Платформа обеспечивает:</w:t>
      </w:r>
    </w:p>
    <w:p>
      <w:pPr>
        <w:pStyle w:val="ListBullet"/>
        <w:spacing w:after="60"/>
        <w:ind w:left="454" w:hanging="198"/>
      </w:pPr>
      <w:r>
        <w:t>создание рабочих пространств, курсов, учебных модулей и учетных записей пользователей;</w:t>
      </w:r>
    </w:p>
    <w:p>
      <w:pPr>
        <w:pStyle w:val="ListBullet"/>
        <w:spacing w:after="60"/>
        <w:ind w:left="454" w:hanging="198"/>
      </w:pPr>
      <w:r>
        <w:t>размещение учебных текстов, презентаций, файлов, видеоматериалов, заданий и тестов;</w:t>
      </w:r>
    </w:p>
    <w:p>
      <w:pPr>
        <w:pStyle w:val="ListBullet"/>
        <w:spacing w:after="60"/>
        <w:ind w:left="454" w:hanging="198"/>
      </w:pPr>
      <w:r>
        <w:t>идентификацию пользователя по индивидуальной учетной записи;</w:t>
      </w:r>
    </w:p>
    <w:p>
      <w:pPr>
        <w:pStyle w:val="ListBullet"/>
        <w:spacing w:after="60"/>
        <w:ind w:left="454" w:hanging="198"/>
      </w:pPr>
      <w:r>
        <w:t>фиксацию прохождения материалов, результатов контроля и итоговой аттестации;</w:t>
      </w:r>
    </w:p>
    <w:p>
      <w:pPr>
        <w:pStyle w:val="ListBullet"/>
        <w:spacing w:after="60"/>
        <w:ind w:left="454" w:hanging="198"/>
      </w:pPr>
      <w:r>
        <w:t>учёт контингента и хранение результатов образовательного процесса;</w:t>
      </w:r>
    </w:p>
    <w:p>
      <w:pPr>
        <w:pStyle w:val="ListBullet"/>
        <w:spacing w:after="60"/>
        <w:ind w:left="454" w:hanging="198"/>
      </w:pPr>
      <w:r>
        <w:t>доступ педагогических работников и администраторов к средствам создания и управления электронными образовательными ресурсами;</w:t>
      </w:r>
    </w:p>
    <w:p>
      <w:pPr>
        <w:pStyle w:val="ListBullet"/>
        <w:spacing w:after="60"/>
        <w:ind w:left="454" w:hanging="198"/>
      </w:pPr>
      <w:r>
        <w:t>техническую поддержку по адресу support@sintagma.com.ru.</w:t>
      </w:r>
    </w:p>
    <w:p>
      <w:pPr>
        <w:spacing w:after="80"/>
        <w:ind w:firstLine="0" w:left="0"/>
      </w:pPr>
      <w:r>
        <w:rPr>
          <w:b w:val="0"/>
        </w:rPr>
        <w:t xml:space="preserve">2.2. </w:t>
      </w:r>
      <w:r>
        <w:t>Конкретные количественные ограничения бесплатного тарифа и технические требования определяются опубликованными правилами Платформы. Переход на платный тариф оформляется только отдельным письменным соглашением или заказом Заказчика.</w:t>
      </w:r>
    </w:p>
    <w:p>
      <w:pPr>
        <w:pStyle w:val="Heading1"/>
      </w:pPr>
      <w:r>
        <w:t>3. Права и обязанности Сторон</w:t>
      </w:r>
    </w:p>
    <w:p>
      <w:pPr>
        <w:spacing w:after="80"/>
        <w:ind w:firstLine="0" w:left="0"/>
      </w:pPr>
      <w:r>
        <w:rPr>
          <w:b w:val="0"/>
        </w:rPr>
        <w:t xml:space="preserve">3.1. </w:t>
      </w:r>
      <w:r>
        <w:t>Исполнитель обязан:</w:t>
      </w:r>
    </w:p>
    <w:p>
      <w:pPr>
        <w:pStyle w:val="ListBullet"/>
        <w:spacing w:after="60"/>
        <w:ind w:left="454" w:hanging="198"/>
      </w:pPr>
      <w:r>
        <w:t>поддерживать доступность Платформы с учётом регламентных и аварийных работ;</w:t>
      </w:r>
    </w:p>
    <w:p>
      <w:pPr>
        <w:pStyle w:val="ListBullet"/>
        <w:spacing w:after="60"/>
        <w:ind w:left="454" w:hanging="198"/>
      </w:pPr>
      <w:r>
        <w:t>обеспечивать конфиденциальность переданных данных и применять необходимые меры их защиты;</w:t>
      </w:r>
    </w:p>
    <w:p>
      <w:pPr>
        <w:pStyle w:val="ListBullet"/>
        <w:spacing w:after="60"/>
        <w:ind w:left="454" w:hanging="198"/>
      </w:pPr>
      <w:r>
        <w:t>не использовать размещённые Заказчиком материалы и данные вне целей исполнения договора;</w:t>
      </w:r>
    </w:p>
    <w:p>
      <w:pPr>
        <w:pStyle w:val="ListBullet"/>
        <w:spacing w:after="60"/>
        <w:ind w:left="454" w:hanging="198"/>
      </w:pPr>
      <w:r>
        <w:t>уведомлять Заказчика о существенных инцидентах безопасности и длительных перерывах в работе;</w:t>
      </w:r>
    </w:p>
    <w:p>
      <w:pPr>
        <w:pStyle w:val="ListBullet"/>
        <w:spacing w:after="60"/>
        <w:ind w:left="454" w:hanging="198"/>
      </w:pPr>
      <w:r>
        <w:t>по окончании договора обеспечить удаление или возврат данных в порядке, предусмотренном поручением на обработку персональных данных.</w:t>
      </w:r>
    </w:p>
    <w:p>
      <w:pPr>
        <w:spacing w:after="80"/>
        <w:ind w:firstLine="0" w:left="0"/>
      </w:pPr>
      <w:r>
        <w:rPr>
          <w:b w:val="0"/>
        </w:rPr>
        <w:t xml:space="preserve">3.2. </w:t>
      </w:r>
      <w:r>
        <w:t>Заказчик обязан:</w:t>
      </w:r>
    </w:p>
    <w:p>
      <w:pPr>
        <w:pStyle w:val="ListBullet"/>
        <w:spacing w:after="60"/>
        <w:ind w:left="454" w:hanging="198"/>
      </w:pPr>
      <w:r>
        <w:t>использовать Платформу законно и только для собственной образовательной деятельности;</w:t>
      </w:r>
    </w:p>
    <w:p>
      <w:pPr>
        <w:pStyle w:val="ListBullet"/>
        <w:spacing w:after="60"/>
        <w:ind w:left="454" w:hanging="198"/>
      </w:pPr>
      <w:r>
        <w:t>назначить администраторов и обеспечить сохранность учетных данных;</w:t>
      </w:r>
    </w:p>
    <w:p>
      <w:pPr>
        <w:pStyle w:val="ListBullet"/>
        <w:spacing w:after="60"/>
        <w:ind w:left="454" w:hanging="198"/>
      </w:pPr>
      <w:r>
        <w:t>размещать только материалы, на которые у Заказчика имеются необходимые права;</w:t>
      </w:r>
    </w:p>
    <w:p>
      <w:pPr>
        <w:pStyle w:val="ListBullet"/>
        <w:spacing w:after="60"/>
        <w:ind w:left="454" w:hanging="198"/>
      </w:pPr>
      <w:r>
        <w:t>получать требуемые законом согласия и предоставлять субъектам персональных данных необходимую информацию;</w:t>
      </w:r>
    </w:p>
    <w:p>
      <w:pPr>
        <w:pStyle w:val="ListBullet"/>
        <w:spacing w:after="60"/>
        <w:ind w:left="454" w:hanging="198"/>
      </w:pPr>
      <w:r>
        <w:t>не пытаться получить доступ к исходному коду, чужим данным или техническим средствам Исполнителя.</w:t>
      </w:r>
    </w:p>
    <w:p>
      <w:pPr>
        <w:pStyle w:val="Heading1"/>
      </w:pPr>
      <w:r>
        <w:t>4. Персональные данные и конфиденциальность</w:t>
      </w:r>
    </w:p>
    <w:p>
      <w:pPr>
        <w:spacing w:after="80"/>
        <w:ind w:firstLine="0" w:left="0"/>
      </w:pPr>
      <w:r>
        <w:rPr>
          <w:b w:val="0"/>
        </w:rPr>
        <w:t xml:space="preserve">4.1. </w:t>
      </w:r>
      <w:r>
        <w:t>Заказчик является оператором персональных данных обучающихся, педагогических работников и администраторов. Исполнитель обрабатывает персональные данные по поручению Заказчика в соответствии с Приложением № 1.</w:t>
      </w:r>
    </w:p>
    <w:p>
      <w:pPr>
        <w:spacing w:after="80"/>
        <w:ind w:firstLine="0" w:left="0"/>
      </w:pPr>
      <w:r>
        <w:rPr>
          <w:b w:val="0"/>
        </w:rPr>
        <w:t xml:space="preserve">4.2. </w:t>
      </w:r>
      <w:r>
        <w:t>Стороны обязуются сохранять конфиденциальность сведений ограниченного доступа, ставших им известными при исполнении договора.</w:t>
      </w:r>
    </w:p>
    <w:p>
      <w:pPr>
        <w:pStyle w:val="Heading1"/>
      </w:pPr>
      <w:r>
        <w:t>5. Стоимость</w:t>
      </w:r>
    </w:p>
    <w:p>
      <w:pPr>
        <w:spacing w:after="80"/>
        <w:ind w:firstLine="0" w:left="0"/>
      </w:pPr>
      <w:r>
        <w:rPr>
          <w:b w:val="0"/>
        </w:rPr>
        <w:t xml:space="preserve">5.1. </w:t>
      </w:r>
      <w:r>
        <w:t>Доступ по настоящему договору предоставляется безвозмездно. Вознаграждение Исполнителю и плата за лицензию не начисляются.</w:t>
      </w:r>
    </w:p>
    <w:p>
      <w:pPr>
        <w:spacing w:after="80"/>
        <w:ind w:firstLine="0" w:left="0"/>
      </w:pPr>
      <w:r>
        <w:rPr>
          <w:b w:val="0"/>
        </w:rPr>
        <w:t xml:space="preserve">5.2. </w:t>
      </w:r>
      <w:r>
        <w:t>Дополнительные платные услуги и расширение лимитов не входят в предмет договора и предоставляются только по отдельному соглашению.</w:t>
      </w:r>
    </w:p>
    <w:p>
      <w:pPr>
        <w:pStyle w:val="Heading1"/>
      </w:pPr>
      <w:r>
        <w:t>6. Срок действия и прекращение</w:t>
      </w:r>
    </w:p>
    <w:p>
      <w:pPr>
        <w:spacing w:after="80"/>
        <w:ind w:firstLine="0" w:left="0"/>
      </w:pPr>
      <w:r>
        <w:rPr>
          <w:b w:val="0"/>
        </w:rPr>
        <w:t xml:space="preserve">6.1. </w:t>
      </w:r>
      <w:r>
        <w:t>Договор вступает в силу 30.07.2026 и действует по 29.07.2027 включительно.</w:t>
      </w:r>
    </w:p>
    <w:p>
      <w:pPr>
        <w:spacing w:after="80"/>
        <w:ind w:firstLine="0" w:left="0"/>
      </w:pPr>
      <w:r>
        <w:rPr>
          <w:b w:val="0"/>
        </w:rPr>
        <w:t xml:space="preserve">6.2. </w:t>
      </w:r>
      <w:r>
        <w:t>Срок может быть продлён письменным соглашением Сторон. Каждая Сторона может отказаться от договора, письменно предупредив другую Сторону не менее чем за 30 календарных дней.</w:t>
      </w:r>
    </w:p>
    <w:p>
      <w:pPr>
        <w:spacing w:after="80"/>
        <w:ind w:firstLine="0" w:left="0"/>
      </w:pPr>
      <w:r>
        <w:rPr>
          <w:b w:val="0"/>
        </w:rPr>
        <w:t xml:space="preserve">6.3. </w:t>
      </w:r>
      <w:r>
        <w:t>Прекращение договора не освобождает Стороны от обязанностей по конфиденциальности, защите и удалению персональных данных.</w:t>
      </w:r>
    </w:p>
    <w:p>
      <w:pPr>
        <w:pStyle w:val="Heading1"/>
      </w:pPr>
      <w:r>
        <w:t>7. Ответственность и споры</w:t>
      </w:r>
    </w:p>
    <w:p>
      <w:pPr>
        <w:spacing w:after="80"/>
        <w:ind w:firstLine="0" w:left="0"/>
      </w:pPr>
      <w:r>
        <w:rPr>
          <w:b w:val="0"/>
        </w:rPr>
        <w:t xml:space="preserve">7.1. </w:t>
      </w:r>
      <w:r>
        <w:t>Стороны отвечают за нарушение договора в соответствии с законодательством Российской Федерации. Исполнитель не отвечает за качество связи и оборудование пользователей, содержание материалов Заказчика и действия пользователей под их учетными записями.</w:t>
      </w:r>
    </w:p>
    <w:p>
      <w:pPr>
        <w:spacing w:after="80"/>
        <w:ind w:firstLine="0" w:left="0"/>
      </w:pPr>
      <w:r>
        <w:rPr>
          <w:b w:val="0"/>
        </w:rPr>
        <w:t xml:space="preserve">7.2. </w:t>
      </w:r>
      <w:r>
        <w:t>Споры разрешаются путём переговоров и обязательного претензионного порядка в течение 15 рабочих дней, а при недостижении соглашения — в суде по правилам действующего законодательства.</w:t>
      </w:r>
    </w:p>
    <w:p>
      <w:pPr>
        <w:pStyle w:val="Heading1"/>
      </w:pPr>
      <w:r>
        <w:t>8. Заключительные положения</w:t>
      </w:r>
    </w:p>
    <w:p>
      <w:pPr>
        <w:spacing w:after="80"/>
        <w:ind w:firstLine="0" w:left="0"/>
      </w:pPr>
      <w:r>
        <w:rPr>
          <w:b w:val="0"/>
        </w:rPr>
        <w:t xml:space="preserve">8.1. </w:t>
      </w:r>
      <w:r>
        <w:t>Юридически значимые сообщения направляются по реквизитам Сторон. Скан-копии подписанных документов признаются допустимыми до обмена оригиналами либо электронными документами, подписанными электронной подписью.</w:t>
      </w:r>
    </w:p>
    <w:p>
      <w:pPr>
        <w:spacing w:after="80"/>
        <w:ind w:firstLine="0" w:left="0"/>
      </w:pPr>
      <w:r>
        <w:rPr>
          <w:b w:val="0"/>
        </w:rPr>
        <w:t xml:space="preserve">8.2. </w:t>
      </w:r>
      <w:r>
        <w:t>Неотъемлемые части договора: Приложение № 1 — Поручение на обработку персональных данных; Приложение № 2 — Акт предоставления доступа.</w:t>
      </w:r>
    </w:p>
    <w:p>
      <w:pPr>
        <w:pStyle w:val="Heading1"/>
      </w:pPr>
      <w:r>
        <w:t>9.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0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</w:rPr>
              <w:t>ИСПОЛНИТЕЛЬ</w:t>
            </w:r>
          </w:p>
          <w:p>
            <w:pPr>
              <w:spacing w:after="40"/>
            </w:pPr>
            <w:r>
              <w:t>ИП Шафрановский Максим Михайлович</w:t>
            </w:r>
          </w:p>
          <w:p>
            <w:pPr>
              <w:spacing w:after="40"/>
            </w:pPr>
            <w:r>
              <w:t>ИНН 253615392404</w:t>
            </w:r>
          </w:p>
          <w:p>
            <w:pPr>
              <w:spacing w:after="40"/>
            </w:pPr>
            <w:r>
              <w:t>ОГРНИП 324253600042754</w:t>
            </w:r>
          </w:p>
          <w:p>
            <w:pPr>
              <w:spacing w:after="40"/>
            </w:pPr>
            <w:r>
              <w:t>Адрес: 692481, Приморский край, Надеждинский район, с. Вольно-Надеждинское</w:t>
            </w:r>
          </w:p>
          <w:p>
            <w:pPr>
              <w:spacing w:after="40"/>
            </w:pPr>
            <w:r>
              <w:t>E-mail: support@sintagma.com.ru</w:t>
            </w:r>
          </w:p>
          <w:p>
            <w:pPr>
              <w:spacing w:after="40"/>
            </w:pPr>
            <w:r>
              <w:t>р/с 40802810200000522079</w:t>
            </w:r>
          </w:p>
          <w:p>
            <w:pPr>
              <w:spacing w:after="40"/>
            </w:pPr>
            <w:r>
              <w:t>ООО «ОЗОН Банк»</w:t>
            </w:r>
          </w:p>
          <w:p>
            <w:pPr>
              <w:spacing w:after="40"/>
            </w:pPr>
            <w:r>
              <w:t>БИК 044525068</w:t>
            </w:r>
          </w:p>
          <w:p>
            <w:pPr>
              <w:spacing w:after="40"/>
            </w:pPr>
            <w:r>
              <w:t>к/с 30101810645374525068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________________ / М.М. Шафрановский /</w:t>
            </w:r>
          </w:p>
          <w:p>
            <w:pPr>
              <w:spacing w:after="40"/>
            </w:pPr>
            <w:r>
              <w:t>М.П. (при наличии)</w:t>
            </w:r>
          </w:p>
        </w:tc>
        <w:tc>
          <w:tcPr>
            <w:tcW w:type="dxa" w:w="50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</w:rPr>
              <w:t>ЗАКАЗЧИК</w:t>
            </w:r>
          </w:p>
          <w:p>
            <w:pPr>
              <w:spacing w:after="40"/>
            </w:pPr>
            <w:r>
              <w:t>ООО «ЦЕНТР СРЕДСТВ ЗАЩИТЫ»</w:t>
            </w:r>
          </w:p>
          <w:p>
            <w:pPr>
              <w:spacing w:after="40"/>
            </w:pPr>
            <w:r>
              <w:t>ИНН/КПП 7728302867 / 772801001</w:t>
            </w:r>
          </w:p>
          <w:p>
            <w:pPr>
              <w:spacing w:after="40"/>
            </w:pPr>
            <w:r>
              <w:t>ОГРН 1037728048819</w:t>
            </w:r>
          </w:p>
          <w:p>
            <w:pPr>
              <w:spacing w:after="40"/>
            </w:pPr>
            <w:r>
              <w:t>Адрес: 117279, г. Москва, вн. тер. г. муниципальный округ Коньково, ул. Профсоюзная, д. 93А, помещ. 1/Ц</w:t>
            </w:r>
          </w:p>
          <w:p>
            <w:pPr>
              <w:spacing w:after="40"/>
            </w:pPr>
            <w:r>
              <w:t>E-mail: cszdpo@ya.ru</w:t>
            </w:r>
          </w:p>
          <w:p>
            <w:pPr>
              <w:spacing w:after="40"/>
            </w:pPr>
            <w:r>
              <w:t>Тел.: +7 (495) 336-35-55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Генеральный директор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________________ / О.П. Баранов /</w:t>
            </w:r>
          </w:p>
          <w:p>
            <w:pPr>
              <w:spacing w:after="40"/>
            </w:pPr>
            <w:r>
              <w:t>М.П. (при наличии)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0"/>
        </w:rPr>
        <w:t>Приложение № 1 к договору № СДО-ЦСЗ-01/2026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ПОРУЧЕНИЕ НА ОБРАБОТКУ ПЕРСОНАЛЬНЫХ ДАННЫХ</w:t>
      </w:r>
    </w:p>
    <w:p>
      <w:pPr>
        <w:spacing w:after="80"/>
        <w:ind w:firstLine="0" w:left="0"/>
      </w:pPr>
      <w:r>
        <w:rPr>
          <w:b w:val="0"/>
        </w:rPr>
        <w:t xml:space="preserve">1. </w:t>
      </w:r>
      <w:r>
        <w:t>Заказчик поручает Исполнителю обработку персональных данных в объёме, необходимом для предоставления Платформы и функционирования электронной информационно-образовательной среды.</w:t>
      </w:r>
    </w:p>
    <w:p>
      <w:pPr>
        <w:spacing w:after="80"/>
        <w:ind w:firstLine="0" w:left="0"/>
      </w:pPr>
      <w:r>
        <w:rPr>
          <w:b w:val="0"/>
        </w:rPr>
        <w:t xml:space="preserve">2. </w:t>
      </w:r>
      <w:r>
        <w:t>Категории субъектов: поступающие, обучающиеся, педагогические работники, администраторы и иные уполномоченные пользователи Заказчика.</w:t>
      </w:r>
    </w:p>
    <w:p>
      <w:pPr>
        <w:spacing w:after="80"/>
        <w:ind w:firstLine="0" w:left="0"/>
      </w:pPr>
      <w:r>
        <w:rPr>
          <w:b w:val="0"/>
        </w:rPr>
        <w:t xml:space="preserve">3. </w:t>
      </w:r>
      <w:r>
        <w:t>Перечень данных: фамилия, имя, отчество; контактные данные; логин и идентификаторы учетной записи; сведения о зачислении и образовательной программе; данные о прохождении курса, заданиях, контроле и результатах аттестации; технические журналы, IP-адрес и данные сеанса. Специальные категории и биометрические персональные данные не обрабатываются.</w:t>
      </w:r>
    </w:p>
    <w:p>
      <w:pPr>
        <w:spacing w:after="80"/>
        <w:ind w:firstLine="0" w:left="0"/>
      </w:pPr>
      <w:r>
        <w:rPr>
          <w:b w:val="0"/>
        </w:rPr>
        <w:t xml:space="preserve">4. </w:t>
      </w:r>
      <w:r>
        <w:t>Допустимые действия: сбор, запись, систематизация, накопление, хранение, уточнение, извлечение, использование, предоставление доступа уполномоченным пользователям, обезличивание, блокирование, удаление и уничтожение с использованием средств автоматизации.</w:t>
      </w:r>
    </w:p>
    <w:p>
      <w:pPr>
        <w:spacing w:after="80"/>
        <w:ind w:firstLine="0" w:left="0"/>
      </w:pPr>
      <w:r>
        <w:rPr>
          <w:b w:val="0"/>
        </w:rPr>
        <w:t xml:space="preserve">5. </w:t>
      </w:r>
      <w:r>
        <w:t>Цели обработки: создание и сопровождение учетных записей, предоставление доступа к учебным материалам, фиксация хода и результатов обучения, техническая поддержка, безопасность и исполнение договора.</w:t>
      </w:r>
    </w:p>
    <w:p>
      <w:pPr>
        <w:spacing w:after="80"/>
        <w:ind w:firstLine="0" w:left="0"/>
      </w:pPr>
      <w:r>
        <w:rPr>
          <w:b w:val="0"/>
        </w:rPr>
        <w:t xml:space="preserve">6. </w:t>
      </w:r>
      <w:r>
        <w:t>Исполнитель обрабатывает данные только по документированным указаниям Заказчика, обеспечивает конфиденциальность, назначает ответственных лиц, применяет правовые, организационные и технические меры защиты, ведёт учёт инцидентов и содействует Заказчику при обращениях субъектов и контрольных органов.</w:t>
      </w:r>
    </w:p>
    <w:p>
      <w:pPr>
        <w:spacing w:after="80"/>
        <w:ind w:firstLine="0" w:left="0"/>
      </w:pPr>
      <w:r>
        <w:rPr>
          <w:b w:val="0"/>
        </w:rPr>
        <w:t xml:space="preserve">7. </w:t>
      </w:r>
      <w:r>
        <w:t>При инциденте, повлекшем неправомерную передачу или доступ к данным, Исполнитель без неоправданной задержки сообщает Заказчику известные обстоятельства и меры реагирования.</w:t>
      </w:r>
    </w:p>
    <w:p>
      <w:pPr>
        <w:spacing w:after="80"/>
        <w:ind w:firstLine="0" w:left="0"/>
      </w:pPr>
      <w:r>
        <w:rPr>
          <w:b w:val="0"/>
        </w:rPr>
        <w:t xml:space="preserve">8. </w:t>
      </w:r>
      <w:r>
        <w:t>Привлечение иных обработчиков допускается только в объёме, необходимом для работы инфраструктуры, при возложении на них не меньших обязанностей по конфиденциальности и защите данных. Первичная запись и хранение баз данных граждан Российской Федерации осуществляются на территории Российской Федерации.</w:t>
      </w:r>
    </w:p>
    <w:p>
      <w:pPr>
        <w:spacing w:after="80"/>
        <w:ind w:firstLine="0" w:left="0"/>
      </w:pPr>
      <w:r>
        <w:rPr>
          <w:b w:val="0"/>
        </w:rPr>
        <w:t xml:space="preserve">9. </w:t>
      </w:r>
      <w:r>
        <w:t>По окончании поручения Исполнитель по указанию Заказчика возвращает доступные для выгрузки данные и удаляет их, кроме случаев обязательного хранения по закону.</w:t>
      </w:r>
    </w:p>
    <w:p>
      <w:pPr>
        <w:spacing w:after="80"/>
        <w:ind w:firstLine="0" w:left="0"/>
      </w:pPr>
      <w:r>
        <w:rPr>
          <w:b w:val="0"/>
        </w:rPr>
        <w:t xml:space="preserve">10. </w:t>
      </w:r>
      <w:r>
        <w:t>Заказчик обеспечивает наличие законных оснований обработки, достоверность указаний и информирование субъектов персональных данных.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0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</w:rPr>
              <w:t>ИСПОЛНИТЕЛЬ</w:t>
            </w:r>
          </w:p>
          <w:p>
            <w:pPr>
              <w:spacing w:after="40"/>
            </w:pPr>
            <w:r>
              <w:t>ИП Шафрановский М.М.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________________ / М.М. Шафрановский /</w:t>
            </w:r>
          </w:p>
        </w:tc>
        <w:tc>
          <w:tcPr>
            <w:tcW w:type="dxa" w:w="50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</w:rPr>
              <w:t>ЗАКАЗЧИК</w:t>
            </w:r>
          </w:p>
          <w:p>
            <w:pPr>
              <w:spacing w:after="40"/>
            </w:pPr>
            <w:r>
              <w:t>ООО «ЦЕНТР СРЕДСТВ ЗАЩИТЫ»</w:t>
            </w:r>
          </w:p>
          <w:p>
            <w:pPr>
              <w:spacing w:after="40"/>
            </w:pPr>
            <w:r>
              <w:t>Генеральный директор</w:t>
            </w:r>
          </w:p>
          <w:p>
            <w:pPr>
              <w:spacing w:after="40"/>
            </w:pPr>
            <w:r>
              <w:t>________________ / О.П. Баранов /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0"/>
        </w:rPr>
        <w:t>Приложение № 2 к договору № СДО-ЦСЗ-01/2026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АКТ ПРЕДОСТАВЛЕНИЯ ДОСТУПА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</w:tcPr>
          <w:p>
            <w:r>
              <w:t>г. Москва</w:t>
            </w:r>
          </w:p>
        </w:tc>
        <w:tc>
          <w:tcPr>
            <w:tcW w:type="dxa" w:w="5014"/>
          </w:tcPr>
          <w:p>
            <w:pPr>
              <w:jc w:val="right"/>
            </w:pPr>
            <w:r>
              <w:t>30 июля 2026 г.</w:t>
            </w:r>
          </w:p>
        </w:tc>
      </w:tr>
    </w:tbl>
    <w:p>
      <w:pPr>
        <w:spacing w:after="80"/>
        <w:ind w:firstLine="0" w:left="0"/>
      </w:pPr>
      <w:r>
        <w:rPr>
          <w:b w:val="0"/>
        </w:rPr>
        <w:t xml:space="preserve">1. </w:t>
      </w:r>
      <w:r>
        <w:t>Во исполнение договора № СДО-ЦСЗ-01/2026 от 30.07.2026 Исполнитель предоставил, а Заказчик принял удалённый доступ к образовательной платформе «Синтагма» по адресу https://синтагма.рф.</w:t>
      </w:r>
    </w:p>
    <w:p>
      <w:pPr>
        <w:spacing w:after="80"/>
        <w:ind w:firstLine="0" w:left="0"/>
      </w:pPr>
      <w:r>
        <w:rPr>
          <w:b w:val="0"/>
        </w:rPr>
        <w:t xml:space="preserve">2. </w:t>
      </w:r>
      <w:r>
        <w:t>Заказчику доступна рабочая область организации и функциональность, необходимая для размещения электронной образовательной программы, управления учетными записями, фиксации хода обучения и результатов контроля. Учётные данные переданы Заказчику отдельно.</w:t>
      </w:r>
    </w:p>
    <w:p>
      <w:pPr>
        <w:spacing w:after="80"/>
        <w:ind w:firstLine="0" w:left="0"/>
      </w:pPr>
      <w:r>
        <w:rPr>
          <w:b w:val="0"/>
        </w:rPr>
        <w:t xml:space="preserve">3. </w:t>
      </w:r>
      <w:r>
        <w:t>Стороны подтверждают, что доступ предоставлен, техническая возможность входа проверена, взаимных претензий на дату подписания Акта нет.</w:t>
      </w:r>
    </w:p>
    <w:p>
      <w:pPr>
        <w:spacing w:after="80"/>
        <w:ind w:firstLine="0" w:left="0"/>
      </w:pPr>
      <w:r>
        <w:rPr>
          <w:b w:val="0"/>
        </w:rPr>
        <w:t xml:space="preserve">4. </w:t>
      </w:r>
      <w:r>
        <w:t>Акт составлен в двух экземплярах и является неотъемлемой частью договора.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0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</w:rPr>
              <w:t>ИСПОЛНИТЕЛЬ</w:t>
            </w:r>
          </w:p>
          <w:p>
            <w:pPr>
              <w:spacing w:after="40"/>
            </w:pPr>
            <w:r>
              <w:t>ИП Шафрановский М.М.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________________ / М.М. Шафрановский /</w:t>
            </w:r>
          </w:p>
        </w:tc>
        <w:tc>
          <w:tcPr>
            <w:tcW w:type="dxa" w:w="50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</w:rPr>
              <w:t>ЗАКАЗЧИК</w:t>
            </w:r>
          </w:p>
          <w:p>
            <w:pPr>
              <w:spacing w:after="40"/>
            </w:pPr>
            <w:r>
              <w:t>ООО «ЦЕНТР СРЕДСТВ ЗАЩИТЫ»</w:t>
            </w:r>
          </w:p>
          <w:p>
            <w:pPr>
              <w:spacing w:after="40"/>
            </w:pPr>
            <w:r>
              <w:t>Генеральный директор</w:t>
            </w:r>
          </w:p>
          <w:p>
            <w:pPr>
              <w:spacing w:after="40"/>
            </w:pPr>
            <w:r>
              <w:t>________________ / О.П. Баранов /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850" w:bottom="964" w:left="136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Стр.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6E6E6E"/>
        <w:sz w:val="16"/>
      </w:rPr>
      <w:t>ООО «ЦЕНТР СРЕДСТВ ЗАЩИТЫ»  |  договор доступа к ЭИОС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  <w:jc w:val="both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80132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80132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801324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