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60"/>
        <w:jc w:val="center"/>
      </w:pPr>
      <w:r>
        <w:rPr>
          <w:rFonts w:ascii="DejaVu Serif" w:hAnsi="DejaVu Serif" w:eastAsia="DejaVu Serif"/>
          <w:b/>
          <w:color w:val="1F4D78"/>
          <w:sz w:val="22"/>
        </w:rPr>
        <w:t>ООО «ЦЕНТР СРЕДСТВ ЗАЩИТЫ»</w:t>
      </w:r>
    </w:p>
    <w:p>
      <w:pPr>
        <w:spacing w:after="80"/>
        <w:jc w:val="center"/>
      </w:pPr>
    </w:p>
    <w:p>
      <w:pPr>
        <w:spacing w:after="20"/>
        <w:ind w:left="4252"/>
        <w:jc w:val="right"/>
      </w:pPr>
      <w:r>
        <w:rPr>
          <w:rFonts w:ascii="DejaVu Serif" w:hAnsi="DejaVu Serif" w:eastAsia="DejaVu Serif"/>
          <w:b/>
          <w:sz w:val="19"/>
        </w:rPr>
        <w:t>УТВЕРЖДЕНО</w:t>
      </w:r>
    </w:p>
    <w:p>
      <w:pPr>
        <w:spacing w:after="20"/>
        <w:ind w:left="4252"/>
        <w:jc w:val="right"/>
      </w:pPr>
      <w:r>
        <w:rPr>
          <w:rFonts w:ascii="DejaVu Serif" w:hAnsi="DejaVu Serif" w:eastAsia="DejaVu Serif"/>
          <w:b w:val="0"/>
          <w:sz w:val="19"/>
        </w:rPr>
        <w:t>приказом генерального директора ООО «ЦЕНТР СРЕДСТВ ЗАЩИТЫ»</w:t>
      </w:r>
    </w:p>
    <w:p>
      <w:pPr>
        <w:spacing w:after="20"/>
        <w:ind w:left="4252"/>
        <w:jc w:val="right"/>
      </w:pPr>
      <w:r>
        <w:t>от 31 июля 2026 г. № 3-ОД</w:t>
      </w:r>
    </w:p>
    <w:p>
      <w:pPr>
        <w:spacing w:after="20"/>
        <w:ind w:left="4252"/>
        <w:jc w:val="right"/>
      </w:pPr>
      <w:r/>
    </w:p>
    <w:p>
      <w:pPr>
        <w:spacing w:before="240" w:after="100"/>
        <w:jc w:val="center"/>
      </w:pPr>
      <w:r>
        <w:rPr>
          <w:rFonts w:ascii="DejaVu Serif" w:hAnsi="DejaVu Serif" w:eastAsia="DejaVu Serif"/>
          <w:b/>
          <w:color w:val="1F4D78"/>
          <w:sz w:val="32"/>
        </w:rPr>
        <w:t>ПОЛОЖЕНИЕ О ПРИМЕНЕНИИ ЭЛЕКТРОННОГО ОБУЧЕНИЯ И ДИСТАНЦИОННЫХ ОБРАЗОВАТЕЛЬНЫХ ТЕХНОЛОГИЙ</w:t>
      </w:r>
    </w:p>
    <w:p>
      <w:pPr>
        <w:pStyle w:val="Heading1"/>
      </w:pPr>
      <w:r>
        <w:t>1. Общие положения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1.1. Положение разработано в соответствии со статьёй 16 Федерального закона № 273-ФЗ и постановлением Правительства РФ от 11.10.2023 № 1678 (ред. от 06.05.2026).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1.2. Программы могут реализовываться с применением исключительно электронного обучения и ДОТ, если это прямо установлено утверждённой программой.</w:t>
      </w:r>
    </w:p>
    <w:p>
      <w:pPr>
        <w:pStyle w:val="Heading1"/>
      </w:pPr>
      <w:r>
        <w:t>2. Электронная информационно-образовательная среда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2.1. ЭИОС включает образовательную платформу «Синтагма» (синтагма.рф), официальный сайт, электронную почту, средства коммуникации, хранилище материалов, контроля и технической поддержки.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доступ к учебным планам, материалам и электронным ресурсам;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фиксацию хода обучения и результатов;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взаимодействие с педагогами и поддержку;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доступность независимо от места нахождения обучающегося;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защиту данных, резервное копирование и разграничение доступа.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2.2. Перечень программного обеспечения и правовые основания использования утверждаются/фиксируются в паспорте ЭИОС. Используемые системы должны соответствовать требованиям законодательства Российской Федерации.</w:t>
      </w:r>
    </w:p>
    <w:p>
      <w:pPr>
        <w:pStyle w:val="Heading1"/>
      </w:pPr>
      <w:r>
        <w:t>3. Организация процесса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3.1. Перед началом обучения выдаются персональные учётные данные и инструкция. Обучающийся проходит проверку доступа и вводный инструктаж.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3.2. Педагог размещает материалы, задания и сроки, проводит консультации, отслеживает активность и фиксирует результаты.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3.3. Записи занятий могут создаваться при предварительном информировании участников и наличии правового основания.</w:t>
      </w:r>
    </w:p>
    <w:p>
      <w:pPr>
        <w:pStyle w:val="Heading1"/>
      </w:pPr>
      <w:r>
        <w:t>4. Контроль и технические сбои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4.1. Способ идентификации, действия при сбоях, сроки уведомления и ознакомления с результатами определены Положением о контроле и программой.</w:t>
      </w:r>
    </w:p>
    <w:p>
      <w:pPr>
        <w:keepNext w:val="0"/>
        <w:spacing w:after="100"/>
      </w:pPr>
      <w:r>
        <w:t>4.2. Ответственные за технологии: генеральный директор Баранов Олег Павлович, поддержка: +7 495 336-35-55, +7 993 336-35-55, +7 993 336-45-55, CSZDPO@YA.RU, часы работы: понедельник–пятница, 09:00–18:00 (московское время).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4.3. При аварии Организация восстанавливает доступ, продлевает сроки или назначает повторное мероприятие.</w:t>
      </w:r>
    </w:p>
    <w:p>
      <w:pPr>
        <w:pStyle w:val="Heading1"/>
      </w:pPr>
      <w:r>
        <w:t>5. Защита информации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5.1. Участники используют только персональные учётные данные. Передача паролей запрещена.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5.2. Результаты и внутренний документооборот хранятся на бумажных и/или электронных носителях по номенклатуре дел и с соблюдением законодательства о персональных данных и архивном деле.</w:t>
      </w:r>
    </w:p>
    <w:p>
      <w:pPr>
        <w:pStyle w:val="Heading1"/>
      </w:pPr>
      <w:r>
        <w:t>6. Публикация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6.1. Настоящее Положение, перечень ответственных лиц и применяемые правила взаимодействия размещаются на официальном сайте в случаях и объёме, предусмотренных законодательством.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907" w:bottom="1020" w:left="136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t xml:space="preserve">Стр.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DejaVu Serif" w:hAnsi="DejaVu Serif" w:eastAsia="DejaVu Serif"/>
        <w:color w:val="5B6573"/>
        <w:sz w:val="16"/>
      </w:rPr>
      <w:t>ООО «ЦЕНТР СРЕДСТВ ЗАЩИТЫ»  |  ИНН 7728302867</w:t>
    </w:r>
    <w:r>
      <w:rPr>
        <w:rFonts w:ascii="DejaVu Serif" w:hAnsi="DejaVu Serif" w:eastAsia="DejaVu Serif"/>
        <w:color w:val="5B6573"/>
        <w:sz w:val="16"/>
      </w:rPr>
      <w:t xml:space="preserve">  |  ЛНА-09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64" w:lineRule="auto"/>
    </w:pPr>
    <w:rPr>
      <w:rFonts w:ascii="DejaVu Serif" w:hAnsi="DejaVu Seri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DejaVu Serif" w:hAnsi="DejaVu Serif"/>
      <w:b/>
      <w:bCs/>
      <w:color w:val="1F4D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DejaVu Serif" w:hAnsi="DejaVu Serif"/>
      <w:b/>
      <w:bCs/>
      <w:color w:val="1F4D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DejaVu Serif" w:hAnsi="DejaVu Serif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11 Положение об электронном обучении и ДОТ</dc:title>
  <dc:subject>Проект документа для лицензирования образовательной деятельности</dc:subject>
  <dc:creator>ООО «ЦЕНТР СРЕДСТВ ЗАЩИТЫ»</dc:creator>
  <cp:keywords>проект; ДПО; лицензия; образовательная деятельность</cp:keywords>
  <dc:description>Реквизиты организации сверены по выписке ЕГРЮЛ от 22.07.2026. Документ сохраняет статус проекта до заполнения, утверждения и подписания.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