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6F74CD" w14:textId="61B3EFC8" w:rsidR="007606D8" w:rsidRPr="009C0B87" w:rsidRDefault="007606D8" w:rsidP="009C0B8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Практическое занятие №24</w:t>
      </w:r>
    </w:p>
    <w:p w14:paraId="3FDF5903" w14:textId="5B7E6C33" w:rsidR="007606D8" w:rsidRPr="009C0B87" w:rsidRDefault="007606D8" w:rsidP="009C0B8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Дисциплина: Стартап в информационных технологиях</w:t>
      </w:r>
    </w:p>
    <w:p w14:paraId="0D6638B0" w14:textId="096CF6AD" w:rsidR="007606D8" w:rsidRPr="009C0B87" w:rsidRDefault="007606D8" w:rsidP="009C0B8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Тема: Формирование стратегии роста и финансового плана. Оценка собственной компании.</w:t>
      </w:r>
    </w:p>
    <w:p w14:paraId="6C15EF46" w14:textId="49F66180" w:rsidR="007606D8" w:rsidRPr="009C0B87" w:rsidRDefault="007606D8" w:rsidP="009C0B8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Продукт: Менеджер сессий (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Session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Manager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)</w:t>
      </w:r>
    </w:p>
    <w:p w14:paraId="23FA76CD" w14:textId="23A58703" w:rsidR="007606D8" w:rsidRPr="009C0B87" w:rsidRDefault="007606D8" w:rsidP="009C0B8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 xml:space="preserve">Команда: Голикова,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Кушаева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Шагалин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, Шибанов</w:t>
      </w:r>
    </w:p>
    <w:p w14:paraId="12165866" w14:textId="764AF62B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1. Ядро роста и цели</w:t>
      </w:r>
    </w:p>
    <w:p w14:paraId="2DC6D713" w14:textId="69E0D22D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Главный драйвер роста: канальный рост через прямой аутрич в Telegram и партнёрства с коворкингами (практика №19).</w:t>
      </w:r>
    </w:p>
    <w:p w14:paraId="326A7F7D" w14:textId="1AE06E81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 xml:space="preserve">Вторичные механизмы: петля «демо → кейс → реферал в чате»; расширение на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таргетологов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маркетплейсов после PMF.</w:t>
      </w:r>
    </w:p>
    <w:p w14:paraId="3E0D2534" w14:textId="09D73648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 xml:space="preserve">Цели на 3 месяца: 300+ контактов в TG; CTR на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лендинг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&gt;25%; 80+ демо; 25+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лидов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; 10 интервью/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нед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(NSM); 8-10 платящих; MRR от 4 000 руб. (при ARPU 490 руб.).</w:t>
      </w:r>
    </w:p>
    <w:p w14:paraId="3DFC6E02" w14:textId="7CCA9A49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 xml:space="preserve">Цели на 12 месяцев: 1 200+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лидов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; 15+ платящих; MRR от 8 500 руб.;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churn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до 5%; LTV/CAC &gt;3; 3 пилота B2B; валовая маржа &gt;65%.</w:t>
      </w:r>
    </w:p>
    <w:p w14:paraId="57481948" w14:textId="60D4C03C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2. Стратегия роста: эксперименты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7606D8" w:rsidRPr="009C0B87" w14:paraId="5EF1C675" w14:textId="77777777" w:rsidTr="009C0B87">
        <w:tc>
          <w:tcPr>
            <w:tcW w:w="1559" w:type="dxa"/>
          </w:tcPr>
          <w:p w14:paraId="15792718" w14:textId="08A17215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Горизонт</w:t>
            </w:r>
          </w:p>
        </w:tc>
        <w:tc>
          <w:tcPr>
            <w:tcW w:w="1559" w:type="dxa"/>
          </w:tcPr>
          <w:p w14:paraId="63DD71F3" w14:textId="34A24966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Гипотеза</w:t>
            </w:r>
          </w:p>
        </w:tc>
        <w:tc>
          <w:tcPr>
            <w:tcW w:w="1559" w:type="dxa"/>
          </w:tcPr>
          <w:p w14:paraId="416953E4" w14:textId="50E6A99E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Действие</w:t>
            </w:r>
          </w:p>
        </w:tc>
        <w:tc>
          <w:tcPr>
            <w:tcW w:w="1559" w:type="dxa"/>
          </w:tcPr>
          <w:p w14:paraId="00C418CA" w14:textId="3C05EAE4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Метрика</w:t>
            </w:r>
          </w:p>
        </w:tc>
        <w:tc>
          <w:tcPr>
            <w:tcW w:w="1559" w:type="dxa"/>
          </w:tcPr>
          <w:p w14:paraId="7DF7B161" w14:textId="4A10F429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Срок</w:t>
            </w:r>
          </w:p>
        </w:tc>
        <w:tc>
          <w:tcPr>
            <w:tcW w:w="1560" w:type="dxa"/>
          </w:tcPr>
          <w:p w14:paraId="225CD8B1" w14:textId="07739FBD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Риск</w:t>
            </w:r>
          </w:p>
        </w:tc>
      </w:tr>
      <w:tr w:rsidR="007606D8" w:rsidRPr="009C0B87" w14:paraId="6FA771DF" w14:textId="77777777" w:rsidTr="009C0B87">
        <w:tc>
          <w:tcPr>
            <w:tcW w:w="1559" w:type="dxa"/>
          </w:tcPr>
          <w:p w14:paraId="7C574D44" w14:textId="79C3DD23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0-3 мес.</w:t>
            </w:r>
          </w:p>
        </w:tc>
        <w:tc>
          <w:tcPr>
            <w:tcW w:w="1559" w:type="dxa"/>
          </w:tcPr>
          <w:p w14:paraId="3C3C36F2" w14:textId="6A0792DB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Сообщение о скорости (A) лучше, чем о безопасности (B)</w:t>
            </w:r>
          </w:p>
        </w:tc>
        <w:tc>
          <w:tcPr>
            <w:tcW w:w="1559" w:type="dxa"/>
          </w:tcPr>
          <w:p w14:paraId="6D14A486" w14:textId="3F99C13D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A/B </w:t>
            </w: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лендинга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TG</w:t>
            </w:r>
          </w:p>
        </w:tc>
        <w:tc>
          <w:tcPr>
            <w:tcW w:w="1559" w:type="dxa"/>
          </w:tcPr>
          <w:p w14:paraId="4BF894E0" w14:textId="0897074C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Конверсия в </w:t>
            </w: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лид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&gt;15%</w:t>
            </w:r>
          </w:p>
        </w:tc>
        <w:tc>
          <w:tcPr>
            <w:tcW w:w="1559" w:type="dxa"/>
          </w:tcPr>
          <w:p w14:paraId="1A743A4E" w14:textId="24FFA2B0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5 дней</w:t>
            </w:r>
          </w:p>
        </w:tc>
        <w:tc>
          <w:tcPr>
            <w:tcW w:w="1560" w:type="dxa"/>
          </w:tcPr>
          <w:p w14:paraId="77ED8F82" w14:textId="7E10F6A0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Малый трафик</w:t>
            </w:r>
          </w:p>
        </w:tc>
      </w:tr>
      <w:tr w:rsidR="007606D8" w:rsidRPr="009C0B87" w14:paraId="430C43F4" w14:textId="77777777" w:rsidTr="009C0B87">
        <w:tc>
          <w:tcPr>
            <w:tcW w:w="1559" w:type="dxa"/>
          </w:tcPr>
          <w:p w14:paraId="05C87DC3" w14:textId="6BD25D45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0-3 мес.</w:t>
            </w:r>
          </w:p>
        </w:tc>
        <w:tc>
          <w:tcPr>
            <w:tcW w:w="1559" w:type="dxa"/>
          </w:tcPr>
          <w:p w14:paraId="778D5E27" w14:textId="005117BB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Просьба о совете даёт </w:t>
            </w: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Reply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Rate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выше рекламы</w:t>
            </w:r>
          </w:p>
        </w:tc>
        <w:tc>
          <w:tcPr>
            <w:tcW w:w="1559" w:type="dxa"/>
          </w:tcPr>
          <w:p w14:paraId="056206D7" w14:textId="4208178E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2 скрипта в TG</w:t>
            </w:r>
          </w:p>
        </w:tc>
        <w:tc>
          <w:tcPr>
            <w:tcW w:w="1559" w:type="dxa"/>
          </w:tcPr>
          <w:p w14:paraId="1CAD2592" w14:textId="4B7C8C63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Reply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Rate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&gt;30%</w:t>
            </w:r>
          </w:p>
        </w:tc>
        <w:tc>
          <w:tcPr>
            <w:tcW w:w="1559" w:type="dxa"/>
          </w:tcPr>
          <w:p w14:paraId="3987261C" w14:textId="0422861D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3 дня</w:t>
            </w:r>
          </w:p>
        </w:tc>
        <w:tc>
          <w:tcPr>
            <w:tcW w:w="1560" w:type="dxa"/>
          </w:tcPr>
          <w:p w14:paraId="10CDD25F" w14:textId="3B7FB956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Спам-фильтры</w:t>
            </w:r>
          </w:p>
        </w:tc>
      </w:tr>
      <w:tr w:rsidR="007606D8" w:rsidRPr="009C0B87" w14:paraId="41B35726" w14:textId="77777777" w:rsidTr="009C0B87">
        <w:tc>
          <w:tcPr>
            <w:tcW w:w="1559" w:type="dxa"/>
          </w:tcPr>
          <w:p w14:paraId="4897BF62" w14:textId="2DF5F7ED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0-3 мес.</w:t>
            </w:r>
          </w:p>
        </w:tc>
        <w:tc>
          <w:tcPr>
            <w:tcW w:w="1559" w:type="dxa"/>
          </w:tcPr>
          <w:p w14:paraId="0095E0FB" w14:textId="50351736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Гифка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демо снижает </w:t>
            </w: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отказы на 20%</w:t>
            </w:r>
          </w:p>
        </w:tc>
        <w:tc>
          <w:tcPr>
            <w:tcW w:w="1559" w:type="dxa"/>
          </w:tcPr>
          <w:p w14:paraId="10E4B083" w14:textId="1FC863D6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Статика </w:t>
            </w: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vs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гифка</w:t>
            </w:r>
            <w:proofErr w:type="spellEnd"/>
          </w:p>
        </w:tc>
        <w:tc>
          <w:tcPr>
            <w:tcW w:w="1559" w:type="dxa"/>
          </w:tcPr>
          <w:p w14:paraId="30545554" w14:textId="65AACDD3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Время +10 сек, отказы -20%</w:t>
            </w:r>
          </w:p>
        </w:tc>
        <w:tc>
          <w:tcPr>
            <w:tcW w:w="1559" w:type="dxa"/>
          </w:tcPr>
          <w:p w14:paraId="2E5A3E49" w14:textId="64A7039F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4 дня</w:t>
            </w:r>
          </w:p>
        </w:tc>
        <w:tc>
          <w:tcPr>
            <w:tcW w:w="1560" w:type="dxa"/>
          </w:tcPr>
          <w:p w14:paraId="571452A5" w14:textId="7642E125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Хостинг</w:t>
            </w:r>
          </w:p>
        </w:tc>
      </w:tr>
      <w:tr w:rsidR="007606D8" w:rsidRPr="009C0B87" w14:paraId="0E36AF46" w14:textId="77777777" w:rsidTr="009C0B87">
        <w:tc>
          <w:tcPr>
            <w:tcW w:w="1559" w:type="dxa"/>
          </w:tcPr>
          <w:p w14:paraId="18232ED0" w14:textId="7EC44857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3-12 мес.</w:t>
            </w:r>
          </w:p>
        </w:tc>
        <w:tc>
          <w:tcPr>
            <w:tcW w:w="1559" w:type="dxa"/>
          </w:tcPr>
          <w:p w14:paraId="18C7AB85" w14:textId="4B183435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Коворкинг снижает CAC в 2 раза</w:t>
            </w:r>
          </w:p>
        </w:tc>
        <w:tc>
          <w:tcPr>
            <w:tcW w:w="1559" w:type="dxa"/>
          </w:tcPr>
          <w:p w14:paraId="3F0BCB82" w14:textId="7A979FCE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QR на стойке + бесплатный месяц</w:t>
            </w:r>
          </w:p>
        </w:tc>
        <w:tc>
          <w:tcPr>
            <w:tcW w:w="1559" w:type="dxa"/>
          </w:tcPr>
          <w:p w14:paraId="428B0AED" w14:textId="25DA97C6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CAC </w:t>
            </w:r>
            <w:proofErr w:type="gram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&lt; 2</w:t>
            </w:r>
            <w:proofErr w:type="gram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000 руб.</w:t>
            </w:r>
          </w:p>
        </w:tc>
        <w:tc>
          <w:tcPr>
            <w:tcW w:w="1559" w:type="dxa"/>
          </w:tcPr>
          <w:p w14:paraId="6B2EF1A0" w14:textId="4DFD5D2C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8 недель</w:t>
            </w:r>
          </w:p>
        </w:tc>
        <w:tc>
          <w:tcPr>
            <w:tcW w:w="1560" w:type="dxa"/>
          </w:tcPr>
          <w:p w14:paraId="02F86491" w14:textId="0BEC3D73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Переговоры</w:t>
            </w:r>
          </w:p>
        </w:tc>
      </w:tr>
      <w:tr w:rsidR="007606D8" w:rsidRPr="009C0B87" w14:paraId="2F5E3735" w14:textId="77777777" w:rsidTr="009C0B87">
        <w:tc>
          <w:tcPr>
            <w:tcW w:w="1559" w:type="dxa"/>
          </w:tcPr>
          <w:p w14:paraId="62EEC46E" w14:textId="00FE1DCD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3-12 мес.</w:t>
            </w:r>
          </w:p>
        </w:tc>
        <w:tc>
          <w:tcPr>
            <w:tcW w:w="1559" w:type="dxa"/>
          </w:tcPr>
          <w:p w14:paraId="7CF2A30C" w14:textId="2FC9FDB7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Реферал из чата даёт 20% </w:t>
            </w: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лидов</w:t>
            </w:r>
            <w:proofErr w:type="spellEnd"/>
          </w:p>
        </w:tc>
        <w:tc>
          <w:tcPr>
            <w:tcW w:w="1559" w:type="dxa"/>
          </w:tcPr>
          <w:p w14:paraId="03660391" w14:textId="731730D1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Реферальная ссылка</w:t>
            </w:r>
          </w:p>
        </w:tc>
        <w:tc>
          <w:tcPr>
            <w:tcW w:w="1559" w:type="dxa"/>
          </w:tcPr>
          <w:p w14:paraId="7BA37D0E" w14:textId="5BB8B760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Referral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&gt;20%</w:t>
            </w:r>
          </w:p>
        </w:tc>
        <w:tc>
          <w:tcPr>
            <w:tcW w:w="1559" w:type="dxa"/>
          </w:tcPr>
          <w:p w14:paraId="4A0188CF" w14:textId="585FC041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6 недель</w:t>
            </w:r>
          </w:p>
        </w:tc>
        <w:tc>
          <w:tcPr>
            <w:tcW w:w="1560" w:type="dxa"/>
          </w:tcPr>
          <w:p w14:paraId="37EA3774" w14:textId="6C5F6A68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Мотивация</w:t>
            </w:r>
          </w:p>
        </w:tc>
      </w:tr>
      <w:tr w:rsidR="007606D8" w:rsidRPr="009C0B87" w14:paraId="3DDDFF8C" w14:textId="77777777" w:rsidTr="009C0B87">
        <w:tc>
          <w:tcPr>
            <w:tcW w:w="1559" w:type="dxa"/>
          </w:tcPr>
          <w:p w14:paraId="4C78AC78" w14:textId="23820E18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3-12 мес.</w:t>
            </w:r>
          </w:p>
        </w:tc>
        <w:tc>
          <w:tcPr>
            <w:tcW w:w="1559" w:type="dxa"/>
          </w:tcPr>
          <w:p w14:paraId="4C7D449F" w14:textId="4F63815D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Корп. тариф 1 490 руб. повышает ARPU</w:t>
            </w:r>
          </w:p>
        </w:tc>
        <w:tc>
          <w:tcPr>
            <w:tcW w:w="1559" w:type="dxa"/>
          </w:tcPr>
          <w:p w14:paraId="7CBE571B" w14:textId="3766B40A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Пакет для агентств</w:t>
            </w:r>
          </w:p>
        </w:tc>
        <w:tc>
          <w:tcPr>
            <w:tcW w:w="1559" w:type="dxa"/>
          </w:tcPr>
          <w:p w14:paraId="2D20B4B9" w14:textId="7A15A2A5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8% на корп. тарифе</w:t>
            </w:r>
          </w:p>
        </w:tc>
        <w:tc>
          <w:tcPr>
            <w:tcW w:w="1559" w:type="dxa"/>
          </w:tcPr>
          <w:p w14:paraId="5AC1F83E" w14:textId="2B0D8AEE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10 недель</w:t>
            </w:r>
          </w:p>
        </w:tc>
        <w:tc>
          <w:tcPr>
            <w:tcW w:w="1560" w:type="dxa"/>
          </w:tcPr>
          <w:p w14:paraId="0A027F63" w14:textId="77777777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Цикл B2B</w:t>
            </w:r>
          </w:p>
          <w:p w14:paraId="5E5D56F6" w14:textId="6EA34E5F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7EC001A2" w14:textId="0508FA2E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3. Финансовый план</w:t>
      </w:r>
    </w:p>
    <w:p w14:paraId="7A81799C" w14:textId="6BD8B627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 xml:space="preserve">Модель: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freemium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+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Pro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490 руб./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мес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(сопоставимо с 1Password ~550 руб./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мес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и средним чеком подписок 300-500 руб.), корп. тариф 1 490 руб./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мес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с 9-го месяца.</w:t>
      </w:r>
    </w:p>
    <w:p w14:paraId="03E77673" w14:textId="6072C901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 xml:space="preserve">Воронка: TG →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лендинг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→ демо →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trial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→ оплата. Затраты на разработку — доля рыночной ставки (~320 тыс. руб./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мес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, медиана IT-разработчика в РФ ~183-215 тыс. руб. по данным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Хабр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Карьера, 2025).</w:t>
      </w:r>
    </w:p>
    <w:p w14:paraId="2EA32F69" w14:textId="58CDFC84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Детальная</w:t>
      </w:r>
      <w:r w:rsidRPr="009C0B8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C0B87">
        <w:rPr>
          <w:rFonts w:ascii="Times New Roman" w:hAnsi="Times New Roman" w:cs="Times New Roman"/>
          <w:bCs/>
          <w:sz w:val="28"/>
          <w:szCs w:val="28"/>
        </w:rPr>
        <w:t>помесячная</w:t>
      </w:r>
      <w:r w:rsidRPr="009C0B8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C0B87">
        <w:rPr>
          <w:rFonts w:ascii="Times New Roman" w:hAnsi="Times New Roman" w:cs="Times New Roman"/>
          <w:bCs/>
          <w:sz w:val="28"/>
          <w:szCs w:val="28"/>
        </w:rPr>
        <w:t>модель</w:t>
      </w:r>
      <w:r w:rsidRPr="009C0B87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Excel (Base / Optimistic / Conservative).</w:t>
      </w:r>
    </w:p>
    <w:p w14:paraId="520E1149" w14:textId="79397741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4. Анализ чувствительности</w:t>
      </w:r>
    </w:p>
    <w:p w14:paraId="0A405E93" w14:textId="51F06E11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Конверсия в оплату (-25%): MRR на 24-й месяц -28%; доп. потребность в финансировании ~2,8 млн руб.</w:t>
      </w:r>
    </w:p>
    <w:p w14:paraId="5D80241B" w14:textId="5251C8A8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ARPU (490 → 350 руб.): годовая выручка -29%; безубыточность с 20-го на 24-й месяц.</w:t>
      </w:r>
    </w:p>
    <w:p w14:paraId="692BF96C" w14:textId="18DF8774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 xml:space="preserve">Маркетинг/CAC (+30%): отрицательный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cashflow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на 2 мес. дольше; +~1,2 млн руб.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runway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.</w:t>
      </w:r>
    </w:p>
    <w:p w14:paraId="07EC688E" w14:textId="5A207938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5. Оценка компании</w:t>
      </w:r>
    </w:p>
    <w:p w14:paraId="592C2B22" w14:textId="5033C7FD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 xml:space="preserve">Метод 1 —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Venture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Capital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Method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: ARR на 5-й год (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base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) ~22 млн руб.; мультипликатор выхода 4x (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SaaS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РФ, ранняя стадия);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exit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~88 млн руб.; требуемая доходность 8x; оценка при выходе (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post-money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, дисконт) ~11 млн руб. — ориентир для инвестора.</w:t>
      </w:r>
    </w:p>
    <w:p w14:paraId="06E2C808" w14:textId="0FC91755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Метод 2 — мультипликаторы EV/ARR 3-6x на ARR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run-rate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(24-й мес.): см. лист «Оценка».</w:t>
      </w:r>
    </w:p>
    <w:p w14:paraId="3BA1C6D9" w14:textId="319FF5F8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 xml:space="preserve">Метод 3 — упрощённый DCF (ставка 40%, FCF в руб.): см.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Excel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; на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pre-seed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сильная зависимость от допущений.</w:t>
      </w:r>
    </w:p>
    <w:p w14:paraId="165653F5" w14:textId="04C5C2E2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 xml:space="preserve">Рыночный ориентир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в РФ: привлечение 10 млн руб. за ~22% →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pre-money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~35 млн руб. (сделки 4-10 млн руб. — типичный диапазон ангельского/университетского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, RB.ru, 2024-2025).</w:t>
      </w:r>
    </w:p>
    <w:p w14:paraId="6026B601" w14:textId="3A53F9C5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 xml:space="preserve">Итоговый диапазон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pre-money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: ~25-40 млн руб. (согласование методов).</w:t>
      </w:r>
    </w:p>
    <w:p w14:paraId="59BE183E" w14:textId="722045D3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6. План повышения оценки (4-8 недель)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7606D8" w:rsidRPr="009C0B87" w14:paraId="24EF9565" w14:textId="77777777" w:rsidTr="00903E90">
        <w:tc>
          <w:tcPr>
            <w:tcW w:w="3118" w:type="dxa"/>
          </w:tcPr>
          <w:p w14:paraId="3C8E9984" w14:textId="6668F9AB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Фактор</w:t>
            </w:r>
          </w:p>
        </w:tc>
        <w:tc>
          <w:tcPr>
            <w:tcW w:w="3118" w:type="dxa"/>
          </w:tcPr>
          <w:p w14:paraId="45A424E2" w14:textId="643F0D74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Действие</w:t>
            </w:r>
          </w:p>
        </w:tc>
        <w:tc>
          <w:tcPr>
            <w:tcW w:w="3119" w:type="dxa"/>
          </w:tcPr>
          <w:p w14:paraId="4527DA54" w14:textId="61F41067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Метрика</w:t>
            </w:r>
          </w:p>
        </w:tc>
      </w:tr>
      <w:tr w:rsidR="007606D8" w:rsidRPr="009C0B87" w14:paraId="3878ED28" w14:textId="77777777" w:rsidTr="00903E90">
        <w:tc>
          <w:tcPr>
            <w:tcW w:w="3118" w:type="dxa"/>
          </w:tcPr>
          <w:p w14:paraId="1643051B" w14:textId="6B262385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Доказательство спроса</w:t>
            </w:r>
          </w:p>
        </w:tc>
        <w:tc>
          <w:tcPr>
            <w:tcW w:w="3118" w:type="dxa"/>
          </w:tcPr>
          <w:p w14:paraId="2427A63E" w14:textId="312D98EF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10 платящих из </w:t>
            </w: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Concierge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 MVP</w:t>
            </w:r>
          </w:p>
        </w:tc>
        <w:tc>
          <w:tcPr>
            <w:tcW w:w="3119" w:type="dxa"/>
          </w:tcPr>
          <w:p w14:paraId="20214C4D" w14:textId="3D50C6CA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MRR от 4 900 руб.</w:t>
            </w:r>
          </w:p>
        </w:tc>
      </w:tr>
      <w:tr w:rsidR="007606D8" w:rsidRPr="009C0B87" w14:paraId="59985CA1" w14:textId="77777777" w:rsidTr="00903E90">
        <w:tc>
          <w:tcPr>
            <w:tcW w:w="3118" w:type="dxa"/>
          </w:tcPr>
          <w:p w14:paraId="122EE071" w14:textId="5EE7158A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Retention</w:t>
            </w:r>
            <w:proofErr w:type="spellEnd"/>
          </w:p>
        </w:tc>
        <w:tc>
          <w:tcPr>
            <w:tcW w:w="3118" w:type="dxa"/>
          </w:tcPr>
          <w:p w14:paraId="2B64F86A" w14:textId="62322706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Onboarding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авто-закрытие сессии</w:t>
            </w:r>
          </w:p>
        </w:tc>
        <w:tc>
          <w:tcPr>
            <w:tcW w:w="3119" w:type="dxa"/>
          </w:tcPr>
          <w:p w14:paraId="5B9AB82C" w14:textId="390FED7E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Churn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&lt;5%</w:t>
            </w:r>
          </w:p>
        </w:tc>
      </w:tr>
      <w:tr w:rsidR="007606D8" w:rsidRPr="009C0B87" w14:paraId="76EFA2A6" w14:textId="77777777" w:rsidTr="00903E90">
        <w:tc>
          <w:tcPr>
            <w:tcW w:w="3118" w:type="dxa"/>
          </w:tcPr>
          <w:p w14:paraId="452674DD" w14:textId="3316CC39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Unit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economics</w:t>
            </w:r>
            <w:proofErr w:type="spellEnd"/>
          </w:p>
        </w:tc>
        <w:tc>
          <w:tcPr>
            <w:tcW w:w="3118" w:type="dxa"/>
          </w:tcPr>
          <w:p w14:paraId="6F5E1D18" w14:textId="0CA56B32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TG-скрипт и коворкинг-пилот</w:t>
            </w:r>
          </w:p>
        </w:tc>
        <w:tc>
          <w:tcPr>
            <w:tcW w:w="3119" w:type="dxa"/>
          </w:tcPr>
          <w:p w14:paraId="088F279F" w14:textId="410E1164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CAC &lt;2 000 руб., LTV/CAC &gt;3</w:t>
            </w:r>
          </w:p>
        </w:tc>
      </w:tr>
      <w:tr w:rsidR="007606D8" w:rsidRPr="009C0B87" w14:paraId="42B93487" w14:textId="77777777" w:rsidTr="00903E90">
        <w:tc>
          <w:tcPr>
            <w:tcW w:w="3118" w:type="dxa"/>
          </w:tcPr>
          <w:p w14:paraId="623FBABB" w14:textId="53BDF3F5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Темп роста</w:t>
            </w:r>
          </w:p>
        </w:tc>
        <w:tc>
          <w:tcPr>
            <w:tcW w:w="3118" w:type="dxa"/>
          </w:tcPr>
          <w:p w14:paraId="41EB7EA9" w14:textId="3944D48C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2 кейса в TG-чатах</w:t>
            </w:r>
          </w:p>
        </w:tc>
        <w:tc>
          <w:tcPr>
            <w:tcW w:w="3119" w:type="dxa"/>
          </w:tcPr>
          <w:p w14:paraId="0266F45D" w14:textId="209AD0D5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MoM</w:t>
            </w:r>
            <w:proofErr w:type="spellEnd"/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MRR &gt;12%</w:t>
            </w:r>
          </w:p>
        </w:tc>
      </w:tr>
      <w:tr w:rsidR="007606D8" w:rsidRPr="009C0B87" w14:paraId="3C821B95" w14:textId="77777777" w:rsidTr="00903E90">
        <w:tc>
          <w:tcPr>
            <w:tcW w:w="3118" w:type="dxa"/>
          </w:tcPr>
          <w:p w14:paraId="56210758" w14:textId="6E4A4A47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Безопасность</w:t>
            </w:r>
          </w:p>
        </w:tc>
        <w:tc>
          <w:tcPr>
            <w:tcW w:w="3118" w:type="dxa"/>
          </w:tcPr>
          <w:p w14:paraId="4C23A5D1" w14:textId="331069E6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Политика и описание шифрования</w:t>
            </w:r>
          </w:p>
        </w:tc>
        <w:tc>
          <w:tcPr>
            <w:tcW w:w="3119" w:type="dxa"/>
          </w:tcPr>
          <w:p w14:paraId="4E92958B" w14:textId="77777777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C0B87">
              <w:rPr>
                <w:rFonts w:ascii="Times New Roman" w:hAnsi="Times New Roman" w:cs="Times New Roman"/>
                <w:bCs/>
                <w:sz w:val="28"/>
                <w:szCs w:val="28"/>
              </w:rPr>
              <w:t>60% готовы доверять</w:t>
            </w:r>
          </w:p>
          <w:p w14:paraId="0E9D1D84" w14:textId="0BD6E818" w:rsidR="007606D8" w:rsidRPr="009C0B87" w:rsidRDefault="007606D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0A95442B" w14:textId="062E8E2A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7. Запрос ресурсов</w:t>
      </w:r>
    </w:p>
    <w:p w14:paraId="69CBEC1F" w14:textId="3ECE8164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10 000 000 руб. на 18 месяцев: 45% разработка (~4,5 млн), 25% маркетинг (~2,5 млн), 20% инфраструктура и безопасность (~2 млн), 10% операции и юр. (~1 млн). Сумма соответствует типичному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pre-seed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в РФ для IT-команды с MVP.</w:t>
      </w:r>
    </w:p>
    <w:p w14:paraId="1988F1B9" w14:textId="6EE319A6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8. Выводы</w:t>
      </w:r>
    </w:p>
    <w:p w14:paraId="3A3D7763" w14:textId="75C1A1F3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>Драйвер — Telegram + коворкинги; цены и затраты приведены к российскому рынку.</w:t>
      </w:r>
    </w:p>
    <w:p w14:paraId="572471FB" w14:textId="1AD4BA57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Conservative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: операционная безубыточность ~22-24 мес.;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optimistic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: ~16-18 мес.</w:t>
      </w:r>
    </w:p>
    <w:p w14:paraId="6D854844" w14:textId="7E5BBBAE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t xml:space="preserve">Оценка: 25-40 млн руб.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pre-money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при 10 млн руб. инвестиций; ключевой драйвер роста оценки — платящие пользователи и низкий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churn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.</w:t>
      </w:r>
    </w:p>
    <w:p w14:paraId="67DA4681" w14:textId="2A648CE7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Base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-сценарий (все суммы в руб.): выручка за 12 мес. = 52020 руб.; за 24 мес. = 205340 руб.; MRR на 24-й месяц = 15230 руб.; ARR (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run-rate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) = 182760 руб.</w:t>
      </w:r>
    </w:p>
    <w:p w14:paraId="3E31EC18" w14:textId="24EBFBD5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  <w:r w:rsidRPr="009C0B8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Ориентир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pre-money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 xml:space="preserve"> (среднее по методам): ~30500000 руб. при </w:t>
      </w:r>
      <w:proofErr w:type="spellStart"/>
      <w:r w:rsidRPr="009C0B87">
        <w:rPr>
          <w:rFonts w:ascii="Times New Roman" w:hAnsi="Times New Roman" w:cs="Times New Roman"/>
          <w:bCs/>
          <w:sz w:val="28"/>
          <w:szCs w:val="28"/>
        </w:rPr>
        <w:t>seed</w:t>
      </w:r>
      <w:proofErr w:type="spellEnd"/>
      <w:r w:rsidRPr="009C0B87">
        <w:rPr>
          <w:rFonts w:ascii="Times New Roman" w:hAnsi="Times New Roman" w:cs="Times New Roman"/>
          <w:bCs/>
          <w:sz w:val="28"/>
          <w:szCs w:val="28"/>
        </w:rPr>
        <w:t>-инвестиции 10000000 руб. (доля инвестора ~22%).</w:t>
      </w:r>
    </w:p>
    <w:p w14:paraId="0C28D367" w14:textId="77777777" w:rsidR="007606D8" w:rsidRPr="009C0B87" w:rsidRDefault="007606D8">
      <w:pPr>
        <w:rPr>
          <w:rFonts w:ascii="Times New Roman" w:hAnsi="Times New Roman" w:cs="Times New Roman"/>
          <w:bCs/>
          <w:sz w:val="28"/>
          <w:szCs w:val="28"/>
        </w:rPr>
      </w:pPr>
    </w:p>
    <w:sectPr w:rsidR="007606D8" w:rsidRPr="009C0B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D8"/>
    <w:rsid w:val="0041150B"/>
    <w:rsid w:val="007606D8"/>
    <w:rsid w:val="00903E90"/>
    <w:rsid w:val="009C0B87"/>
    <w:rsid w:val="00ED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2F656"/>
  <w15:chartTrackingRefBased/>
  <w15:docId w15:val="{3E139C7E-6EBC-449C-BA1E-4D7A592E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Шибанов</dc:creator>
  <cp:keywords/>
  <dc:description/>
  <cp:lastModifiedBy>Герман Шибанов</cp:lastModifiedBy>
  <cp:revision>3</cp:revision>
  <dcterms:created xsi:type="dcterms:W3CDTF">2026-05-19T10:10:00Z</dcterms:created>
  <dcterms:modified xsi:type="dcterms:W3CDTF">2026-05-19T10:12:00Z</dcterms:modified>
</cp:coreProperties>
</file>