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xpkbe5dnn3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YOLO-V8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accuracy and low inference time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Extremely simple training process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to use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Lots of resources available for optimization using OpenVINO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lsp9lw5r7z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YOLO-NAS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Has three model types:</w:t>
      </w:r>
      <w:r w:rsidDel="00000000" w:rsidR="00000000" w:rsidRPr="00000000">
        <w:rPr>
          <w:rtl w:val="0"/>
        </w:rPr>
        <w:t xml:space="preserve"> small, medium, and large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Models have high accuracy and high inference time on both GPU and CPU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is more complicated than YOLO-V8 but still relatively simple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Requires COCO format of data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Good, but due to high inference time, it is suggested to keep this as a backup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 accuracy when optimized with OpenVINO and has very few resources online for OpenVINO optimization for object detection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x8wq6kxgh5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YOLO-X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Still in development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downloadable package; GitHub repo has to be downloaded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code has several issues at the source (fixes marked out in training notebook)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Accuracy is average at best and takes a lot of time for inference compared to YOLO-NAS and YOLO-V8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 working with supervision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Due to all this, it is best not to use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z25f6eo947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YOLO-V10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 to the market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Hardly detects anything after training for 30 epochs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Detects objects after training for 10 epochs, but object detection flickers after each frame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Better to use YOLO-V8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zl4p0plyv5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Licensing Issues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YOLO-V8/V10:</w:t>
      </w:r>
      <w:r w:rsidDel="00000000" w:rsidR="00000000" w:rsidRPr="00000000">
        <w:rPr>
          <w:rtl w:val="0"/>
        </w:rPr>
        <w:t xml:space="preserve"> All Ultralytics models require a license if we want to keep our source code private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YOLO-NAS:</w:t>
      </w:r>
      <w:r w:rsidDel="00000000" w:rsidR="00000000" w:rsidRPr="00000000">
        <w:rPr>
          <w:rtl w:val="0"/>
        </w:rPr>
        <w:t xml:space="preserve"> All SuperGradient models require a license if we decide to use their model weights. However, it seems that they are following suit with Ultralytics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YOLO-X:</w:t>
      </w:r>
      <w:r w:rsidDel="00000000" w:rsidR="00000000" w:rsidRPr="00000000">
        <w:rPr>
          <w:rtl w:val="0"/>
        </w:rPr>
        <w:t xml:space="preserve"> Free to use but not worth 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