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u w:val="single"/>
        </w:rPr>
      </w:pPr>
      <w:r w:rsidDel="00000000" w:rsidR="00000000" w:rsidRPr="00000000">
        <w:rPr>
          <w:u w:val="single"/>
          <w:rtl w:val="0"/>
        </w:rPr>
        <w:t xml:space="preserve">Copyright and Patent</w:t>
      </w:r>
    </w:p>
    <w:p w:rsidR="00000000" w:rsidDel="00000000" w:rsidP="00000000" w:rsidRDefault="00000000" w:rsidRPr="00000000" w14:paraId="00000002">
      <w:pPr>
        <w:rPr/>
      </w:pPr>
      <w:r w:rsidDel="00000000" w:rsidR="00000000" w:rsidRPr="00000000">
        <w:rPr>
          <w:b w:val="1"/>
          <w:bCs w:val="1"/>
          <w:rtl w:val="0"/>
        </w:rPr>
        <w:t xml:space="preserve">Copyright</w:t>
        <w:br w:type="textWrapping"/>
      </w:r>
      <w:r w:rsidDel="00000000" w:rsidR="00000000" w:rsidRPr="00000000">
        <w:rPr>
          <w:rtl w:val="0"/>
        </w:rPr>
        <w:t xml:space="preserve">Copyright is a legal protection for original literary, artistic, musical, dramatic and software works. It grants exclusive rights to reproduce, distribute, perform, display, adapt and license the work.</w:t>
      </w:r>
    </w:p>
    <w:p w:rsidR="00000000" w:rsidDel="00000000" w:rsidP="00000000" w:rsidRDefault="00000000" w:rsidRPr="00000000" w14:paraId="00000003">
      <w:pPr>
        <w:pStyle w:val="Heading2"/>
        <w:rPr/>
      </w:pPr>
      <w:r w:rsidDel="00000000" w:rsidR="00000000" w:rsidRPr="00000000">
        <w:rPr>
          <w:rtl w:val="0"/>
        </w:rPr>
        <w:t xml:space="preserve">What Can Be Copyrighted?</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Books and articles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Software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Music</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Movies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Photographs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Artworks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Websites</w:t>
      </w:r>
    </w:p>
    <w:p w:rsidR="00000000" w:rsidDel="00000000" w:rsidP="00000000" w:rsidRDefault="00000000" w:rsidRPr="00000000" w14:paraId="0000000B">
      <w:pPr>
        <w:pStyle w:val="Heading2"/>
        <w:rPr/>
      </w:pPr>
      <w:r w:rsidDel="00000000" w:rsidR="00000000" w:rsidRPr="00000000">
        <w:rPr>
          <w:rtl w:val="0"/>
        </w:rPr>
        <w:t xml:space="preserve">What Cannot Be Copyrighted?</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Ideas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Facts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Mathematical formulas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Methods of operation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Short names/titles</w:t>
      </w:r>
    </w:p>
    <w:p w:rsidR="00000000" w:rsidDel="00000000" w:rsidP="00000000" w:rsidRDefault="00000000" w:rsidRPr="00000000" w14:paraId="00000011">
      <w:pPr>
        <w:pStyle w:val="Heading2"/>
        <w:rPr/>
      </w:pPr>
      <w:r w:rsidDel="00000000" w:rsidR="00000000" w:rsidRPr="00000000">
        <w:rPr>
          <w:rtl w:val="0"/>
        </w:rPr>
        <w:t xml:space="preserve">Copyright Laws</w:t>
      </w:r>
    </w:p>
    <w:p w:rsidR="00000000" w:rsidDel="00000000" w:rsidP="00000000" w:rsidRDefault="00000000" w:rsidRPr="00000000" w14:paraId="00000012">
      <w:pPr>
        <w:rPr/>
      </w:pPr>
      <w:r w:rsidDel="00000000" w:rsidR="00000000" w:rsidRPr="00000000">
        <w:rPr>
          <w:rtl w:val="0"/>
        </w:rPr>
        <w:t xml:space="preserve">International: Berne Convention, Universal Copyright Convention, WIPO Copyright Treaty (1996), TRIPS Agreement.</w:t>
        <w:br w:type="textWrapping"/>
        <w:t xml:space="preserve">Bangladesh: Copyright Act, 2023.</w:t>
      </w:r>
    </w:p>
    <w:p w:rsidR="00000000" w:rsidDel="00000000" w:rsidP="00000000" w:rsidRDefault="00000000" w:rsidRPr="00000000" w14:paraId="00000013">
      <w:pPr>
        <w:pStyle w:val="Heading1"/>
        <w:rPr/>
      </w:pPr>
      <w:r w:rsidDel="00000000" w:rsidR="00000000" w:rsidRPr="00000000">
        <w:rPr>
          <w:rtl w:val="0"/>
        </w:rPr>
        <w:t xml:space="preserve">Patent</w:t>
      </w:r>
    </w:p>
    <w:p w:rsidR="00000000" w:rsidDel="00000000" w:rsidP="00000000" w:rsidRDefault="00000000" w:rsidRPr="00000000" w14:paraId="00000014">
      <w:pPr>
        <w:rPr/>
      </w:pPr>
      <w:r w:rsidDel="00000000" w:rsidR="00000000" w:rsidRPr="00000000">
        <w:rPr>
          <w:rtl w:val="0"/>
        </w:rPr>
        <w:t xml:space="preserve">A patent is an exclusive right granted for a new, useful and non-obvious invention.</w:t>
      </w:r>
    </w:p>
    <w:p w:rsidR="00000000" w:rsidDel="00000000" w:rsidP="00000000" w:rsidRDefault="00000000" w:rsidRPr="00000000" w14:paraId="00000015">
      <w:pPr>
        <w:pStyle w:val="Heading2"/>
        <w:rPr/>
      </w:pPr>
      <w:r w:rsidDel="00000000" w:rsidR="00000000" w:rsidRPr="00000000">
        <w:rPr>
          <w:rtl w:val="0"/>
        </w:rPr>
        <w:t xml:space="preserve">Patentability Requirements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Novelty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Inventive Step (Non-obviousness)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Industrial Applicability (Utility)</w:t>
      </w:r>
    </w:p>
    <w:p w:rsidR="00000000" w:rsidDel="00000000" w:rsidP="00000000" w:rsidRDefault="00000000" w:rsidRPr="00000000" w14:paraId="00000019">
      <w:pPr>
        <w:pStyle w:val="Heading2"/>
        <w:rPr/>
      </w:pPr>
      <w:r w:rsidDel="00000000" w:rsidR="00000000" w:rsidRPr="00000000">
        <w:rPr>
          <w:rtl w:val="0"/>
        </w:rPr>
        <w:t xml:space="preserve">Patent Laws</w:t>
      </w:r>
    </w:p>
    <w:p w:rsidR="00000000" w:rsidDel="00000000" w:rsidP="00000000" w:rsidRDefault="00000000" w:rsidRPr="00000000" w14:paraId="0000001A">
      <w:pPr>
        <w:rPr/>
      </w:pPr>
      <w:r w:rsidDel="00000000" w:rsidR="00000000" w:rsidRPr="00000000">
        <w:rPr>
          <w:rtl w:val="0"/>
        </w:rPr>
        <w:t xml:space="preserve">International: Paris Convention, Patent Cooperation Treaty (PCT), TRIPS Agreement.</w:t>
        <w:br w:type="textWrapping"/>
        <w:t xml:space="preserve">Bangladesh: Patents Act, 2022.</w:t>
      </w:r>
    </w:p>
    <w:p w:rsidR="00000000" w:rsidDel="00000000" w:rsidP="00000000" w:rsidRDefault="00000000" w:rsidRPr="00000000" w14:paraId="0000001B">
      <w:pPr>
        <w:pStyle w:val="Heading2"/>
        <w:rPr/>
      </w:pPr>
      <w:r w:rsidDel="00000000" w:rsidR="00000000" w:rsidRPr="00000000">
        <w:rPr>
          <w:rtl w:val="0"/>
        </w:rPr>
        <w:t xml:space="preserve">Copyright vs Patent</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C">
            <w:pPr>
              <w:rPr/>
            </w:pPr>
            <w:r w:rsidDel="00000000" w:rsidR="00000000" w:rsidRPr="00000000">
              <w:rPr>
                <w:rtl w:val="0"/>
              </w:rPr>
              <w:t xml:space="preserve">Feature</w:t>
            </w:r>
          </w:p>
        </w:tc>
        <w:tc>
          <w:tcPr/>
          <w:p w:rsidR="00000000" w:rsidDel="00000000" w:rsidP="00000000" w:rsidRDefault="00000000" w:rsidRPr="00000000" w14:paraId="0000001D">
            <w:pPr>
              <w:rPr/>
            </w:pPr>
            <w:r w:rsidDel="00000000" w:rsidR="00000000" w:rsidRPr="00000000">
              <w:rPr>
                <w:rtl w:val="0"/>
              </w:rPr>
              <w:t xml:space="preserve">Copyright</w:t>
            </w:r>
          </w:p>
        </w:tc>
        <w:tc>
          <w:tcPr/>
          <w:p w:rsidR="00000000" w:rsidDel="00000000" w:rsidP="00000000" w:rsidRDefault="00000000" w:rsidRPr="00000000" w14:paraId="0000001E">
            <w:pPr>
              <w:rPr/>
            </w:pPr>
            <w:r w:rsidDel="00000000" w:rsidR="00000000" w:rsidRPr="00000000">
              <w:rPr>
                <w:rtl w:val="0"/>
              </w:rPr>
              <w:t xml:space="preserve">Patent</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Protects</w:t>
            </w:r>
          </w:p>
        </w:tc>
        <w:tc>
          <w:tcPr/>
          <w:p w:rsidR="00000000" w:rsidDel="00000000" w:rsidP="00000000" w:rsidRDefault="00000000" w:rsidRPr="00000000" w14:paraId="00000020">
            <w:pPr>
              <w:rPr/>
            </w:pPr>
            <w:r w:rsidDel="00000000" w:rsidR="00000000" w:rsidRPr="00000000">
              <w:rPr>
                <w:rtl w:val="0"/>
              </w:rPr>
              <w:t xml:space="preserve">Creative works</w:t>
            </w:r>
          </w:p>
        </w:tc>
        <w:tc>
          <w:tcPr/>
          <w:p w:rsidR="00000000" w:rsidDel="00000000" w:rsidP="00000000" w:rsidRDefault="00000000" w:rsidRPr="00000000" w14:paraId="00000021">
            <w:pPr>
              <w:rPr/>
            </w:pPr>
            <w:r w:rsidDel="00000000" w:rsidR="00000000" w:rsidRPr="00000000">
              <w:rPr>
                <w:rtl w:val="0"/>
              </w:rPr>
              <w:t xml:space="preserve">Inventions</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Registration</w:t>
            </w:r>
          </w:p>
        </w:tc>
        <w:tc>
          <w:tcPr/>
          <w:p w:rsidR="00000000" w:rsidDel="00000000" w:rsidP="00000000" w:rsidRDefault="00000000" w:rsidRPr="00000000" w14:paraId="00000023">
            <w:pPr>
              <w:rPr/>
            </w:pPr>
            <w:r w:rsidDel="00000000" w:rsidR="00000000" w:rsidRPr="00000000">
              <w:rPr>
                <w:rtl w:val="0"/>
              </w:rPr>
              <w:t xml:space="preserve">Automatic in many jurisdictions</w:t>
            </w:r>
          </w:p>
        </w:tc>
        <w:tc>
          <w:tcPr/>
          <w:p w:rsidR="00000000" w:rsidDel="00000000" w:rsidP="00000000" w:rsidRDefault="00000000" w:rsidRPr="00000000" w14:paraId="00000024">
            <w:pPr>
              <w:rPr/>
            </w:pPr>
            <w:r w:rsidDel="00000000" w:rsidR="00000000" w:rsidRPr="00000000">
              <w:rPr>
                <w:rtl w:val="0"/>
              </w:rPr>
              <w:t xml:space="preserve">Required</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Duration</w:t>
            </w:r>
          </w:p>
        </w:tc>
        <w:tc>
          <w:tcPr/>
          <w:p w:rsidR="00000000" w:rsidDel="00000000" w:rsidP="00000000" w:rsidRDefault="00000000" w:rsidRPr="00000000" w14:paraId="00000026">
            <w:pPr>
              <w:rPr/>
            </w:pPr>
            <w:r w:rsidDel="00000000" w:rsidR="00000000" w:rsidRPr="00000000">
              <w:rPr>
                <w:rtl w:val="0"/>
              </w:rPr>
              <w:t xml:space="preserve">Usually life + 50/70 years (BD: generally life + 60)</w:t>
            </w:r>
          </w:p>
        </w:tc>
        <w:tc>
          <w:tcPr/>
          <w:p w:rsidR="00000000" w:rsidDel="00000000" w:rsidP="00000000" w:rsidRDefault="00000000" w:rsidRPr="00000000" w14:paraId="00000027">
            <w:pPr>
              <w:rPr/>
            </w:pPr>
            <w:r w:rsidDel="00000000" w:rsidR="00000000" w:rsidRPr="00000000">
              <w:rPr>
                <w:rtl w:val="0"/>
              </w:rPr>
              <w:t xml:space="preserve">20 years from filing</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International</w:t>
            </w:r>
          </w:p>
        </w:tc>
        <w:tc>
          <w:tcPr/>
          <w:p w:rsidR="00000000" w:rsidDel="00000000" w:rsidP="00000000" w:rsidRDefault="00000000" w:rsidRPr="00000000" w14:paraId="00000029">
            <w:pPr>
              <w:rPr/>
            </w:pPr>
            <w:r w:rsidDel="00000000" w:rsidR="00000000" w:rsidRPr="00000000">
              <w:rPr>
                <w:rtl w:val="0"/>
              </w:rPr>
              <w:t xml:space="preserve">Berne/WCT/TRIPS</w:t>
            </w:r>
          </w:p>
        </w:tc>
        <w:tc>
          <w:tcPr/>
          <w:p w:rsidR="00000000" w:rsidDel="00000000" w:rsidP="00000000" w:rsidRDefault="00000000" w:rsidRPr="00000000" w14:paraId="0000002A">
            <w:pPr>
              <w:rPr/>
            </w:pPr>
            <w:r w:rsidDel="00000000" w:rsidR="00000000" w:rsidRPr="00000000">
              <w:rPr>
                <w:rtl w:val="0"/>
              </w:rPr>
              <w:t xml:space="preserve">Paris/PCT/TRIPS</w:t>
            </w:r>
          </w:p>
        </w:tc>
      </w:tr>
    </w:tbl>
    <w:p w:rsidR="00000000" w:rsidDel="00000000" w:rsidP="00000000" w:rsidRDefault="00000000" w:rsidRPr="00000000" w14:paraId="0000002B">
      <w:pPr>
        <w:pStyle w:val="Heading2"/>
        <w:rPr/>
      </w:pPr>
      <w:r w:rsidDel="00000000" w:rsidR="00000000" w:rsidRPr="00000000">
        <w:rPr>
          <w:rtl w:val="0"/>
        </w:rPr>
        <w:t xml:space="preserve">OTT Platforms and Copyright</w:t>
      </w:r>
    </w:p>
    <w:p w:rsidR="00000000" w:rsidDel="00000000" w:rsidP="00000000" w:rsidRDefault="00000000" w:rsidRPr="00000000" w14:paraId="0000002C">
      <w:pPr>
        <w:rPr/>
      </w:pPr>
      <w:r w:rsidDel="00000000" w:rsidR="00000000" w:rsidRPr="00000000">
        <w:rPr>
          <w:rtl w:val="0"/>
        </w:rPr>
        <w:t xml:space="preserve">OTT platforms (e.g., Netflix, Amazon Prime Video) legally stream movies by obtaining licenses from copyright owners. They acquire streaming rights through agreements specifying duration, territory and payment.</w:t>
      </w:r>
    </w:p>
    <w:p w:rsidR="00000000" w:rsidDel="00000000" w:rsidP="00000000" w:rsidRDefault="00000000" w:rsidRPr="00000000" w14:paraId="0000002D">
      <w:pPr>
        <w:pStyle w:val="Heading2"/>
        <w:rPr/>
      </w:pPr>
      <w:r w:rsidDel="00000000" w:rsidR="00000000" w:rsidRPr="00000000">
        <w:rPr>
          <w:rtl w:val="0"/>
        </w:rPr>
        <w:t xml:space="preserve">Territorial Nature of IP</w:t>
      </w:r>
    </w:p>
    <w:p w:rsidR="00000000" w:rsidDel="00000000" w:rsidP="00000000" w:rsidRDefault="00000000" w:rsidRPr="00000000" w14:paraId="0000002E">
      <w:pPr>
        <w:rPr/>
      </w:pPr>
      <w:r w:rsidDel="00000000" w:rsidR="00000000" w:rsidRPr="00000000">
        <w:rPr>
          <w:rtl w:val="0"/>
        </w:rPr>
        <w:t xml:space="preserve">Copyright and patents are territorial rights. Copyright is widely recognized internationally through treaties such as the Berne Convention, while patents must generally be filed separately in each country where protection is desired.</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FN8W1NkwIdOF/RXSMlUAogRI1A==">CgMxLjA4AHIhMVd1VWd5ZFdiZmF0c2NjLUxJZEtTUFJZSnF5Q3BsREhJ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