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Specification: Agentic Coding Model</w:t>
      </w:r>
    </w:p>
    <w:p>
      <w:pPr>
        <w:pStyle w:val="Heading1"/>
      </w:pPr>
      <w:r>
        <w:t>1. Ambiguity Resolution &amp; Strategic Directives</w:t>
      </w:r>
    </w:p>
    <w:p>
      <w:pPr>
        <w:pStyle w:val="ListBullet"/>
      </w:pPr>
      <w:r/>
      <w:r>
        <w:rPr>
          <w:b/>
        </w:rPr>
        <w:t>Framework &amp; Hosting:</w:t>
      </w:r>
      <w:r>
        <w:t xml:space="preserve"> The application must be built using Astro in SSG (Static Site Generation) mode, enforcing zero client-side JavaScript by default. The platform will be hosted on GitHub Pages via GitHub Actions CI/CD pipelines.</w:t>
      </w:r>
    </w:p>
    <w:p>
      <w:pPr>
        <w:pStyle w:val="ListBullet"/>
      </w:pPr>
      <w:r/>
      <w:r>
        <w:rPr>
          <w:b/>
        </w:rPr>
        <w:t>Architecture Diagrams:</w:t>
      </w:r>
      <w:r>
        <w:t xml:space="preserve"> Do not use raster images or hand-drawn SVGs. All architecture diagrams must be generated via code using Mermaid.js and styled via CSS to match the overarching terminal aesthetic.</w:t>
      </w:r>
    </w:p>
    <w:p>
      <w:pPr>
        <w:pStyle w:val="ListBullet"/>
      </w:pPr>
      <w:r/>
      <w:r>
        <w:rPr>
          <w:b/>
        </w:rPr>
        <w:t>Code Presentation:</w:t>
      </w:r>
      <w:r>
        <w:t xml:space="preserve"> Relevant code snippets must be hosted locally within Technical Briefs rather than relying entirely on external links. Syntax highlighting must be implemented at build time using Shiki to avoid client-side rendering.</w:t>
      </w:r>
    </w:p>
    <w:p>
      <w:pPr>
        <w:pStyle w:val="ListBullet"/>
      </w:pPr>
      <w:r/>
      <w:r>
        <w:rPr>
          <w:b/>
        </w:rPr>
        <w:t>Asset Fallbacks:</w:t>
      </w:r>
      <w:r>
        <w:t xml:space="preserve"> If a public GitHub repository is unavailable for a project, the execution must be demonstrated using unedited 60fps video captures or raw CLI outputs.</w:t>
      </w:r>
    </w:p>
    <w:p>
      <w:pPr>
        <w:pStyle w:val="ListBullet"/>
      </w:pPr>
      <w:r/>
      <w:r>
        <w:rPr>
          <w:b/>
        </w:rPr>
        <w:t>Contact Protocol:</w:t>
      </w:r>
      <w:r>
        <w:t xml:space="preserve"> Public contact forms are prohibited to maintain a minimal visual footprint. Implement an obfuscated `mailto:` link using the `diu2everywhere.xyz` domain.</w:t>
      </w:r>
    </w:p>
    <w:p>
      <w:pPr>
        <w:pStyle w:val="ListBullet"/>
      </w:pPr>
      <w:r/>
      <w:r>
        <w:rPr>
          <w:b/>
        </w:rPr>
        <w:t>Post-Graduate Positioning:</w:t>
      </w:r>
      <w:r>
        <w:t xml:space="preserve"> The site must not contain explicit marketing copy stating an intent to apply for post-graduate programs. This intent must remain implicit through the strict academic structure of the `/research` directory and the presence of formal thesis abstracts.</w:t>
      </w:r>
    </w:p>
    <w:p>
      <w:pPr>
        <w:pStyle w:val="ListBullet"/>
      </w:pPr>
      <w:r/>
      <w:r>
        <w:rPr>
          <w:b/>
        </w:rPr>
        <w:t>Typography Confirmation:</w:t>
      </w:r>
      <w:r>
        <w:t xml:space="preserve"> The type system is strictly defined as a "Split-brain" model: EB Garamond (.woff2) for prose and JetBrains Mono (.woff2) for mechanical execution, UI elements, and the command palette.</w:t>
      </w:r>
    </w:p>
    <w:p>
      <w:pPr>
        <w:pStyle w:val="Heading1"/>
      </w:pPr>
      <w:r>
        <w:t>2. First-Version (v1.0) Scope</w:t>
      </w:r>
    </w:p>
    <w:p>
      <w:r>
        <w:t>The initial release will prioritize structural scaffolding and content marked as "Existing". Content marked as "Needs Writing" will be rendered as wireframe stubs or omitted until the copy is finalized.</w:t>
      </w:r>
    </w:p>
    <w:p>
      <w:pPr>
        <w:pStyle w:val="ListBullet"/>
      </w:pPr>
      <w:r/>
      <w:r>
        <w:rPr>
          <w:b/>
        </w:rPr>
        <w:t>Homepage (`/`):</w:t>
      </w:r>
      <w:r>
        <w:t xml:space="preserve"> The dual-column manifesto, the "Current Status Snippet" indicating the 7th-semester DIU student status, and a chronological feed. Pinned highlights will default to the Abductive Neuro-Symbolic Engine and the 911 OpenGL Simulation until user reassignment.</w:t>
      </w:r>
    </w:p>
    <w:p>
      <w:pPr>
        <w:pStyle w:val="ListBullet"/>
      </w:pPr>
      <w:r/>
      <w:r>
        <w:rPr>
          <w:b/>
        </w:rPr>
        <w:t>Research (`/research`):</w:t>
      </w:r>
      <w:r>
        <w:t xml:space="preserve"> Implementation of the index page and individual slugs for the "Abductive Neuro-Symbolic Engine" and the "Cardiorenal-Metabolic guidelines" thesis proposal. The thesis must be explicitly marked as a proposal.</w:t>
      </w:r>
    </w:p>
    <w:p>
      <w:pPr>
        <w:pStyle w:val="ListBullet"/>
      </w:pPr>
      <w:r/>
      <w:r>
        <w:rPr>
          <w:b/>
        </w:rPr>
        <w:t>Projects (`/projects`):</w:t>
      </w:r>
      <w:r>
        <w:t xml:space="preserve"> Implementation of the index page and individual technical briefs for the "911 OpenGL Commemorative Simulation", "Diu Shagoto IDE", and "DIU Everywhere".</w:t>
      </w:r>
    </w:p>
    <w:p>
      <w:pPr>
        <w:pStyle w:val="ListBullet"/>
      </w:pPr>
      <w:r/>
      <w:r>
        <w:rPr>
          <w:b/>
        </w:rPr>
        <w:t>Notes (`/notes`):</w:t>
      </w:r>
      <w:r>
        <w:t xml:space="preserve"> Implementation of the index page containing the existing "Headless Ubuntu Server Management" configuration and "8086 microprocessor assembly" solutions.</w:t>
      </w:r>
    </w:p>
    <w:p>
      <w:pPr>
        <w:pStyle w:val="Heading1"/>
      </w:pPr>
      <w:r>
        <w:t>3. Page Hierarchy &amp; Routing</w:t>
      </w:r>
    </w:p>
    <w:p>
      <w:r>
        <w:t>The application uses standard directory paths mimicking a Unix terminal navigation model.</w:t>
      </w:r>
    </w:p>
    <w:p>
      <w:pPr>
        <w:pStyle w:val="ListBullet"/>
      </w:pPr>
      <w:r>
        <w:t>`/` (Hybrid Homepage: Identity Manifesto → Highlights → Chronological Feed)</w:t>
      </w:r>
    </w:p>
    <w:p>
      <w:pPr>
        <w:pStyle w:val="ListBullet"/>
      </w:pPr>
      <w:r>
        <w:t>`/research` (Index of academic work and formal verification projects)</w:t>
      </w:r>
    </w:p>
    <w:p>
      <w:pPr>
        <w:pStyle w:val="ListBullet2"/>
      </w:pPr>
      <w:r>
        <w:t>`/research/abductive-neuro-symbolic-engine` (Research Brief)</w:t>
      </w:r>
    </w:p>
    <w:p>
      <w:pPr>
        <w:pStyle w:val="ListBullet2"/>
      </w:pPr>
      <w:r>
        <w:t>`/research/z3-cardiorenal-thesis-proposal` (Thesis Proposal Brief)</w:t>
      </w:r>
    </w:p>
    <w:p>
      <w:pPr>
        <w:pStyle w:val="ListBullet"/>
      </w:pPr>
      <w:r>
        <w:t>`/projects` (Index of engineering and systems programming work)</w:t>
      </w:r>
    </w:p>
    <w:p>
      <w:pPr>
        <w:pStyle w:val="ListBullet2"/>
      </w:pPr>
      <w:r>
        <w:t>`/projects/opengl-lower-manhattan` (Technical Brief)</w:t>
      </w:r>
    </w:p>
    <w:p>
      <w:pPr>
        <w:pStyle w:val="ListBullet2"/>
      </w:pPr>
      <w:r>
        <w:t>`/projects/js-mini-compiler-ide` (Technical Brief)</w:t>
      </w:r>
    </w:p>
    <w:p>
      <w:pPr>
        <w:pStyle w:val="ListBullet2"/>
      </w:pPr>
      <w:r>
        <w:t>`/projects/java-ridesharing-gui` (Technical Brief)</w:t>
      </w:r>
    </w:p>
    <w:p>
      <w:pPr>
        <w:pStyle w:val="ListBullet"/>
      </w:pPr>
      <w:r>
        <w:t>`/notes` (Index of logs and intellectual reflections)</w:t>
      </w:r>
    </w:p>
    <w:p>
      <w:pPr>
        <w:pStyle w:val="ListBullet2"/>
      </w:pPr>
      <w:r>
        <w:t>`/notes/headless-ubuntu-tailscale` (Log Entry)</w:t>
      </w:r>
    </w:p>
    <w:p>
      <w:pPr>
        <w:pStyle w:val="ListBullet2"/>
      </w:pPr>
      <w:r>
        <w:t>`/notes/8086-microprocessor-assembly` (Log Entry)</w:t>
      </w:r>
    </w:p>
    <w:p>
      <w:pPr>
        <w:pStyle w:val="ListBullet2"/>
      </w:pPr>
      <w:r>
        <w:t>`/notes/moral-complexity-dostoevsky-arcane` (Log Entry)</w:t>
      </w:r>
    </w:p>
    <w:p>
      <w:pPr>
        <w:pStyle w:val="ListBullet"/>
      </w:pPr>
      <w:r>
        <w:t>`/cv.pdf` (Direct download endpoint triggering a LaTeX-compiled resume)</w:t>
      </w:r>
    </w:p>
    <w:p>
      <w:pPr>
        <w:pStyle w:val="Heading1"/>
      </w:pPr>
      <w:r>
        <w:t>4. Content Model (Astro Collections &amp; Zod Schemas)</w:t>
      </w:r>
    </w:p>
    <w:p>
      <w:r>
        <w:t>All dynamic content must be managed via Astro Content Collections with strict Zod validation schemas to prevent missing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Schema Requirements (Zod)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`title` (string), `abstract` (string), `date` (date), `status` (enum: 'proposal', 'ongoing', 'completed', 'published'), `isProposal` (boolean, default: false), `supervisor` (string, optional), `tags` (string array), `proofAvailable` (boolean), `githubUrl` (url, optional)</w:t>
            </w:r>
          </w:p>
        </w:tc>
        <w:tc>
          <w:tcPr>
            <w:tcW w:type="dxa" w:w="2880"/>
          </w:tcPr>
          <w:p>
            <w:r>
              <w:t>Formal academic initiatives and clinical reasoning engines.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`title` (string), `constraint` (string), `techStack` (string array), `date` (date), `collaborators` (string array, optional), `demoVideoAvailable` (boolean), `repoUrl` (url, optional)</w:t>
            </w:r>
          </w:p>
        </w:tc>
        <w:tc>
          <w:tcPr>
            <w:tcW w:type="dxa" w:w="2880"/>
          </w:tcPr>
          <w:p>
            <w:r>
              <w:t>Technical architecture, CLI tooling, and web infrastructures.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`title` (string), `date` (date), `category` (enum: 'infrastructure', 'academia', 'philosophy'), `tags` (string array)</w:t>
            </w:r>
          </w:p>
        </w:tc>
        <w:tc>
          <w:tcPr>
            <w:tcW w:type="dxa" w:w="2880"/>
          </w:tcPr>
          <w:p>
            <w:r>
              <w:t>Technical documentation, logs, and literary analysis.</w:t>
            </w:r>
          </w:p>
        </w:tc>
      </w:tr>
    </w:tbl>
    <w:p>
      <w:pPr>
        <w:pStyle w:val="Heading1"/>
      </w:pPr>
      <w:r>
        <w:t>5. Design Tokens &amp; CSS Architecture</w:t>
      </w:r>
    </w:p>
    <w:p>
      <w:r>
        <w:t>Styling must rely exclusively on vanilla CSS and scoped Astro component styles using the following custom properties. CSS utility runtimes (e.g., Tailwind) are strictly prohibited.</w:t>
      </w:r>
    </w:p>
    <w:p>
      <w:pPr>
        <w:pStyle w:val="ListBullet"/>
      </w:pPr>
      <w:r/>
      <w:r>
        <w:rPr>
          <w:b/>
        </w:rPr>
        <w:t>Color System:</w:t>
      </w:r>
      <w:r/>
    </w:p>
    <w:p>
      <w:pPr>
        <w:pStyle w:val="ListBullet2"/>
      </w:pPr>
      <w:r>
        <w:t>--color-bg-base: #050505 (Obsidian)</w:t>
      </w:r>
    </w:p>
    <w:p>
      <w:pPr>
        <w:pStyle w:val="ListBullet2"/>
      </w:pPr>
      <w:r>
        <w:t>--color-bg-surface: #121212 (Graphite)</w:t>
      </w:r>
    </w:p>
    <w:p>
      <w:pPr>
        <w:pStyle w:val="ListBullet2"/>
      </w:pPr>
      <w:r>
        <w:t>--color-text-primary: #E8E8E8 (Parchment)</w:t>
      </w:r>
    </w:p>
    <w:p>
      <w:pPr>
        <w:pStyle w:val="ListBullet2"/>
      </w:pPr>
      <w:r>
        <w:t>--color-text-muted: #888888 (Steel)</w:t>
      </w:r>
    </w:p>
    <w:p>
      <w:pPr>
        <w:pStyle w:val="ListBullet2"/>
      </w:pPr>
      <w:r>
        <w:t>--color-accent-logic: #2A7FFF (Solver Blue)</w:t>
      </w:r>
    </w:p>
    <w:p>
      <w:pPr>
        <w:pStyle w:val="ListBullet2"/>
      </w:pPr>
      <w:r>
        <w:t>--color-accent-system: #4AF626 (Phosphor Green)</w:t>
      </w:r>
    </w:p>
    <w:p>
      <w:pPr>
        <w:pStyle w:val="ListBullet2"/>
      </w:pPr>
      <w:r>
        <w:t>--color-border: #333333</w:t>
      </w:r>
    </w:p>
    <w:p>
      <w:pPr>
        <w:pStyle w:val="ListBullet"/>
      </w:pPr>
      <w:r/>
      <w:r>
        <w:rPr>
          <w:b/>
        </w:rPr>
        <w:t>Typography:</w:t>
      </w:r>
      <w:r/>
    </w:p>
    <w:p>
      <w:pPr>
        <w:pStyle w:val="ListBullet2"/>
      </w:pPr>
      <w:r>
        <w:t>--font-family-prose: 'EB Garamond', serif</w:t>
      </w:r>
    </w:p>
    <w:p>
      <w:pPr>
        <w:pStyle w:val="ListBullet2"/>
      </w:pPr>
      <w:r>
        <w:t>--font-family-system: 'JetBrains Mono', monospace</w:t>
      </w:r>
    </w:p>
    <w:p>
      <w:pPr>
        <w:pStyle w:val="ListBullet"/>
      </w:pPr>
      <w:r/>
      <w:r>
        <w:rPr>
          <w:b/>
        </w:rPr>
        <w:t>Structural Grid &amp; Motion:</w:t>
      </w:r>
      <w:r/>
    </w:p>
    <w:p>
      <w:pPr>
        <w:pStyle w:val="ListBullet2"/>
      </w:pPr>
      <w:r>
        <w:t>Spacing: Base-4 pixel grid (4px, 8px, 16px, 32px, 64px).</w:t>
      </w:r>
    </w:p>
    <w:p>
      <w:pPr>
        <w:pStyle w:val="ListBullet2"/>
      </w:pPr>
      <w:r>
        <w:t>Borders: 1px solid var(--color-border) applied to delineated structural containers.</w:t>
      </w:r>
    </w:p>
    <w:p>
      <w:pPr>
        <w:pStyle w:val="ListBullet2"/>
      </w:pPr>
      <w:r>
        <w:t>Radius: --border-radius-none: 0px (Strictly enforced).</w:t>
      </w:r>
    </w:p>
    <w:p>
      <w:pPr>
        <w:pStyle w:val="ListBullet2"/>
      </w:pPr>
      <w:r>
        <w:t>Motion: --motion-duration-instant: 0ms, --motion-duration-snap: 50ms. Smooth fades or easing transitions are forbidden.</w:t>
      </w:r>
    </w:p>
    <w:p>
      <w:pPr>
        <w:pStyle w:val="Heading1"/>
      </w:pPr>
      <w:r>
        <w:t>6. Component Specification</w:t>
      </w:r>
    </w:p>
    <w:p>
      <w:pPr>
        <w:pStyle w:val="ListBullet"/>
      </w:pPr>
      <w:r/>
      <w:r>
        <w:rPr>
          <w:b/>
        </w:rPr>
        <w:t>Global Command Palette:</w:t>
      </w:r>
      <w:r>
        <w:t xml:space="preserve"> A visually distinct search overlay triggered by the `/` key, acting as the primary navigation tool for power users. Rendered using JetBrains Mono with a blinking block cursor (`█`).</w:t>
      </w:r>
    </w:p>
    <w:p>
      <w:pPr>
        <w:pStyle w:val="ListBullet"/>
      </w:pPr>
      <w:r/>
      <w:r>
        <w:rPr>
          <w:b/>
        </w:rPr>
        <w:t>Dual-Pane Viewer:</w:t>
      </w:r>
      <w:r>
        <w:t xml:space="preserve"> A research layout component featuring prose on the left and Z3 proofs/methodology diagrams on the right, controlled via an instant state-change side-by-side toggle.</w:t>
      </w:r>
    </w:p>
    <w:p>
      <w:pPr>
        <w:pStyle w:val="ListBullet"/>
      </w:pPr>
      <w:r/>
      <w:r>
        <w:rPr>
          <w:b/>
        </w:rPr>
        <w:t>Execution Cards:</w:t>
      </w:r>
      <w:r>
        <w:t xml:space="preserve"> Structural boxes without padding bloat, utilizing a 1px border. Shadows and glassmorphism are explicitly forbidden. Hover states must trigger an instantaneous background and text color inversion.</w:t>
      </w:r>
    </w:p>
    <w:p>
      <w:pPr>
        <w:pStyle w:val="ListBullet"/>
      </w:pPr>
      <w:r/>
      <w:r>
        <w:rPr>
          <w:b/>
        </w:rPr>
        <w:t>Code Blocks:</w:t>
      </w:r>
      <w:r>
        <w:t xml:space="preserve"> Rendered as Graphite (`#121212`) containers with strict, low-contrast Shiki syntax highlighting.</w:t>
      </w:r>
    </w:p>
    <w:p>
      <w:pPr>
        <w:pStyle w:val="Heading1"/>
      </w:pPr>
      <w:r>
        <w:t>7. Responsive &amp; Accessibility Requirements</w:t>
      </w:r>
    </w:p>
    <w:p>
      <w:pPr>
        <w:pStyle w:val="ListBullet"/>
      </w:pPr>
      <w:r/>
      <w:r>
        <w:rPr>
          <w:b/>
        </w:rPr>
        <w:t>Grid Collapse Behavior:</w:t>
      </w:r>
      <w:r/>
    </w:p>
    <w:p>
      <w:pPr>
        <w:pStyle w:val="ListBullet2"/>
      </w:pPr>
      <w:r>
        <w:t>Large Desktop: 12-column CSS Grid. Dual-pane viewers fully expanded side-by-side.</w:t>
      </w:r>
    </w:p>
    <w:p>
      <w:pPr>
        <w:pStyle w:val="ListBullet2"/>
      </w:pPr>
      <w:r>
        <w:t>Laptop/Tablet: 8-column Grid. Left-aligned navigation collapses to a top structural bar.</w:t>
      </w:r>
    </w:p>
    <w:p>
      <w:pPr>
        <w:pStyle w:val="ListBullet2"/>
      </w:pPr>
      <w:r>
        <w:t>Mobile: 4-column Grid. Stacked "pocket terminal" layout. Side-by-side toggles convert into top/bottom accordion sections.</w:t>
      </w:r>
    </w:p>
    <w:p>
      <w:pPr>
        <w:pStyle w:val="ListBullet"/>
      </w:pPr>
      <w:r/>
      <w:r>
        <w:rPr>
          <w:b/>
        </w:rPr>
        <w:t>Accessibility (WCAG AAA):</w:t>
      </w:r>
      <w:r/>
    </w:p>
    <w:p>
      <w:pPr>
        <w:pStyle w:val="ListBullet2"/>
      </w:pPr>
      <w:r>
        <w:t>Contrast ratios must meet AAA compliance against the Obsidian background.</w:t>
      </w:r>
    </w:p>
    <w:p>
      <w:pPr>
        <w:pStyle w:val="ListBullet2"/>
      </w:pPr>
      <w:r>
        <w:t>Focus states must utilize a sharp `2px solid var(--color-accent-logic)` outline with zero offset.</w:t>
      </w:r>
    </w:p>
    <w:p>
      <w:pPr>
        <w:pStyle w:val="ListBullet2"/>
      </w:pPr>
      <w:r>
        <w:t>All SVGs depicting AI architectures or data pipelines must include detailed `aria-labels` describing the pipeline (e.g., LLM to Pydantic to Z3).</w:t>
      </w:r>
    </w:p>
    <w:p>
      <w:pPr>
        <w:pStyle w:val="ListBullet2"/>
      </w:pPr>
      <w:r>
        <w:t>The site must default to instantaneous DOM replacement when `prefers-reduced-motion` is detected.</w:t>
      </w:r>
    </w:p>
    <w:p>
      <w:pPr>
        <w:pStyle w:val="Heading1"/>
      </w:pPr>
      <w:r>
        <w:t>8. SEO &amp; Metadata</w:t>
      </w:r>
    </w:p>
    <w:p>
      <w:pPr>
        <w:pStyle w:val="ListBullet"/>
      </w:pPr>
      <w:r>
        <w:t>The meta title structure should append `| Shagoto Sarkar` or `| AXIOM Node`.</w:t>
      </w:r>
    </w:p>
    <w:p>
      <w:pPr>
        <w:pStyle w:val="ListBullet"/>
      </w:pPr>
      <w:r>
        <w:t>Semantic HTML5 tags (`&lt;article&gt;`, `&lt;aside&gt;`, `&lt;nav&gt;`, `&lt;main&gt;`) must be strictly utilized.</w:t>
      </w:r>
    </w:p>
    <w:p>
      <w:pPr>
        <w:pStyle w:val="ListBullet"/>
      </w:pPr>
      <w:r>
        <w:t>Given the "Proof Over Promise" directive, meta descriptions must be dynamically generated from the first 150 characters of a research abstract or project constraint rather than using injected marketing copy.</w:t>
      </w:r>
    </w:p>
    <w:p>
      <w:pPr>
        <w:pStyle w:val="Heading1"/>
      </w:pPr>
      <w:r>
        <w:t>9. Implementation Order</w:t>
      </w:r>
    </w:p>
    <w:p>
      <w:pPr>
        <w:pStyle w:val="ListNumber"/>
      </w:pPr>
      <w:r/>
      <w:r>
        <w:rPr>
          <w:b/>
        </w:rPr>
        <w:t>Repository Setup &amp; Tooling:</w:t>
      </w:r>
      <w:r>
        <w:t xml:space="preserve"> Initialize Astro project, configure `tsconfig.json` for strict typing, and establish the `/public/fonts` directory for self-hosted `.woff2` files.</w:t>
      </w:r>
    </w:p>
    <w:p>
      <w:pPr>
        <w:pStyle w:val="ListNumber"/>
      </w:pPr>
      <w:r/>
      <w:r>
        <w:rPr>
          <w:b/>
        </w:rPr>
        <w:t>Design System Foundation:</w:t>
      </w:r>
      <w:r>
        <w:t xml:space="preserve"> Create a global CSS file defining the AXIOM design tokens (variables, fonts, base-4 resets, 0px radius, 0ms transitions).</w:t>
      </w:r>
    </w:p>
    <w:p>
      <w:pPr>
        <w:pStyle w:val="ListNumber"/>
      </w:pPr>
      <w:r/>
      <w:r>
        <w:rPr>
          <w:b/>
        </w:rPr>
        <w:t>Content Schema Definition:</w:t>
      </w:r>
      <w:r>
        <w:t xml:space="preserve"> Implement Zod schemas in `src/content/config.ts` for `research`, `projects`, and `notes`.</w:t>
      </w:r>
    </w:p>
    <w:p>
      <w:pPr>
        <w:pStyle w:val="ListNumber"/>
      </w:pPr>
      <w:r/>
      <w:r>
        <w:rPr>
          <w:b/>
        </w:rPr>
        <w:t>Layout Construction:</w:t>
      </w:r>
      <w:r>
        <w:t xml:space="preserve"> Build the core `BaseLayout.astro` enforcing the 12-column grid and the top/side standard directory navigation.</w:t>
      </w:r>
    </w:p>
    <w:p>
      <w:pPr>
        <w:pStyle w:val="ListNumber"/>
      </w:pPr>
      <w:r/>
      <w:r>
        <w:rPr>
          <w:b/>
        </w:rPr>
        <w:t>Component Scaffolding:</w:t>
      </w:r>
      <w:r>
        <w:t xml:space="preserve"> Develop the Global Command Palette, Execution Cards, and the Dual-Pane Viewer. Integrate Shiki for code blocks.</w:t>
      </w:r>
    </w:p>
    <w:p>
      <w:pPr>
        <w:pStyle w:val="ListNumber"/>
      </w:pPr>
      <w:r/>
      <w:r>
        <w:rPr>
          <w:b/>
        </w:rPr>
        <w:t>Page Implementation:</w:t>
      </w:r>
      <w:r>
        <w:t xml:space="preserve"> Build the Hybrid Homepage (`/`), followed by index routing and individual slug layouts for `/research`, `/projects`, and `/notes`.</w:t>
      </w:r>
    </w:p>
    <w:p>
      <w:pPr>
        <w:pStyle w:val="ListNumber"/>
      </w:pPr>
      <w:r/>
      <w:r>
        <w:rPr>
          <w:b/>
        </w:rPr>
        <w:t>Content Ingestion:</w:t>
      </w:r>
      <w:r>
        <w:t xml:space="preserve"> Migrate existing texts (manifesto, methodology concepts, headless server notes, 8086 assembly) into the respective Markdown/MDX files.</w:t>
      </w:r>
    </w:p>
    <w:p>
      <w:pPr>
        <w:pStyle w:val="ListNumber"/>
      </w:pPr>
      <w:r/>
      <w:r>
        <w:rPr>
          <w:b/>
        </w:rPr>
        <w:t>Interactive Scripts:</w:t>
      </w:r>
      <w:r>
        <w:t xml:space="preserve"> Write strictly isolated vanilla JavaScript for the command palette hotkey (`/`) and the research toggle switch.</w:t>
      </w:r>
    </w:p>
    <w:p>
      <w:pPr>
        <w:pStyle w:val="ListNumber"/>
      </w:pPr>
      <w:r/>
      <w:r>
        <w:rPr>
          <w:b/>
        </w:rPr>
        <w:t>CI/CD Pipeline:</w:t>
      </w:r>
      <w:r>
        <w:t xml:space="preserve"> Configure the GitHub Actions `.yml` workflow for automated builds to GitHub Pages upon merges to the main branch. Ensure the static output aligns with zero-latency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