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A7853" w14:textId="77777777" w:rsidR="00843580" w:rsidRDefault="00000000" w:rsidP="000F30DA">
      <w:pPr>
        <w:pStyle w:val="Heading1"/>
        <w:ind w:left="0" w:firstLine="0"/>
        <w:jc w:val="center"/>
      </w:pPr>
      <w:r>
        <w:t>SUPPLY CHAIN ANALYSIS</w:t>
      </w:r>
    </w:p>
    <w:p w14:paraId="4D86FFBD" w14:textId="08AA2D92" w:rsidR="00843580" w:rsidRPr="00CF7CC9" w:rsidRDefault="00CF7CC9">
      <w:pPr>
        <w:spacing w:after="9"/>
        <w:ind w:left="-5" w:right="13"/>
        <w:rPr>
          <w:b/>
          <w:bCs/>
        </w:rPr>
      </w:pPr>
      <w:r>
        <w:rPr>
          <w:b/>
          <w:bCs/>
        </w:rPr>
        <w:t xml:space="preserve">Diagnostic </w:t>
      </w:r>
      <w:r w:rsidRPr="00CF7CC9">
        <w:rPr>
          <w:b/>
          <w:bCs/>
        </w:rPr>
        <w:t>Report</w:t>
      </w:r>
    </w:p>
    <w:p w14:paraId="6EA639FC" w14:textId="77777777" w:rsidR="00CF7CC9" w:rsidRDefault="00000000" w:rsidP="00CF7CC9">
      <w:pPr>
        <w:spacing w:after="0" w:line="304" w:lineRule="auto"/>
        <w:ind w:left="0" w:right="5240" w:firstLine="0"/>
        <w:rPr>
          <w:b/>
          <w:sz w:val="20"/>
          <w:szCs w:val="20"/>
        </w:rPr>
      </w:pPr>
      <w:r w:rsidRPr="00CF7CC9">
        <w:rPr>
          <w:sz w:val="18"/>
          <w:szCs w:val="18"/>
        </w:rPr>
        <w:t>Submitted by</w:t>
      </w:r>
      <w:r w:rsidRPr="00CF7CC9">
        <w:rPr>
          <w:sz w:val="20"/>
          <w:szCs w:val="20"/>
        </w:rPr>
        <w:t>:</w:t>
      </w:r>
      <w:r w:rsidR="00CF7CC9">
        <w:rPr>
          <w:sz w:val="20"/>
          <w:szCs w:val="20"/>
        </w:rPr>
        <w:t xml:space="preserve"> </w:t>
      </w:r>
      <w:r w:rsidR="00CF7CC9" w:rsidRPr="00CF7CC9">
        <w:rPr>
          <w:b/>
          <w:sz w:val="20"/>
          <w:szCs w:val="20"/>
        </w:rPr>
        <w:t>PTID-CDA-SEP-25-763</w:t>
      </w:r>
    </w:p>
    <w:p w14:paraId="4F0DCB9A" w14:textId="1E16E043" w:rsidR="00843580" w:rsidRDefault="00000000" w:rsidP="00CF7CC9">
      <w:pPr>
        <w:spacing w:after="0" w:line="304" w:lineRule="auto"/>
        <w:ind w:left="0" w:right="5240" w:firstLine="0"/>
      </w:pPr>
      <w:r w:rsidRPr="00CF7CC9">
        <w:rPr>
          <w:sz w:val="18"/>
          <w:szCs w:val="18"/>
        </w:rPr>
        <w:t>Tool Used:</w:t>
      </w:r>
      <w:r>
        <w:t xml:space="preserve"> </w:t>
      </w:r>
      <w:r>
        <w:rPr>
          <w:b/>
        </w:rPr>
        <w:t>Microsoft Power BI</w:t>
      </w:r>
    </w:p>
    <w:p w14:paraId="5F48B9E5" w14:textId="46C31B39" w:rsidR="00843580" w:rsidRDefault="00000000">
      <w:pPr>
        <w:spacing w:after="509"/>
        <w:ind w:left="-5" w:right="13"/>
      </w:pPr>
      <w:r w:rsidRPr="00CF7CC9">
        <w:rPr>
          <w:sz w:val="18"/>
          <w:szCs w:val="18"/>
        </w:rPr>
        <w:t>Date:</w:t>
      </w:r>
      <w:r>
        <w:t xml:space="preserve"> </w:t>
      </w:r>
      <w:r w:rsidR="00B01F5A">
        <w:t>10/25/</w:t>
      </w:r>
      <w:r>
        <w:t>2025</w:t>
      </w:r>
    </w:p>
    <w:p w14:paraId="04107610" w14:textId="77777777" w:rsidR="00843580" w:rsidRDefault="00000000" w:rsidP="0033152F">
      <w:pPr>
        <w:pStyle w:val="Heading1"/>
        <w:pBdr>
          <w:bottom w:val="single" w:sz="4" w:space="1" w:color="auto"/>
        </w:pBdr>
        <w:ind w:left="-5"/>
      </w:pPr>
      <w:r>
        <w:t>1. Objective</w:t>
      </w:r>
    </w:p>
    <w:p w14:paraId="068DFE8F" w14:textId="1AE63F50" w:rsidR="00843580" w:rsidRDefault="00000000">
      <w:pPr>
        <w:ind w:left="-5" w:right="13"/>
      </w:pPr>
      <w:r>
        <w:t xml:space="preserve">The objective of this project is to analyze the company's supply chain performance, identify operational inefficiencies and gain insights into product performance using Power </w:t>
      </w:r>
      <w:r w:rsidR="00092DFD">
        <w:t>B</w:t>
      </w:r>
      <w:r>
        <w:t>I.</w:t>
      </w:r>
    </w:p>
    <w:p w14:paraId="106B7703" w14:textId="77777777" w:rsidR="00843580" w:rsidRDefault="00000000" w:rsidP="0033152F">
      <w:pPr>
        <w:pStyle w:val="Heading1"/>
        <w:pBdr>
          <w:bottom w:val="single" w:sz="4" w:space="1" w:color="auto"/>
        </w:pBdr>
        <w:ind w:left="-5"/>
      </w:pPr>
      <w:r>
        <w:t>2. Data Overview</w:t>
      </w:r>
    </w:p>
    <w:p w14:paraId="3E19C16E" w14:textId="77777777" w:rsidR="00AA33D7" w:rsidRDefault="00AA33D7" w:rsidP="00AA33D7">
      <w:pPr>
        <w:pStyle w:val="ListParagraph"/>
        <w:numPr>
          <w:ilvl w:val="0"/>
          <w:numId w:val="1"/>
        </w:numPr>
      </w:pPr>
      <w:r w:rsidRPr="00AA33D7">
        <w:t xml:space="preserve">The dataset used for this analysis is the </w:t>
      </w:r>
      <w:r w:rsidRPr="00AA33D7">
        <w:rPr>
          <w:b/>
          <w:bCs/>
          <w:i/>
          <w:iCs/>
        </w:rPr>
        <w:t>Supply Chain Analysis</w:t>
      </w:r>
      <w:r w:rsidRPr="00AA33D7">
        <w:t xml:space="preserve"> dataset obtained from </w:t>
      </w:r>
      <w:r>
        <w:t xml:space="preserve">the database </w:t>
      </w:r>
      <w:r w:rsidRPr="00AA33D7">
        <w:rPr>
          <w:b/>
          <w:bCs/>
        </w:rPr>
        <w:t>“project supply chain data”</w:t>
      </w:r>
      <w:r>
        <w:t xml:space="preserve">. </w:t>
      </w:r>
      <w:r w:rsidR="00CF7CC9">
        <w:t xml:space="preserve">The dataset contains </w:t>
      </w:r>
      <w:r>
        <w:t>100 rows and 24 columns.</w:t>
      </w:r>
    </w:p>
    <w:p w14:paraId="4E2145FC" w14:textId="5BBEB45A" w:rsidR="00CF7CC9" w:rsidRPr="00AA33D7" w:rsidRDefault="00CF7CC9" w:rsidP="00AA33D7">
      <w:pPr>
        <w:pStyle w:val="ListParagraph"/>
        <w:numPr>
          <w:ilvl w:val="0"/>
          <w:numId w:val="1"/>
        </w:numPr>
        <w:rPr>
          <w:szCs w:val="22"/>
        </w:rPr>
      </w:pPr>
      <w:r w:rsidRPr="00AA33D7">
        <w:rPr>
          <w:color w:val="3C4043"/>
          <w:szCs w:val="22"/>
          <w:shd w:val="clear" w:color="auto" w:fill="FFFFFF"/>
        </w:rPr>
        <w:t xml:space="preserve">This dataset encompasses </w:t>
      </w:r>
      <w:r w:rsidRPr="0033152F">
        <w:rPr>
          <w:b/>
          <w:bCs/>
          <w:color w:val="3C4043"/>
          <w:szCs w:val="22"/>
          <w:shd w:val="clear" w:color="auto" w:fill="FFFFFF"/>
        </w:rPr>
        <w:t>various features related to supply chain</w:t>
      </w:r>
      <w:r w:rsidRPr="00AA33D7">
        <w:rPr>
          <w:color w:val="3C4043"/>
          <w:szCs w:val="22"/>
          <w:shd w:val="clear" w:color="auto" w:fill="FFFFFF"/>
        </w:rPr>
        <w:t xml:space="preserve"> of a company like Product type, SKU, Price, Availability, Number of products sold, Revenue generated, Customer demographics, Stock levels, Lead times, Order quantities, Shipping times, Shipping carriers, Shipping costs, Supplier name, Location, Lead time, Production volumes, Manufacturing lead time, Manufacturing costs, Inspection results, Defect rates, Transportation modes, Routes and costs.</w:t>
      </w:r>
    </w:p>
    <w:p w14:paraId="45192438" w14:textId="4C00B537" w:rsidR="00CF7CC9" w:rsidRPr="00AA33D7" w:rsidRDefault="005A223A" w:rsidP="005A223A">
      <w:pPr>
        <w:pStyle w:val="ListParagraph"/>
        <w:numPr>
          <w:ilvl w:val="0"/>
          <w:numId w:val="1"/>
        </w:numPr>
        <w:rPr>
          <w:szCs w:val="22"/>
        </w:rPr>
      </w:pPr>
      <w:r w:rsidRPr="005A223A">
        <w:rPr>
          <w:szCs w:val="22"/>
        </w:rPr>
        <w:t xml:space="preserve">The dataset includes both </w:t>
      </w:r>
      <w:r w:rsidRPr="00B56452">
        <w:rPr>
          <w:b/>
          <w:bCs/>
          <w:szCs w:val="22"/>
        </w:rPr>
        <w:t>categorical variables and numerical variables</w:t>
      </w:r>
      <w:r>
        <w:rPr>
          <w:szCs w:val="22"/>
        </w:rPr>
        <w:t>.</w:t>
      </w:r>
    </w:p>
    <w:p w14:paraId="5CB48CC8" w14:textId="1663BDED" w:rsidR="00843580" w:rsidRDefault="00000000" w:rsidP="00B56452">
      <w:pPr>
        <w:pStyle w:val="ListParagraph"/>
        <w:numPr>
          <w:ilvl w:val="0"/>
          <w:numId w:val="1"/>
        </w:numPr>
        <w:ind w:right="13"/>
      </w:pPr>
      <w:r>
        <w:t xml:space="preserve">The dataset used for this analysis was sourced from the company’s supply chain database. The data was </w:t>
      </w:r>
      <w:r w:rsidRPr="00B56452">
        <w:rPr>
          <w:b/>
          <w:bCs/>
        </w:rPr>
        <w:t>cleaned, validated</w:t>
      </w:r>
      <w:r>
        <w:t>, and loaded into Power BI for analysis.</w:t>
      </w:r>
    </w:p>
    <w:p w14:paraId="1589CD72" w14:textId="77777777" w:rsidR="00843580" w:rsidRDefault="00000000" w:rsidP="0033152F">
      <w:pPr>
        <w:pStyle w:val="Heading1"/>
        <w:pBdr>
          <w:bottom w:val="single" w:sz="4" w:space="1" w:color="auto"/>
        </w:pBdr>
        <w:spacing w:after="0"/>
        <w:ind w:left="-5"/>
      </w:pPr>
      <w:r>
        <w:t>3. Key Performance Indicators (KPIs)</w:t>
      </w:r>
    </w:p>
    <w:tbl>
      <w:tblPr>
        <w:tblStyle w:val="TableGrid"/>
        <w:tblpPr w:leftFromText="180" w:rightFromText="180" w:vertAnchor="text" w:horzAnchor="margin" w:tblpXSpec="center" w:tblpY="841"/>
        <w:tblW w:w="10546" w:type="dxa"/>
        <w:tblInd w:w="0" w:type="dxa"/>
        <w:tblCellMar>
          <w:top w:w="116" w:type="dxa"/>
          <w:left w:w="120" w:type="dxa"/>
        </w:tblCellMar>
        <w:tblLook w:val="04A0" w:firstRow="1" w:lastRow="0" w:firstColumn="1" w:lastColumn="0" w:noHBand="0" w:noVBand="1"/>
      </w:tblPr>
      <w:tblGrid>
        <w:gridCol w:w="3147"/>
        <w:gridCol w:w="7399"/>
      </w:tblGrid>
      <w:tr w:rsidR="005A223A" w14:paraId="081CD40B" w14:textId="77777777" w:rsidTr="00533182">
        <w:trPr>
          <w:trHeight w:val="360"/>
        </w:trPr>
        <w:tc>
          <w:tcPr>
            <w:tcW w:w="3147" w:type="dxa"/>
            <w:tcBorders>
              <w:top w:val="single" w:sz="2" w:space="0" w:color="808080"/>
              <w:left w:val="single" w:sz="2" w:space="0" w:color="808080"/>
              <w:bottom w:val="single" w:sz="2" w:space="0" w:color="808080"/>
              <w:right w:val="single" w:sz="2" w:space="0" w:color="808080"/>
            </w:tcBorders>
            <w:shd w:val="clear" w:color="auto" w:fill="ADD8E6"/>
          </w:tcPr>
          <w:p w14:paraId="2A6AD696" w14:textId="77777777" w:rsidR="005A223A" w:rsidRDefault="005A223A" w:rsidP="00533182">
            <w:pPr>
              <w:spacing w:after="0" w:line="259" w:lineRule="auto"/>
              <w:ind w:left="0" w:firstLine="0"/>
            </w:pPr>
            <w:r>
              <w:rPr>
                <w:b/>
                <w:color w:val="F5F5F5"/>
                <w:sz w:val="20"/>
              </w:rPr>
              <w:t>KPI</w:t>
            </w:r>
          </w:p>
        </w:tc>
        <w:tc>
          <w:tcPr>
            <w:tcW w:w="7399" w:type="dxa"/>
            <w:tcBorders>
              <w:top w:val="single" w:sz="2" w:space="0" w:color="808080"/>
              <w:left w:val="single" w:sz="2" w:space="0" w:color="808080"/>
              <w:bottom w:val="single" w:sz="2" w:space="0" w:color="808080"/>
              <w:right w:val="single" w:sz="2" w:space="0" w:color="808080"/>
            </w:tcBorders>
            <w:shd w:val="clear" w:color="auto" w:fill="ADD8E6"/>
          </w:tcPr>
          <w:p w14:paraId="5FB6EFDD" w14:textId="77777777" w:rsidR="005A223A" w:rsidRDefault="005A223A" w:rsidP="00533182">
            <w:pPr>
              <w:spacing w:after="0" w:line="259" w:lineRule="auto"/>
              <w:ind w:left="0" w:firstLine="0"/>
            </w:pPr>
            <w:r>
              <w:rPr>
                <w:b/>
                <w:color w:val="F5F5F5"/>
                <w:sz w:val="20"/>
              </w:rPr>
              <w:t>Description</w:t>
            </w:r>
          </w:p>
        </w:tc>
      </w:tr>
      <w:tr w:rsidR="005A223A" w14:paraId="71477B5A" w14:textId="77777777" w:rsidTr="00533182">
        <w:trPr>
          <w:trHeight w:val="360"/>
        </w:trPr>
        <w:tc>
          <w:tcPr>
            <w:tcW w:w="3147" w:type="dxa"/>
            <w:tcBorders>
              <w:top w:val="single" w:sz="2" w:space="0" w:color="808080"/>
              <w:left w:val="single" w:sz="2" w:space="0" w:color="808080"/>
              <w:bottom w:val="single" w:sz="2" w:space="0" w:color="808080"/>
              <w:right w:val="single" w:sz="2" w:space="0" w:color="808080"/>
            </w:tcBorders>
            <w:shd w:val="clear" w:color="auto" w:fill="F5F5DC"/>
          </w:tcPr>
          <w:p w14:paraId="54FF6CE8" w14:textId="77777777" w:rsidR="005A223A" w:rsidRDefault="005A223A" w:rsidP="00533182">
            <w:pPr>
              <w:spacing w:after="0" w:line="259" w:lineRule="auto"/>
              <w:ind w:left="0" w:firstLine="0"/>
            </w:pPr>
            <w:r>
              <w:rPr>
                <w:sz w:val="20"/>
              </w:rPr>
              <w:t>Total Sales</w:t>
            </w:r>
          </w:p>
        </w:tc>
        <w:tc>
          <w:tcPr>
            <w:tcW w:w="7399" w:type="dxa"/>
            <w:tcBorders>
              <w:top w:val="single" w:sz="2" w:space="0" w:color="808080"/>
              <w:left w:val="single" w:sz="2" w:space="0" w:color="808080"/>
              <w:bottom w:val="single" w:sz="2" w:space="0" w:color="808080"/>
              <w:right w:val="single" w:sz="2" w:space="0" w:color="808080"/>
            </w:tcBorders>
            <w:shd w:val="clear" w:color="auto" w:fill="F5F5DC"/>
          </w:tcPr>
          <w:p w14:paraId="6601E1FC" w14:textId="1EC34FA1" w:rsidR="005A223A" w:rsidRDefault="005A223A" w:rsidP="00533182">
            <w:pPr>
              <w:spacing w:after="0" w:line="259" w:lineRule="auto"/>
              <w:ind w:left="0" w:firstLine="0"/>
            </w:pPr>
            <w:r>
              <w:rPr>
                <w:sz w:val="20"/>
              </w:rPr>
              <w:t xml:space="preserve">Sum of all product sales over the </w:t>
            </w:r>
            <w:r w:rsidR="003C062F">
              <w:rPr>
                <w:sz w:val="20"/>
              </w:rPr>
              <w:t xml:space="preserve">selected </w:t>
            </w:r>
            <w:r>
              <w:rPr>
                <w:sz w:val="20"/>
              </w:rPr>
              <w:t>period.</w:t>
            </w:r>
          </w:p>
        </w:tc>
      </w:tr>
      <w:tr w:rsidR="005A223A" w14:paraId="19F7F07F" w14:textId="77777777" w:rsidTr="00533182">
        <w:trPr>
          <w:trHeight w:val="360"/>
        </w:trPr>
        <w:tc>
          <w:tcPr>
            <w:tcW w:w="3147" w:type="dxa"/>
            <w:tcBorders>
              <w:top w:val="single" w:sz="2" w:space="0" w:color="808080"/>
              <w:left w:val="single" w:sz="2" w:space="0" w:color="808080"/>
              <w:bottom w:val="single" w:sz="2" w:space="0" w:color="808080"/>
              <w:right w:val="single" w:sz="2" w:space="0" w:color="808080"/>
            </w:tcBorders>
            <w:shd w:val="clear" w:color="auto" w:fill="F5F5DC"/>
          </w:tcPr>
          <w:p w14:paraId="5E5420BB" w14:textId="77777777" w:rsidR="005A223A" w:rsidRDefault="005A223A" w:rsidP="00533182">
            <w:pPr>
              <w:spacing w:after="0" w:line="259" w:lineRule="auto"/>
              <w:ind w:left="0" w:firstLine="0"/>
            </w:pPr>
            <w:r>
              <w:rPr>
                <w:sz w:val="20"/>
              </w:rPr>
              <w:t>Average Delivery Time</w:t>
            </w:r>
          </w:p>
        </w:tc>
        <w:tc>
          <w:tcPr>
            <w:tcW w:w="7399" w:type="dxa"/>
            <w:tcBorders>
              <w:top w:val="single" w:sz="2" w:space="0" w:color="808080"/>
              <w:left w:val="single" w:sz="2" w:space="0" w:color="808080"/>
              <w:bottom w:val="single" w:sz="2" w:space="0" w:color="808080"/>
              <w:right w:val="single" w:sz="2" w:space="0" w:color="808080"/>
            </w:tcBorders>
            <w:shd w:val="clear" w:color="auto" w:fill="F5F5DC"/>
          </w:tcPr>
          <w:p w14:paraId="5C789BA5" w14:textId="77777777" w:rsidR="005A223A" w:rsidRDefault="005A223A" w:rsidP="00533182">
            <w:pPr>
              <w:spacing w:after="0" w:line="259" w:lineRule="auto"/>
              <w:ind w:left="0" w:firstLine="0"/>
            </w:pPr>
            <w:r>
              <w:rPr>
                <w:sz w:val="20"/>
              </w:rPr>
              <w:t>Average number of days between order and delivery.</w:t>
            </w:r>
          </w:p>
        </w:tc>
      </w:tr>
      <w:tr w:rsidR="005A223A" w14:paraId="27963E9D" w14:textId="77777777" w:rsidTr="00533182">
        <w:trPr>
          <w:trHeight w:val="360"/>
        </w:trPr>
        <w:tc>
          <w:tcPr>
            <w:tcW w:w="3147" w:type="dxa"/>
            <w:tcBorders>
              <w:top w:val="single" w:sz="2" w:space="0" w:color="808080"/>
              <w:left w:val="single" w:sz="2" w:space="0" w:color="808080"/>
              <w:bottom w:val="single" w:sz="2" w:space="0" w:color="808080"/>
              <w:right w:val="single" w:sz="2" w:space="0" w:color="808080"/>
            </w:tcBorders>
            <w:shd w:val="clear" w:color="auto" w:fill="F5F5DC"/>
          </w:tcPr>
          <w:p w14:paraId="57D1ECA9" w14:textId="5C7F5ADE" w:rsidR="005A223A" w:rsidRDefault="005A223A" w:rsidP="00533182">
            <w:pPr>
              <w:spacing w:after="0" w:line="259" w:lineRule="auto"/>
              <w:ind w:left="0" w:firstLine="0"/>
            </w:pPr>
            <w:r>
              <w:rPr>
                <w:sz w:val="20"/>
              </w:rPr>
              <w:t>Profit Margin</w:t>
            </w:r>
            <w:r w:rsidR="00092DFD">
              <w:rPr>
                <w:sz w:val="20"/>
              </w:rPr>
              <w:t xml:space="preserve"> (%)</w:t>
            </w:r>
          </w:p>
        </w:tc>
        <w:tc>
          <w:tcPr>
            <w:tcW w:w="7399" w:type="dxa"/>
            <w:tcBorders>
              <w:top w:val="single" w:sz="2" w:space="0" w:color="808080"/>
              <w:left w:val="single" w:sz="2" w:space="0" w:color="808080"/>
              <w:bottom w:val="single" w:sz="2" w:space="0" w:color="808080"/>
              <w:right w:val="single" w:sz="2" w:space="0" w:color="808080"/>
            </w:tcBorders>
            <w:shd w:val="clear" w:color="auto" w:fill="F5F5DC"/>
          </w:tcPr>
          <w:p w14:paraId="2B70F5E6" w14:textId="77777777" w:rsidR="005A223A" w:rsidRDefault="005A223A" w:rsidP="00533182">
            <w:pPr>
              <w:spacing w:after="0" w:line="259" w:lineRule="auto"/>
              <w:ind w:left="0" w:right="-446" w:firstLine="0"/>
            </w:pPr>
            <w:r>
              <w:rPr>
                <w:sz w:val="20"/>
              </w:rPr>
              <w:t>Difference between revenue and total cost, expressed as a percentage.</w:t>
            </w:r>
          </w:p>
        </w:tc>
      </w:tr>
      <w:tr w:rsidR="005A223A" w14:paraId="4B080A0B" w14:textId="77777777" w:rsidTr="00533182">
        <w:trPr>
          <w:trHeight w:val="567"/>
        </w:trPr>
        <w:tc>
          <w:tcPr>
            <w:tcW w:w="3147" w:type="dxa"/>
            <w:tcBorders>
              <w:top w:val="single" w:sz="2" w:space="0" w:color="808080"/>
              <w:left w:val="single" w:sz="2" w:space="0" w:color="808080"/>
              <w:bottom w:val="single" w:sz="2" w:space="0" w:color="808080"/>
              <w:right w:val="single" w:sz="2" w:space="0" w:color="808080"/>
            </w:tcBorders>
            <w:shd w:val="clear" w:color="auto" w:fill="F5F5DC"/>
          </w:tcPr>
          <w:p w14:paraId="49ECE081" w14:textId="6AF5EBD9" w:rsidR="005A223A" w:rsidRDefault="003C062F" w:rsidP="00533182">
            <w:pPr>
              <w:spacing w:after="0" w:line="259" w:lineRule="auto"/>
              <w:ind w:left="0" w:firstLine="0"/>
            </w:pPr>
            <w:r>
              <w:t>Average Production Volume</w:t>
            </w:r>
          </w:p>
        </w:tc>
        <w:tc>
          <w:tcPr>
            <w:tcW w:w="7399" w:type="dxa"/>
            <w:tcBorders>
              <w:top w:val="single" w:sz="2" w:space="0" w:color="808080"/>
              <w:left w:val="single" w:sz="2" w:space="0" w:color="808080"/>
              <w:bottom w:val="single" w:sz="2" w:space="0" w:color="808080"/>
              <w:right w:val="single" w:sz="2" w:space="0" w:color="808080"/>
            </w:tcBorders>
            <w:shd w:val="clear" w:color="auto" w:fill="F5F5DC"/>
          </w:tcPr>
          <w:p w14:paraId="1F6D9C0B" w14:textId="1546AD1A" w:rsidR="0033152F" w:rsidRPr="0033152F" w:rsidRDefault="003C062F" w:rsidP="00533182">
            <w:pPr>
              <w:spacing w:after="0" w:line="259" w:lineRule="auto"/>
              <w:ind w:left="0" w:right="-801" w:firstLine="0"/>
              <w:rPr>
                <w:sz w:val="20"/>
              </w:rPr>
            </w:pPr>
            <w:r>
              <w:rPr>
                <w:sz w:val="20"/>
              </w:rPr>
              <w:t>Average of production volume</w:t>
            </w:r>
            <w:r w:rsidR="00AB12D5">
              <w:rPr>
                <w:sz w:val="20"/>
              </w:rPr>
              <w:t xml:space="preserve"> that was being produced by the company.</w:t>
            </w:r>
          </w:p>
        </w:tc>
      </w:tr>
    </w:tbl>
    <w:p w14:paraId="3C188749" w14:textId="77777777" w:rsidR="00092DFD" w:rsidRDefault="00092DFD" w:rsidP="0033152F">
      <w:pPr>
        <w:pStyle w:val="Heading1"/>
        <w:pBdr>
          <w:bottom w:val="single" w:sz="4" w:space="1" w:color="auto"/>
        </w:pBdr>
        <w:ind w:left="-5"/>
      </w:pPr>
    </w:p>
    <w:p w14:paraId="42513BD1" w14:textId="6AEDB3D3" w:rsidR="00843580" w:rsidRDefault="00000000" w:rsidP="0033152F">
      <w:pPr>
        <w:pStyle w:val="Heading1"/>
        <w:pBdr>
          <w:bottom w:val="single" w:sz="4" w:space="1" w:color="auto"/>
        </w:pBdr>
        <w:ind w:left="-5"/>
      </w:pPr>
      <w:r>
        <w:t>4. Key Insights</w:t>
      </w:r>
    </w:p>
    <w:p w14:paraId="3E4D8A93" w14:textId="10C07538" w:rsidR="00087583" w:rsidRDefault="00000000" w:rsidP="00087583">
      <w:pPr>
        <w:pStyle w:val="ListParagraph"/>
        <w:numPr>
          <w:ilvl w:val="0"/>
          <w:numId w:val="2"/>
        </w:numPr>
        <w:ind w:right="13"/>
      </w:pPr>
      <w:r>
        <w:t xml:space="preserve"> </w:t>
      </w:r>
      <w:r w:rsidR="00087583" w:rsidRPr="00B01F5A">
        <w:rPr>
          <w:b/>
          <w:bCs/>
        </w:rPr>
        <w:t>Mumbai</w:t>
      </w:r>
      <w:r w:rsidR="000F30DA" w:rsidRPr="00B01F5A">
        <w:rPr>
          <w:b/>
          <w:bCs/>
        </w:rPr>
        <w:t xml:space="preserve"> </w:t>
      </w:r>
      <w:r w:rsidR="00087583" w:rsidRPr="00B01F5A">
        <w:rPr>
          <w:b/>
          <w:bCs/>
        </w:rPr>
        <w:t xml:space="preserve">and </w:t>
      </w:r>
      <w:r w:rsidR="00F60099" w:rsidRPr="00B01F5A">
        <w:rPr>
          <w:b/>
          <w:bCs/>
        </w:rPr>
        <w:t>K</w:t>
      </w:r>
      <w:r w:rsidR="00087583" w:rsidRPr="00B01F5A">
        <w:rPr>
          <w:b/>
          <w:bCs/>
        </w:rPr>
        <w:t>olkata are</w:t>
      </w:r>
      <w:r w:rsidR="000F30DA" w:rsidRPr="00B01F5A">
        <w:rPr>
          <w:b/>
          <w:bCs/>
        </w:rPr>
        <w:t xml:space="preserve"> the</w:t>
      </w:r>
      <w:r w:rsidR="008779B7" w:rsidRPr="00B01F5A">
        <w:rPr>
          <w:b/>
          <w:bCs/>
        </w:rPr>
        <w:t xml:space="preserve"> two major</w:t>
      </w:r>
      <w:r w:rsidR="000F30DA" w:rsidRPr="00B01F5A">
        <w:rPr>
          <w:b/>
          <w:bCs/>
        </w:rPr>
        <w:t xml:space="preserve"> </w:t>
      </w:r>
      <w:r w:rsidR="00087583" w:rsidRPr="00B01F5A">
        <w:rPr>
          <w:b/>
          <w:bCs/>
        </w:rPr>
        <w:t xml:space="preserve">locations </w:t>
      </w:r>
      <w:r w:rsidR="008779B7" w:rsidRPr="00B01F5A">
        <w:rPr>
          <w:b/>
          <w:bCs/>
        </w:rPr>
        <w:t>contributing</w:t>
      </w:r>
      <w:r w:rsidR="00087583" w:rsidRPr="00B01F5A">
        <w:rPr>
          <w:b/>
          <w:bCs/>
        </w:rPr>
        <w:t xml:space="preserve"> </w:t>
      </w:r>
      <w:r w:rsidR="008779B7" w:rsidRPr="00B01F5A">
        <w:rPr>
          <w:b/>
          <w:bCs/>
        </w:rPr>
        <w:t>in</w:t>
      </w:r>
      <w:r w:rsidR="00087583" w:rsidRPr="00B01F5A">
        <w:rPr>
          <w:b/>
          <w:bCs/>
        </w:rPr>
        <w:t xml:space="preserve"> sales</w:t>
      </w:r>
      <w:r w:rsidR="008779B7">
        <w:t xml:space="preserve"> and production.</w:t>
      </w:r>
    </w:p>
    <w:p w14:paraId="5329431A" w14:textId="2ED92E39" w:rsidR="00087583" w:rsidRDefault="006027F3" w:rsidP="00087583">
      <w:pPr>
        <w:pStyle w:val="ListParagraph"/>
        <w:numPr>
          <w:ilvl w:val="0"/>
          <w:numId w:val="2"/>
        </w:numPr>
        <w:ind w:right="13"/>
      </w:pPr>
      <w:r w:rsidRPr="00B01F5A">
        <w:rPr>
          <w:b/>
          <w:bCs/>
        </w:rPr>
        <w:t xml:space="preserve">Skincare products are </w:t>
      </w:r>
      <w:r w:rsidR="00B01F5A" w:rsidRPr="00B01F5A">
        <w:rPr>
          <w:b/>
          <w:bCs/>
        </w:rPr>
        <w:t>dominating the market</w:t>
      </w:r>
      <w:r w:rsidR="00B01F5A">
        <w:t xml:space="preserve"> with high </w:t>
      </w:r>
      <w:r>
        <w:t>demand</w:t>
      </w:r>
      <w:r w:rsidR="00B01F5A">
        <w:t xml:space="preserve">s </w:t>
      </w:r>
      <w:r>
        <w:t xml:space="preserve">whereas </w:t>
      </w:r>
      <w:r w:rsidR="00B01F5A">
        <w:t xml:space="preserve">  </w:t>
      </w:r>
      <w:r>
        <w:t xml:space="preserve">cosmetics </w:t>
      </w:r>
      <w:r w:rsidR="00B01F5A">
        <w:t>needs attention due to lower sales performance.</w:t>
      </w:r>
    </w:p>
    <w:p w14:paraId="2390D010" w14:textId="5D22E7DA" w:rsidR="006027F3" w:rsidRDefault="00D34893" w:rsidP="00D34893">
      <w:pPr>
        <w:pStyle w:val="ListParagraph"/>
        <w:numPr>
          <w:ilvl w:val="0"/>
          <w:numId w:val="2"/>
        </w:numPr>
        <w:ind w:right="13"/>
      </w:pPr>
      <w:r w:rsidRPr="00D34893">
        <w:t xml:space="preserve"> </w:t>
      </w:r>
      <w:r w:rsidRPr="00B01F5A">
        <w:rPr>
          <w:b/>
          <w:bCs/>
        </w:rPr>
        <w:t>A large portion of customer gender data is missing</w:t>
      </w:r>
      <w:r w:rsidRPr="00D34893">
        <w:t xml:space="preserve"> or unspecified (‘Unknown’).</w:t>
      </w:r>
    </w:p>
    <w:p w14:paraId="0A4D9006" w14:textId="35912EF5" w:rsidR="00BC17D9" w:rsidRDefault="00B01F5A" w:rsidP="00B01F5A">
      <w:pPr>
        <w:pStyle w:val="ListParagraph"/>
        <w:numPr>
          <w:ilvl w:val="0"/>
          <w:numId w:val="2"/>
        </w:numPr>
        <w:ind w:right="13"/>
      </w:pPr>
      <w:r w:rsidRPr="00B01F5A">
        <w:rPr>
          <w:b/>
          <w:bCs/>
        </w:rPr>
        <w:t>Delhi shows high sales volume but low revenue</w:t>
      </w:r>
      <w:r w:rsidRPr="00B01F5A">
        <w:t>, indicating potential pricing or distribution inefficiencies.</w:t>
      </w:r>
    </w:p>
    <w:p w14:paraId="14F9D5E6" w14:textId="0D5CBF09" w:rsidR="00B56452" w:rsidRDefault="00D34893" w:rsidP="00D34893">
      <w:pPr>
        <w:pStyle w:val="ListParagraph"/>
        <w:numPr>
          <w:ilvl w:val="0"/>
          <w:numId w:val="2"/>
        </w:numPr>
        <w:ind w:right="13"/>
      </w:pPr>
      <w:r w:rsidRPr="00B01F5A">
        <w:rPr>
          <w:b/>
          <w:bCs/>
        </w:rPr>
        <w:t xml:space="preserve">Road transportation incurs the highest cost, whereas sea transport is the most economical </w:t>
      </w:r>
      <w:r w:rsidRPr="00D34893">
        <w:t>but least used.</w:t>
      </w:r>
    </w:p>
    <w:tbl>
      <w:tblPr>
        <w:tblStyle w:val="TableGrid"/>
        <w:tblpPr w:vertAnchor="page" w:horzAnchor="margin" w:tblpXSpec="center" w:tblpY="7013"/>
        <w:tblOverlap w:val="never"/>
        <w:tblW w:w="10517" w:type="dxa"/>
        <w:tblInd w:w="0" w:type="dxa"/>
        <w:tblCellMar>
          <w:top w:w="116" w:type="dxa"/>
          <w:left w:w="120" w:type="dxa"/>
          <w:right w:w="46" w:type="dxa"/>
        </w:tblCellMar>
        <w:tblLook w:val="04A0" w:firstRow="1" w:lastRow="0" w:firstColumn="1" w:lastColumn="0" w:noHBand="0" w:noVBand="1"/>
      </w:tblPr>
      <w:tblGrid>
        <w:gridCol w:w="3472"/>
        <w:gridCol w:w="4026"/>
        <w:gridCol w:w="3019"/>
      </w:tblGrid>
      <w:tr w:rsidR="00BC17D9" w14:paraId="735934AD" w14:textId="77777777" w:rsidTr="00BC17D9">
        <w:trPr>
          <w:trHeight w:val="438"/>
        </w:trPr>
        <w:tc>
          <w:tcPr>
            <w:tcW w:w="3472" w:type="dxa"/>
            <w:tcBorders>
              <w:top w:val="single" w:sz="2" w:space="0" w:color="808080"/>
              <w:left w:val="single" w:sz="2" w:space="0" w:color="808080"/>
              <w:bottom w:val="single" w:sz="2" w:space="0" w:color="808080"/>
              <w:right w:val="single" w:sz="2" w:space="0" w:color="808080"/>
            </w:tcBorders>
            <w:shd w:val="clear" w:color="auto" w:fill="D3D3D3"/>
          </w:tcPr>
          <w:p w14:paraId="5125E1B6" w14:textId="77777777" w:rsidR="00BC17D9" w:rsidRDefault="00BC17D9" w:rsidP="00BC17D9">
            <w:pPr>
              <w:spacing w:after="0" w:line="259" w:lineRule="auto"/>
              <w:ind w:left="0" w:firstLine="0"/>
            </w:pPr>
            <w:r>
              <w:rPr>
                <w:b/>
                <w:sz w:val="20"/>
              </w:rPr>
              <w:t>Issue</w:t>
            </w:r>
          </w:p>
        </w:tc>
        <w:tc>
          <w:tcPr>
            <w:tcW w:w="4026" w:type="dxa"/>
            <w:tcBorders>
              <w:top w:val="single" w:sz="2" w:space="0" w:color="808080"/>
              <w:left w:val="single" w:sz="2" w:space="0" w:color="808080"/>
              <w:bottom w:val="single" w:sz="2" w:space="0" w:color="808080"/>
              <w:right w:val="single" w:sz="2" w:space="0" w:color="808080"/>
            </w:tcBorders>
            <w:shd w:val="clear" w:color="auto" w:fill="D3D3D3"/>
          </w:tcPr>
          <w:p w14:paraId="3550E640" w14:textId="77777777" w:rsidR="00BC17D9" w:rsidRDefault="00BC17D9" w:rsidP="00BC17D9">
            <w:pPr>
              <w:spacing w:after="0" w:line="259" w:lineRule="auto"/>
              <w:ind w:left="0" w:firstLine="0"/>
            </w:pPr>
            <w:r>
              <w:rPr>
                <w:b/>
                <w:sz w:val="20"/>
              </w:rPr>
              <w:t>Recommendation</w:t>
            </w:r>
          </w:p>
        </w:tc>
        <w:tc>
          <w:tcPr>
            <w:tcW w:w="3019" w:type="dxa"/>
            <w:tcBorders>
              <w:top w:val="single" w:sz="2" w:space="0" w:color="808080"/>
              <w:left w:val="single" w:sz="2" w:space="0" w:color="808080"/>
              <w:bottom w:val="single" w:sz="2" w:space="0" w:color="808080"/>
              <w:right w:val="single" w:sz="2" w:space="0" w:color="808080"/>
            </w:tcBorders>
            <w:shd w:val="clear" w:color="auto" w:fill="D3D3D3"/>
          </w:tcPr>
          <w:p w14:paraId="7B9DE4A3" w14:textId="77777777" w:rsidR="00BC17D9" w:rsidRDefault="00BC17D9" w:rsidP="00BC17D9">
            <w:pPr>
              <w:spacing w:after="0" w:line="259" w:lineRule="auto"/>
              <w:ind w:left="0" w:firstLine="0"/>
            </w:pPr>
            <w:r>
              <w:rPr>
                <w:b/>
                <w:sz w:val="20"/>
              </w:rPr>
              <w:t>Expected Outcome</w:t>
            </w:r>
          </w:p>
        </w:tc>
      </w:tr>
      <w:tr w:rsidR="00BC17D9" w14:paraId="2B28796B" w14:textId="77777777" w:rsidTr="00BC17D9">
        <w:trPr>
          <w:trHeight w:val="438"/>
        </w:trPr>
        <w:tc>
          <w:tcPr>
            <w:tcW w:w="3472" w:type="dxa"/>
            <w:tcBorders>
              <w:top w:val="single" w:sz="2" w:space="0" w:color="808080"/>
              <w:left w:val="single" w:sz="2" w:space="0" w:color="808080"/>
              <w:bottom w:val="single" w:sz="2" w:space="0" w:color="808080"/>
              <w:right w:val="single" w:sz="2" w:space="0" w:color="808080"/>
            </w:tcBorders>
            <w:shd w:val="clear" w:color="auto" w:fill="F5F5F5"/>
          </w:tcPr>
          <w:p w14:paraId="4046CD9B" w14:textId="77777777" w:rsidR="00BC17D9" w:rsidRDefault="00BC17D9" w:rsidP="00BC17D9">
            <w:pPr>
              <w:spacing w:after="0" w:line="259" w:lineRule="auto"/>
              <w:ind w:left="0" w:firstLine="0"/>
            </w:pPr>
            <w:r>
              <w:rPr>
                <w:sz w:val="20"/>
              </w:rPr>
              <w:t>High delivery delays</w:t>
            </w:r>
          </w:p>
        </w:tc>
        <w:tc>
          <w:tcPr>
            <w:tcW w:w="4026" w:type="dxa"/>
            <w:tcBorders>
              <w:top w:val="single" w:sz="2" w:space="0" w:color="808080"/>
              <w:left w:val="single" w:sz="2" w:space="0" w:color="808080"/>
              <w:bottom w:val="single" w:sz="2" w:space="0" w:color="808080"/>
              <w:right w:val="single" w:sz="2" w:space="0" w:color="808080"/>
            </w:tcBorders>
            <w:shd w:val="clear" w:color="auto" w:fill="F5F5F5"/>
          </w:tcPr>
          <w:p w14:paraId="774A776A" w14:textId="77777777" w:rsidR="00BC17D9" w:rsidRDefault="00BC17D9" w:rsidP="00BC17D9">
            <w:pPr>
              <w:spacing w:after="0" w:line="259" w:lineRule="auto"/>
              <w:ind w:left="0" w:firstLine="0"/>
            </w:pPr>
            <w:r>
              <w:rPr>
                <w:sz w:val="20"/>
              </w:rPr>
              <w:t>Optimize routes and supplier coordination</w:t>
            </w:r>
          </w:p>
        </w:tc>
        <w:tc>
          <w:tcPr>
            <w:tcW w:w="3019" w:type="dxa"/>
            <w:tcBorders>
              <w:top w:val="single" w:sz="2" w:space="0" w:color="808080"/>
              <w:left w:val="single" w:sz="2" w:space="0" w:color="808080"/>
              <w:bottom w:val="single" w:sz="2" w:space="0" w:color="808080"/>
              <w:right w:val="single" w:sz="2" w:space="0" w:color="808080"/>
            </w:tcBorders>
            <w:shd w:val="clear" w:color="auto" w:fill="F5F5F5"/>
          </w:tcPr>
          <w:p w14:paraId="7ED421FA" w14:textId="77777777" w:rsidR="00BC17D9" w:rsidRDefault="00BC17D9" w:rsidP="00BC17D9">
            <w:pPr>
              <w:spacing w:after="0" w:line="259" w:lineRule="auto"/>
              <w:ind w:left="0" w:firstLine="0"/>
            </w:pPr>
            <w:r>
              <w:rPr>
                <w:sz w:val="20"/>
              </w:rPr>
              <w:t>Reduce delays by 15%</w:t>
            </w:r>
          </w:p>
        </w:tc>
      </w:tr>
      <w:tr w:rsidR="00BC17D9" w14:paraId="1752545F" w14:textId="77777777" w:rsidTr="00BC17D9">
        <w:trPr>
          <w:trHeight w:val="438"/>
        </w:trPr>
        <w:tc>
          <w:tcPr>
            <w:tcW w:w="3472" w:type="dxa"/>
            <w:tcBorders>
              <w:top w:val="single" w:sz="2" w:space="0" w:color="808080"/>
              <w:left w:val="single" w:sz="2" w:space="0" w:color="808080"/>
              <w:bottom w:val="single" w:sz="2" w:space="0" w:color="808080"/>
              <w:right w:val="single" w:sz="2" w:space="0" w:color="808080"/>
            </w:tcBorders>
            <w:shd w:val="clear" w:color="auto" w:fill="F5F5F5"/>
          </w:tcPr>
          <w:p w14:paraId="4AC6D29D" w14:textId="77777777" w:rsidR="00BC17D9" w:rsidRDefault="00BC17D9" w:rsidP="00BC17D9">
            <w:pPr>
              <w:spacing w:after="0" w:line="259" w:lineRule="auto"/>
              <w:ind w:left="0" w:firstLine="0"/>
            </w:pPr>
            <w:r>
              <w:rPr>
                <w:sz w:val="20"/>
              </w:rPr>
              <w:t>High transport costs</w:t>
            </w:r>
          </w:p>
        </w:tc>
        <w:tc>
          <w:tcPr>
            <w:tcW w:w="4026" w:type="dxa"/>
            <w:tcBorders>
              <w:top w:val="single" w:sz="2" w:space="0" w:color="808080"/>
              <w:left w:val="single" w:sz="2" w:space="0" w:color="808080"/>
              <w:bottom w:val="single" w:sz="2" w:space="0" w:color="808080"/>
              <w:right w:val="single" w:sz="2" w:space="0" w:color="808080"/>
            </w:tcBorders>
            <w:shd w:val="clear" w:color="auto" w:fill="F5F5F5"/>
          </w:tcPr>
          <w:p w14:paraId="488ABB95" w14:textId="77777777" w:rsidR="00BC17D9" w:rsidRDefault="00BC17D9" w:rsidP="00BC17D9">
            <w:pPr>
              <w:spacing w:after="0" w:line="259" w:lineRule="auto"/>
              <w:ind w:left="0" w:firstLine="0"/>
            </w:pPr>
            <w:r>
              <w:t>Balance between sea and Air charges</w:t>
            </w:r>
          </w:p>
        </w:tc>
        <w:tc>
          <w:tcPr>
            <w:tcW w:w="3019" w:type="dxa"/>
            <w:tcBorders>
              <w:top w:val="single" w:sz="2" w:space="0" w:color="808080"/>
              <w:left w:val="single" w:sz="2" w:space="0" w:color="808080"/>
              <w:bottom w:val="single" w:sz="2" w:space="0" w:color="808080"/>
              <w:right w:val="single" w:sz="2" w:space="0" w:color="808080"/>
            </w:tcBorders>
            <w:shd w:val="clear" w:color="auto" w:fill="F5F5F5"/>
          </w:tcPr>
          <w:p w14:paraId="0D4B2836" w14:textId="77777777" w:rsidR="00BC17D9" w:rsidRDefault="00BC17D9" w:rsidP="00BC17D9">
            <w:pPr>
              <w:spacing w:after="0" w:line="259" w:lineRule="auto"/>
              <w:ind w:left="0" w:firstLine="0"/>
            </w:pPr>
            <w:r>
              <w:rPr>
                <w:sz w:val="20"/>
              </w:rPr>
              <w:t>Save 10% overall cost</w:t>
            </w:r>
          </w:p>
        </w:tc>
      </w:tr>
      <w:tr w:rsidR="00BC17D9" w14:paraId="69A71A90" w14:textId="77777777" w:rsidTr="00BC17D9">
        <w:trPr>
          <w:trHeight w:val="438"/>
        </w:trPr>
        <w:tc>
          <w:tcPr>
            <w:tcW w:w="3472" w:type="dxa"/>
            <w:tcBorders>
              <w:top w:val="single" w:sz="2" w:space="0" w:color="808080"/>
              <w:left w:val="single" w:sz="2" w:space="0" w:color="808080"/>
              <w:bottom w:val="single" w:sz="2" w:space="0" w:color="808080"/>
              <w:right w:val="single" w:sz="2" w:space="0" w:color="808080"/>
            </w:tcBorders>
            <w:shd w:val="clear" w:color="auto" w:fill="F5F5F5"/>
          </w:tcPr>
          <w:p w14:paraId="4C7B6F31" w14:textId="77777777" w:rsidR="00BC17D9" w:rsidRDefault="00BC17D9" w:rsidP="00BC17D9">
            <w:pPr>
              <w:spacing w:after="0" w:line="259" w:lineRule="auto"/>
              <w:ind w:left="0" w:firstLine="0"/>
            </w:pPr>
            <w:r>
              <w:rPr>
                <w:sz w:val="20"/>
              </w:rPr>
              <w:t>Stockouts</w:t>
            </w:r>
          </w:p>
        </w:tc>
        <w:tc>
          <w:tcPr>
            <w:tcW w:w="4026" w:type="dxa"/>
            <w:tcBorders>
              <w:top w:val="single" w:sz="2" w:space="0" w:color="808080"/>
              <w:left w:val="single" w:sz="2" w:space="0" w:color="808080"/>
              <w:bottom w:val="single" w:sz="2" w:space="0" w:color="808080"/>
              <w:right w:val="single" w:sz="2" w:space="0" w:color="808080"/>
            </w:tcBorders>
            <w:shd w:val="clear" w:color="auto" w:fill="F5F5F5"/>
          </w:tcPr>
          <w:p w14:paraId="36658ADC" w14:textId="77777777" w:rsidR="00BC17D9" w:rsidRDefault="00BC17D9" w:rsidP="00BC17D9">
            <w:pPr>
              <w:spacing w:after="0" w:line="259" w:lineRule="auto"/>
              <w:ind w:left="0" w:firstLine="0"/>
            </w:pPr>
            <w:r>
              <w:rPr>
                <w:sz w:val="20"/>
              </w:rPr>
              <w:t>Implement demand forecasting model</w:t>
            </w:r>
          </w:p>
        </w:tc>
        <w:tc>
          <w:tcPr>
            <w:tcW w:w="3019" w:type="dxa"/>
            <w:tcBorders>
              <w:top w:val="single" w:sz="2" w:space="0" w:color="808080"/>
              <w:left w:val="single" w:sz="2" w:space="0" w:color="808080"/>
              <w:bottom w:val="single" w:sz="2" w:space="0" w:color="808080"/>
              <w:right w:val="single" w:sz="2" w:space="0" w:color="808080"/>
            </w:tcBorders>
            <w:shd w:val="clear" w:color="auto" w:fill="F5F5F5"/>
          </w:tcPr>
          <w:p w14:paraId="708CEE83" w14:textId="77777777" w:rsidR="00BC17D9" w:rsidRDefault="00BC17D9" w:rsidP="00BC17D9">
            <w:pPr>
              <w:spacing w:after="0" w:line="259" w:lineRule="auto"/>
              <w:ind w:left="0" w:firstLine="0"/>
            </w:pPr>
            <w:r>
              <w:rPr>
                <w:sz w:val="20"/>
              </w:rPr>
              <w:t>Maintain steady inventory levels</w:t>
            </w:r>
          </w:p>
        </w:tc>
      </w:tr>
      <w:tr w:rsidR="00BC17D9" w14:paraId="78708914" w14:textId="77777777" w:rsidTr="00BC17D9">
        <w:trPr>
          <w:trHeight w:val="438"/>
        </w:trPr>
        <w:tc>
          <w:tcPr>
            <w:tcW w:w="3472" w:type="dxa"/>
            <w:tcBorders>
              <w:top w:val="single" w:sz="2" w:space="0" w:color="808080"/>
              <w:left w:val="single" w:sz="2" w:space="0" w:color="808080"/>
              <w:bottom w:val="single" w:sz="2" w:space="0" w:color="808080"/>
              <w:right w:val="single" w:sz="2" w:space="0" w:color="808080"/>
            </w:tcBorders>
            <w:shd w:val="clear" w:color="auto" w:fill="F5F5F5"/>
          </w:tcPr>
          <w:p w14:paraId="4AB2F3A2" w14:textId="77777777" w:rsidR="00BC17D9" w:rsidRDefault="00BC17D9" w:rsidP="00BC17D9">
            <w:pPr>
              <w:spacing w:after="0" w:line="259" w:lineRule="auto"/>
              <w:ind w:left="0" w:firstLine="0"/>
              <w:rPr>
                <w:sz w:val="20"/>
              </w:rPr>
            </w:pPr>
            <w:r>
              <w:rPr>
                <w:sz w:val="20"/>
              </w:rPr>
              <w:t>Low demand and sales of cosmetics</w:t>
            </w:r>
          </w:p>
        </w:tc>
        <w:tc>
          <w:tcPr>
            <w:tcW w:w="4026" w:type="dxa"/>
            <w:tcBorders>
              <w:top w:val="single" w:sz="2" w:space="0" w:color="808080"/>
              <w:left w:val="single" w:sz="2" w:space="0" w:color="808080"/>
              <w:bottom w:val="single" w:sz="2" w:space="0" w:color="808080"/>
              <w:right w:val="single" w:sz="2" w:space="0" w:color="808080"/>
            </w:tcBorders>
            <w:shd w:val="clear" w:color="auto" w:fill="F5F5F5"/>
          </w:tcPr>
          <w:p w14:paraId="4E396837" w14:textId="77777777" w:rsidR="00BC17D9" w:rsidRDefault="00BC17D9" w:rsidP="00BC17D9">
            <w:pPr>
              <w:spacing w:after="0" w:line="259" w:lineRule="auto"/>
              <w:ind w:left="0" w:firstLine="0"/>
              <w:rPr>
                <w:sz w:val="20"/>
              </w:rPr>
            </w:pPr>
            <w:r>
              <w:rPr>
                <w:sz w:val="20"/>
              </w:rPr>
              <w:t>Check on Quality of products and customer feedbacks.</w:t>
            </w:r>
          </w:p>
        </w:tc>
        <w:tc>
          <w:tcPr>
            <w:tcW w:w="3019" w:type="dxa"/>
            <w:tcBorders>
              <w:top w:val="single" w:sz="2" w:space="0" w:color="808080"/>
              <w:left w:val="single" w:sz="2" w:space="0" w:color="808080"/>
              <w:bottom w:val="single" w:sz="2" w:space="0" w:color="808080"/>
              <w:right w:val="single" w:sz="2" w:space="0" w:color="808080"/>
            </w:tcBorders>
            <w:shd w:val="clear" w:color="auto" w:fill="F5F5F5"/>
          </w:tcPr>
          <w:p w14:paraId="0B5FE212" w14:textId="77777777" w:rsidR="00BC17D9" w:rsidRDefault="00BC17D9" w:rsidP="00BC17D9">
            <w:pPr>
              <w:spacing w:after="0" w:line="259" w:lineRule="auto"/>
              <w:ind w:left="0" w:firstLine="0"/>
              <w:rPr>
                <w:sz w:val="20"/>
              </w:rPr>
            </w:pPr>
            <w:r>
              <w:rPr>
                <w:sz w:val="20"/>
              </w:rPr>
              <w:t>Growth in the demand and profit from cosmetics by 20%</w:t>
            </w:r>
          </w:p>
        </w:tc>
      </w:tr>
      <w:tr w:rsidR="00BC17D9" w14:paraId="2A7AA381" w14:textId="77777777" w:rsidTr="00BC17D9">
        <w:trPr>
          <w:trHeight w:val="438"/>
        </w:trPr>
        <w:tc>
          <w:tcPr>
            <w:tcW w:w="3472" w:type="dxa"/>
            <w:tcBorders>
              <w:top w:val="single" w:sz="2" w:space="0" w:color="808080"/>
              <w:left w:val="single" w:sz="2" w:space="0" w:color="808080"/>
              <w:bottom w:val="single" w:sz="2" w:space="0" w:color="808080"/>
              <w:right w:val="single" w:sz="2" w:space="0" w:color="808080"/>
            </w:tcBorders>
            <w:shd w:val="clear" w:color="auto" w:fill="F5F5F5"/>
          </w:tcPr>
          <w:p w14:paraId="1047BB7B" w14:textId="77777777" w:rsidR="00BC17D9" w:rsidRDefault="00BC17D9" w:rsidP="00BC17D9">
            <w:pPr>
              <w:spacing w:after="0" w:line="259" w:lineRule="auto"/>
              <w:ind w:left="0" w:firstLine="0"/>
              <w:rPr>
                <w:sz w:val="20"/>
              </w:rPr>
            </w:pPr>
            <w:r>
              <w:rPr>
                <w:sz w:val="20"/>
              </w:rPr>
              <w:t>Less sales in Bangalore and Delhi</w:t>
            </w:r>
          </w:p>
        </w:tc>
        <w:tc>
          <w:tcPr>
            <w:tcW w:w="4026" w:type="dxa"/>
            <w:tcBorders>
              <w:top w:val="single" w:sz="2" w:space="0" w:color="808080"/>
              <w:left w:val="single" w:sz="2" w:space="0" w:color="808080"/>
              <w:bottom w:val="single" w:sz="2" w:space="0" w:color="808080"/>
              <w:right w:val="single" w:sz="2" w:space="0" w:color="808080"/>
            </w:tcBorders>
            <w:shd w:val="clear" w:color="auto" w:fill="F5F5F5"/>
          </w:tcPr>
          <w:p w14:paraId="2AF010DC" w14:textId="77777777" w:rsidR="00BC17D9" w:rsidRDefault="00BC17D9" w:rsidP="00BC17D9">
            <w:pPr>
              <w:spacing w:after="0" w:line="259" w:lineRule="auto"/>
              <w:ind w:left="0" w:firstLine="0"/>
              <w:rPr>
                <w:sz w:val="20"/>
              </w:rPr>
            </w:pPr>
            <w:r>
              <w:rPr>
                <w:sz w:val="20"/>
              </w:rPr>
              <w:t>Advertise more and track the customer’s Interests.</w:t>
            </w:r>
          </w:p>
        </w:tc>
        <w:tc>
          <w:tcPr>
            <w:tcW w:w="3019" w:type="dxa"/>
            <w:tcBorders>
              <w:top w:val="single" w:sz="2" w:space="0" w:color="808080"/>
              <w:left w:val="single" w:sz="2" w:space="0" w:color="808080"/>
              <w:bottom w:val="single" w:sz="2" w:space="0" w:color="808080"/>
              <w:right w:val="single" w:sz="2" w:space="0" w:color="808080"/>
            </w:tcBorders>
            <w:shd w:val="clear" w:color="auto" w:fill="F5F5F5"/>
          </w:tcPr>
          <w:p w14:paraId="56C3A415" w14:textId="77777777" w:rsidR="00BC17D9" w:rsidRDefault="00BC17D9" w:rsidP="00BC17D9">
            <w:pPr>
              <w:spacing w:after="0" w:line="259" w:lineRule="auto"/>
              <w:ind w:left="0" w:firstLine="0"/>
              <w:rPr>
                <w:sz w:val="20"/>
              </w:rPr>
            </w:pPr>
            <w:r>
              <w:rPr>
                <w:sz w:val="20"/>
              </w:rPr>
              <w:t>Increased demand and sales by 15%</w:t>
            </w:r>
          </w:p>
        </w:tc>
      </w:tr>
      <w:tr w:rsidR="00BC17D9" w14:paraId="153004A2" w14:textId="77777777" w:rsidTr="00BC17D9">
        <w:trPr>
          <w:trHeight w:val="438"/>
        </w:trPr>
        <w:tc>
          <w:tcPr>
            <w:tcW w:w="3472" w:type="dxa"/>
            <w:tcBorders>
              <w:top w:val="single" w:sz="2" w:space="0" w:color="808080"/>
              <w:left w:val="single" w:sz="2" w:space="0" w:color="808080"/>
              <w:bottom w:val="single" w:sz="2" w:space="0" w:color="808080"/>
              <w:right w:val="single" w:sz="2" w:space="0" w:color="808080"/>
            </w:tcBorders>
            <w:shd w:val="clear" w:color="auto" w:fill="F5F5F5"/>
          </w:tcPr>
          <w:p w14:paraId="3DDF5897" w14:textId="77777777" w:rsidR="00BC17D9" w:rsidRDefault="00BC17D9" w:rsidP="00BC17D9">
            <w:pPr>
              <w:spacing w:after="0" w:line="259" w:lineRule="auto"/>
              <w:ind w:left="0" w:firstLine="0"/>
              <w:rPr>
                <w:sz w:val="20"/>
              </w:rPr>
            </w:pPr>
            <w:r>
              <w:rPr>
                <w:sz w:val="20"/>
              </w:rPr>
              <w:t xml:space="preserve">Less orders from Male customers </w:t>
            </w:r>
          </w:p>
        </w:tc>
        <w:tc>
          <w:tcPr>
            <w:tcW w:w="4026" w:type="dxa"/>
            <w:tcBorders>
              <w:top w:val="single" w:sz="2" w:space="0" w:color="808080"/>
              <w:left w:val="single" w:sz="2" w:space="0" w:color="808080"/>
              <w:bottom w:val="single" w:sz="2" w:space="0" w:color="808080"/>
              <w:right w:val="single" w:sz="2" w:space="0" w:color="808080"/>
            </w:tcBorders>
            <w:shd w:val="clear" w:color="auto" w:fill="F5F5F5"/>
          </w:tcPr>
          <w:p w14:paraId="3C5672B2" w14:textId="77777777" w:rsidR="00BC17D9" w:rsidRDefault="00BC17D9" w:rsidP="00BC17D9">
            <w:pPr>
              <w:spacing w:after="0" w:line="259" w:lineRule="auto"/>
              <w:ind w:left="0" w:firstLine="0"/>
              <w:rPr>
                <w:sz w:val="20"/>
              </w:rPr>
            </w:pPr>
            <w:r>
              <w:rPr>
                <w:sz w:val="20"/>
              </w:rPr>
              <w:t>Introduce more Men’s product regarding their interests and feedbacks</w:t>
            </w:r>
          </w:p>
        </w:tc>
        <w:tc>
          <w:tcPr>
            <w:tcW w:w="3019" w:type="dxa"/>
            <w:tcBorders>
              <w:top w:val="single" w:sz="2" w:space="0" w:color="808080"/>
              <w:left w:val="single" w:sz="2" w:space="0" w:color="808080"/>
              <w:bottom w:val="single" w:sz="2" w:space="0" w:color="808080"/>
              <w:right w:val="single" w:sz="2" w:space="0" w:color="808080"/>
            </w:tcBorders>
            <w:shd w:val="clear" w:color="auto" w:fill="F5F5F5"/>
          </w:tcPr>
          <w:p w14:paraId="5B7AE856" w14:textId="77777777" w:rsidR="00BC17D9" w:rsidRDefault="00BC17D9" w:rsidP="00BC17D9">
            <w:pPr>
              <w:spacing w:after="0" w:line="259" w:lineRule="auto"/>
              <w:ind w:left="0" w:firstLine="0"/>
              <w:rPr>
                <w:sz w:val="20"/>
              </w:rPr>
            </w:pPr>
            <w:r>
              <w:rPr>
                <w:sz w:val="20"/>
              </w:rPr>
              <w:t>Contribution in the profits by 15-20% more</w:t>
            </w:r>
          </w:p>
        </w:tc>
      </w:tr>
    </w:tbl>
    <w:p w14:paraId="086E9808" w14:textId="15CB1F82" w:rsidR="0033152F" w:rsidRDefault="00B56452" w:rsidP="0033152F">
      <w:pPr>
        <w:pStyle w:val="Heading1"/>
        <w:pBdr>
          <w:bottom w:val="single" w:sz="4" w:space="1" w:color="auto"/>
        </w:pBdr>
        <w:ind w:left="0" w:firstLine="0"/>
      </w:pPr>
      <w:r>
        <w:t>5. Recommendations</w:t>
      </w:r>
    </w:p>
    <w:p w14:paraId="0D576D8B" w14:textId="77777777" w:rsidR="00BC17D9" w:rsidRPr="00BC17D9" w:rsidRDefault="00BC17D9" w:rsidP="00D34893">
      <w:pPr>
        <w:ind w:left="0" w:firstLine="0"/>
      </w:pPr>
    </w:p>
    <w:p w14:paraId="1A536C62" w14:textId="24BFA525" w:rsidR="00843580" w:rsidRDefault="00000000" w:rsidP="0033152F">
      <w:pPr>
        <w:pStyle w:val="Heading1"/>
        <w:pBdr>
          <w:bottom w:val="single" w:sz="4" w:space="1" w:color="auto"/>
        </w:pBdr>
        <w:ind w:left="-5"/>
      </w:pPr>
      <w:r>
        <w:t>6. Conclusion</w:t>
      </w:r>
    </w:p>
    <w:p w14:paraId="23C345B0" w14:textId="24C9AAEE" w:rsidR="00B01F5A" w:rsidRPr="00B01F5A" w:rsidRDefault="00000000" w:rsidP="00B01F5A">
      <w:pPr>
        <w:spacing w:after="3"/>
        <w:ind w:left="-5" w:right="13"/>
      </w:pPr>
      <w:r>
        <w:t xml:space="preserve">The supply chain analysis highlights key performance gaps and opportunities for efficiency improvement. </w:t>
      </w:r>
      <w:r w:rsidR="00B01F5A" w:rsidRPr="00B01F5A">
        <w:t>Overall, the company can enhance supply chain efficiency by optimizing transportation costs, improving sales in low-performing regions, and prioritizing high-demand products to achieve better profitability and operational performance.</w:t>
      </w:r>
    </w:p>
    <w:p w14:paraId="0D71B5A2" w14:textId="15553D5E" w:rsidR="00843580" w:rsidRDefault="00843580">
      <w:pPr>
        <w:spacing w:after="3"/>
        <w:ind w:left="-5" w:right="13"/>
      </w:pPr>
    </w:p>
    <w:sectPr w:rsidR="00843580">
      <w:pgSz w:w="11906" w:h="16838"/>
      <w:pgMar w:top="1650" w:right="1560" w:bottom="2038" w:left="1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B5CAA1" w14:textId="77777777" w:rsidR="00B82BAD" w:rsidRDefault="00B82BAD" w:rsidP="0049361A">
      <w:pPr>
        <w:spacing w:after="0" w:line="240" w:lineRule="auto"/>
      </w:pPr>
      <w:r>
        <w:separator/>
      </w:r>
    </w:p>
  </w:endnote>
  <w:endnote w:type="continuationSeparator" w:id="0">
    <w:p w14:paraId="78353CBC" w14:textId="77777777" w:rsidR="00B82BAD" w:rsidRDefault="00B82BAD" w:rsidP="00493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A96EE" w14:textId="77777777" w:rsidR="00B82BAD" w:rsidRDefault="00B82BAD" w:rsidP="0049361A">
      <w:pPr>
        <w:spacing w:after="0" w:line="240" w:lineRule="auto"/>
      </w:pPr>
      <w:r>
        <w:separator/>
      </w:r>
    </w:p>
  </w:footnote>
  <w:footnote w:type="continuationSeparator" w:id="0">
    <w:p w14:paraId="671BC2B4" w14:textId="77777777" w:rsidR="00B82BAD" w:rsidRDefault="00B82BAD" w:rsidP="004936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9B55FD"/>
    <w:multiLevelType w:val="hybridMultilevel"/>
    <w:tmpl w:val="B67424D4"/>
    <w:lvl w:ilvl="0" w:tplc="04090005">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500051E4"/>
    <w:multiLevelType w:val="hybridMultilevel"/>
    <w:tmpl w:val="840C2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7276509">
    <w:abstractNumId w:val="1"/>
  </w:num>
  <w:num w:numId="2" w16cid:durableId="765002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580"/>
    <w:rsid w:val="000075ED"/>
    <w:rsid w:val="00087583"/>
    <w:rsid w:val="00092DFD"/>
    <w:rsid w:val="000F30DA"/>
    <w:rsid w:val="0015742F"/>
    <w:rsid w:val="002A4437"/>
    <w:rsid w:val="0033152F"/>
    <w:rsid w:val="003403E3"/>
    <w:rsid w:val="003C062F"/>
    <w:rsid w:val="0049361A"/>
    <w:rsid w:val="00501941"/>
    <w:rsid w:val="0051750B"/>
    <w:rsid w:val="00533182"/>
    <w:rsid w:val="005704C6"/>
    <w:rsid w:val="005A223A"/>
    <w:rsid w:val="006027F3"/>
    <w:rsid w:val="006035C3"/>
    <w:rsid w:val="00664B3B"/>
    <w:rsid w:val="0074300A"/>
    <w:rsid w:val="00843580"/>
    <w:rsid w:val="008779B7"/>
    <w:rsid w:val="00893256"/>
    <w:rsid w:val="00924AD6"/>
    <w:rsid w:val="00926A76"/>
    <w:rsid w:val="0094560D"/>
    <w:rsid w:val="00A9133A"/>
    <w:rsid w:val="00AA33D7"/>
    <w:rsid w:val="00AB12D5"/>
    <w:rsid w:val="00B01F5A"/>
    <w:rsid w:val="00B1483D"/>
    <w:rsid w:val="00B55629"/>
    <w:rsid w:val="00B56452"/>
    <w:rsid w:val="00B57647"/>
    <w:rsid w:val="00B62022"/>
    <w:rsid w:val="00B82BAD"/>
    <w:rsid w:val="00BC17D9"/>
    <w:rsid w:val="00CF7CC9"/>
    <w:rsid w:val="00D34893"/>
    <w:rsid w:val="00D462AB"/>
    <w:rsid w:val="00F05FF2"/>
    <w:rsid w:val="00F60099"/>
    <w:rsid w:val="00FC6C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7418"/>
  <w15:docId w15:val="{A126F0E6-F170-4D02-8B44-37576EF02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3" w:line="300"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143" w:line="259" w:lineRule="auto"/>
      <w:ind w:left="10" w:hanging="10"/>
      <w:outlineLvl w:val="0"/>
    </w:pPr>
    <w:rPr>
      <w:rFonts w:ascii="Arial" w:eastAsia="Arial" w:hAnsi="Arial" w:cs="Arial"/>
      <w:b/>
      <w:color w:val="00008B"/>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8B"/>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F7CC9"/>
    <w:pPr>
      <w:ind w:left="720"/>
      <w:contextualSpacing/>
    </w:pPr>
  </w:style>
  <w:style w:type="paragraph" w:styleId="NormalWeb">
    <w:name w:val="Normal (Web)"/>
    <w:basedOn w:val="Normal"/>
    <w:uiPriority w:val="99"/>
    <w:semiHidden/>
    <w:unhideWhenUsed/>
    <w:rsid w:val="00CF7CC9"/>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paragraph" w:styleId="Header">
    <w:name w:val="header"/>
    <w:basedOn w:val="Normal"/>
    <w:link w:val="HeaderChar"/>
    <w:uiPriority w:val="99"/>
    <w:unhideWhenUsed/>
    <w:rsid w:val="00493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61A"/>
    <w:rPr>
      <w:rFonts w:ascii="Arial" w:eastAsia="Arial" w:hAnsi="Arial" w:cs="Arial"/>
      <w:color w:val="000000"/>
      <w:sz w:val="22"/>
    </w:rPr>
  </w:style>
  <w:style w:type="paragraph" w:styleId="Footer">
    <w:name w:val="footer"/>
    <w:basedOn w:val="Normal"/>
    <w:link w:val="FooterChar"/>
    <w:uiPriority w:val="99"/>
    <w:unhideWhenUsed/>
    <w:rsid w:val="00493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61A"/>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51F76-D692-4522-8C3F-94E5DA516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1</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(anonymous)</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shaguftafatemah7890@gmail.com</cp:lastModifiedBy>
  <cp:revision>10</cp:revision>
  <dcterms:created xsi:type="dcterms:W3CDTF">2025-10-22T10:59:00Z</dcterms:created>
  <dcterms:modified xsi:type="dcterms:W3CDTF">2025-10-25T18:56:00Z</dcterms:modified>
</cp:coreProperties>
</file>