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73501A5">
      <w:pPr>
        <w:pStyle w:val="3"/>
        <w:widowControl/>
        <w:spacing w:line="259" w:lineRule="auto"/>
        <w:rPr>
          <w:rFonts w:ascii="Times New Roman" w:hAnsi="Times New Roman" w:eastAsia="Times New Roman" w:cs="Times New Roman"/>
        </w:rPr>
      </w:pPr>
      <w:r>
        <w:rPr>
          <w:rFonts w:ascii="Times New Roman" w:hAnsi="Times New Roman" w:eastAsia="Times New Roman" w:cs="Times New Roman"/>
          <w:b/>
          <w:sz w:val="28"/>
          <w:szCs w:val="28"/>
        </w:rPr>
        <w:t>Project Initialization and Planning Phase</w:t>
      </w:r>
    </w:p>
    <w:p w14:paraId="630F7DB2">
      <w:pPr>
        <w:pStyle w:val="3"/>
        <w:widowControl/>
        <w:spacing w:after="160" w:line="120" w:lineRule="auto"/>
        <w:rPr>
          <w:rFonts w:ascii="Times New Roman" w:hAnsi="Times New Roman" w:eastAsia="Times New Roman" w:cs="Times New Roman"/>
        </w:rPr>
      </w:pPr>
    </w:p>
    <w:tbl>
      <w:tblPr>
        <w:tblStyle w:val="18"/>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4680"/>
        <w:gridCol w:w="4680"/>
      </w:tblGrid>
      <w:tr w14:paraId="460DDA2A">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cantSplit/>
          <w:tblHeader/>
        </w:trPr>
        <w:tc>
          <w:tcPr>
            <w:tcW w:w="4680" w:type="dxa"/>
            <w:shd w:val="clear" w:color="auto" w:fill="auto"/>
            <w:tcMar>
              <w:top w:w="100" w:type="dxa"/>
              <w:left w:w="100" w:type="dxa"/>
              <w:bottom w:w="100" w:type="dxa"/>
              <w:right w:w="100" w:type="dxa"/>
            </w:tcMar>
          </w:tcPr>
          <w:p w14:paraId="5B83A542">
            <w:pPr>
              <w:pStyle w:val="3"/>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sz w:val="24"/>
                <w:szCs w:val="24"/>
              </w:rPr>
            </w:pPr>
            <w:r>
              <w:rPr>
                <w:rFonts w:ascii="Times New Roman" w:hAnsi="Times New Roman" w:eastAsia="Times New Roman" w:cs="Times New Roman"/>
                <w:sz w:val="24"/>
                <w:szCs w:val="24"/>
              </w:rPr>
              <w:t>Date</w:t>
            </w:r>
          </w:p>
        </w:tc>
        <w:tc>
          <w:tcPr>
            <w:tcW w:w="4680" w:type="dxa"/>
            <w:shd w:val="clear" w:color="auto" w:fill="auto"/>
            <w:tcMar>
              <w:top w:w="100" w:type="dxa"/>
              <w:left w:w="100" w:type="dxa"/>
              <w:bottom w:w="100" w:type="dxa"/>
              <w:right w:w="100" w:type="dxa"/>
            </w:tcMar>
          </w:tcPr>
          <w:p w14:paraId="53B272F8">
            <w:pPr>
              <w:pStyle w:val="3"/>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sz w:val="24"/>
                <w:szCs w:val="24"/>
              </w:rPr>
            </w:pPr>
            <w:r>
              <w:rPr>
                <w:rFonts w:ascii="Times New Roman" w:hAnsi="Times New Roman" w:eastAsia="Times New Roman" w:cs="Times New Roman"/>
                <w:sz w:val="24"/>
                <w:szCs w:val="24"/>
              </w:rPr>
              <w:t>10 July 2024</w:t>
            </w:r>
          </w:p>
        </w:tc>
      </w:tr>
      <w:tr w14:paraId="363B964F">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cantSplit/>
          <w:tblHeader/>
        </w:trPr>
        <w:tc>
          <w:tcPr>
            <w:tcW w:w="4680" w:type="dxa"/>
            <w:shd w:val="clear" w:color="auto" w:fill="auto"/>
            <w:tcMar>
              <w:top w:w="100" w:type="dxa"/>
              <w:left w:w="100" w:type="dxa"/>
              <w:bottom w:w="100" w:type="dxa"/>
              <w:right w:w="100" w:type="dxa"/>
            </w:tcMar>
          </w:tcPr>
          <w:p w14:paraId="1266AE37">
            <w:pPr>
              <w:pStyle w:val="3"/>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sz w:val="24"/>
                <w:szCs w:val="24"/>
              </w:rPr>
            </w:pPr>
            <w:r>
              <w:rPr>
                <w:rFonts w:ascii="Times New Roman" w:hAnsi="Times New Roman" w:eastAsia="Times New Roman" w:cs="Times New Roman"/>
                <w:sz w:val="24"/>
                <w:szCs w:val="24"/>
              </w:rPr>
              <w:t>Team ID</w:t>
            </w:r>
          </w:p>
        </w:tc>
        <w:tc>
          <w:tcPr>
            <w:tcW w:w="4680" w:type="dxa"/>
            <w:shd w:val="clear" w:color="auto" w:fill="auto"/>
            <w:tcMar>
              <w:top w:w="100" w:type="dxa"/>
              <w:left w:w="100" w:type="dxa"/>
              <w:bottom w:w="100" w:type="dxa"/>
              <w:right w:w="100" w:type="dxa"/>
            </w:tcMar>
          </w:tcPr>
          <w:p w14:paraId="3D2E14B5">
            <w:pPr>
              <w:pStyle w:val="3"/>
              <w:pBdr>
                <w:top w:val="none" w:color="auto" w:sz="0" w:space="0"/>
                <w:left w:val="none" w:color="auto" w:sz="0" w:space="0"/>
                <w:bottom w:val="none" w:color="auto" w:sz="0" w:space="0"/>
                <w:right w:val="none" w:color="auto" w:sz="0" w:space="0"/>
                <w:between w:val="none" w:color="auto" w:sz="0" w:space="0"/>
              </w:pBdr>
              <w:rPr>
                <w:rFonts w:hint="default" w:ascii="Times New Roman" w:hAnsi="Times New Roman" w:eastAsia="Times New Roman" w:cs="Times New Roman"/>
                <w:sz w:val="24"/>
                <w:szCs w:val="24"/>
                <w:lang w:val="en-US"/>
              </w:rPr>
            </w:pPr>
            <w:r>
              <w:rPr>
                <w:rFonts w:ascii="Times New Roman" w:hAnsi="Times New Roman" w:eastAsia="Times New Roman" w:cs="Times New Roman"/>
                <w:sz w:val="24"/>
                <w:szCs w:val="24"/>
              </w:rPr>
              <w:t>Team-73985</w:t>
            </w:r>
            <w:r>
              <w:rPr>
                <w:rFonts w:hint="default" w:ascii="Times New Roman" w:hAnsi="Times New Roman" w:eastAsia="Times New Roman" w:cs="Times New Roman"/>
                <w:sz w:val="24"/>
                <w:szCs w:val="24"/>
                <w:lang w:val="en-US"/>
              </w:rPr>
              <w:t>9</w:t>
            </w:r>
            <w:bookmarkStart w:id="0" w:name="_GoBack"/>
            <w:bookmarkEnd w:id="0"/>
          </w:p>
        </w:tc>
      </w:tr>
      <w:tr w14:paraId="6BCD3C19">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cantSplit/>
          <w:tblHeader/>
        </w:trPr>
        <w:tc>
          <w:tcPr>
            <w:tcW w:w="4680" w:type="dxa"/>
            <w:shd w:val="clear" w:color="auto" w:fill="auto"/>
            <w:tcMar>
              <w:top w:w="100" w:type="dxa"/>
              <w:left w:w="100" w:type="dxa"/>
              <w:bottom w:w="100" w:type="dxa"/>
              <w:right w:w="100" w:type="dxa"/>
            </w:tcMar>
          </w:tcPr>
          <w:p w14:paraId="48A429DC">
            <w:pPr>
              <w:pStyle w:val="3"/>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sz w:val="24"/>
                <w:szCs w:val="24"/>
              </w:rPr>
            </w:pPr>
            <w:r>
              <w:rPr>
                <w:rFonts w:ascii="Times New Roman" w:hAnsi="Times New Roman" w:eastAsia="Times New Roman" w:cs="Times New Roman"/>
                <w:sz w:val="24"/>
                <w:szCs w:val="24"/>
              </w:rPr>
              <w:t>Project Title</w:t>
            </w:r>
          </w:p>
        </w:tc>
        <w:tc>
          <w:tcPr>
            <w:tcW w:w="4680" w:type="dxa"/>
            <w:shd w:val="clear" w:color="auto" w:fill="auto"/>
            <w:tcMar>
              <w:top w:w="100" w:type="dxa"/>
              <w:left w:w="100" w:type="dxa"/>
              <w:bottom w:w="100" w:type="dxa"/>
              <w:right w:w="100" w:type="dxa"/>
            </w:tcMar>
          </w:tcPr>
          <w:p w14:paraId="55FB370D">
            <w:pPr>
              <w:pStyle w:val="3"/>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Auto Insurance Fraud Detection Using Machine Learning </w:t>
            </w:r>
          </w:p>
        </w:tc>
      </w:tr>
      <w:tr w14:paraId="518B64A6">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cantSplit/>
          <w:tblHeader/>
        </w:trPr>
        <w:tc>
          <w:tcPr>
            <w:tcW w:w="4680" w:type="dxa"/>
            <w:shd w:val="clear" w:color="auto" w:fill="auto"/>
            <w:tcMar>
              <w:top w:w="100" w:type="dxa"/>
              <w:left w:w="100" w:type="dxa"/>
              <w:bottom w:w="100" w:type="dxa"/>
              <w:right w:w="100" w:type="dxa"/>
            </w:tcMar>
          </w:tcPr>
          <w:p w14:paraId="1885765A">
            <w:pPr>
              <w:pStyle w:val="3"/>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sz w:val="24"/>
                <w:szCs w:val="24"/>
              </w:rPr>
            </w:pPr>
            <w:r>
              <w:rPr>
                <w:rFonts w:ascii="Times New Roman" w:hAnsi="Times New Roman" w:eastAsia="Times New Roman" w:cs="Times New Roman"/>
                <w:sz w:val="24"/>
                <w:szCs w:val="24"/>
              </w:rPr>
              <w:t>Maximum Marks</w:t>
            </w:r>
          </w:p>
        </w:tc>
        <w:tc>
          <w:tcPr>
            <w:tcW w:w="4680" w:type="dxa"/>
            <w:shd w:val="clear" w:color="auto" w:fill="auto"/>
            <w:tcMar>
              <w:top w:w="100" w:type="dxa"/>
              <w:left w:w="100" w:type="dxa"/>
              <w:bottom w:w="100" w:type="dxa"/>
              <w:right w:w="100" w:type="dxa"/>
            </w:tcMar>
          </w:tcPr>
          <w:p w14:paraId="5489E8EC">
            <w:pPr>
              <w:pStyle w:val="3"/>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sz w:val="24"/>
                <w:szCs w:val="24"/>
              </w:rPr>
            </w:pPr>
            <w:r>
              <w:rPr>
                <w:rFonts w:ascii="Times New Roman" w:hAnsi="Times New Roman" w:eastAsia="Times New Roman" w:cs="Times New Roman"/>
                <w:sz w:val="24"/>
                <w:szCs w:val="24"/>
              </w:rPr>
              <w:t>3 Marks</w:t>
            </w:r>
          </w:p>
        </w:tc>
      </w:tr>
    </w:tbl>
    <w:p w14:paraId="43006A00">
      <w:pPr>
        <w:pStyle w:val="3"/>
        <w:widowControl/>
        <w:spacing w:after="160" w:line="120" w:lineRule="auto"/>
        <w:rPr>
          <w:rFonts w:ascii="Times New Roman" w:hAnsi="Times New Roman" w:eastAsia="Times New Roman" w:cs="Times New Roman"/>
        </w:rPr>
      </w:pPr>
    </w:p>
    <w:p w14:paraId="79B6AFD3">
      <w:pPr>
        <w:pStyle w:val="3"/>
        <w:widowControl/>
        <w:spacing w:after="160" w:line="259"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Project Proposal (Proposed Solution) template</w:t>
      </w:r>
    </w:p>
    <w:p w14:paraId="6438D0B7">
      <w:pPr>
        <w:pStyle w:val="3"/>
        <w:widowControl/>
        <w:spacing w:after="160" w:line="259"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This project proposal outlines a solution to address a specific problem. With a clear objective, defined scope, and a concise problem statement, the proposed solution details the approach, key features, and resource requirements, including hardware, software, and personnel.</w:t>
      </w:r>
    </w:p>
    <w:tbl>
      <w:tblPr>
        <w:tblStyle w:val="19"/>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2415"/>
        <w:gridCol w:w="6945"/>
      </w:tblGrid>
      <w:tr w14:paraId="3A22DC14">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cantSplit/>
          <w:trHeight w:val="573" w:hRule="atLeast"/>
          <w:tblHeader/>
        </w:trPr>
        <w:tc>
          <w:tcPr>
            <w:tcW w:w="9360" w:type="dxa"/>
            <w:gridSpan w:val="2"/>
            <w:shd w:val="clear" w:color="auto" w:fill="FFFFFF"/>
            <w:tcMar>
              <w:top w:w="100" w:type="dxa"/>
              <w:left w:w="100" w:type="dxa"/>
              <w:bottom w:w="100" w:type="dxa"/>
              <w:right w:w="100" w:type="dxa"/>
            </w:tcMar>
          </w:tcPr>
          <w:p w14:paraId="41B69557">
            <w:pPr>
              <w:pStyle w:val="3"/>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b/>
                <w:sz w:val="24"/>
                <w:szCs w:val="24"/>
              </w:rPr>
            </w:pPr>
            <w:r>
              <w:rPr>
                <w:rFonts w:ascii="Times New Roman" w:hAnsi="Times New Roman" w:eastAsia="Times New Roman" w:cs="Times New Roman"/>
                <w:b/>
                <w:sz w:val="24"/>
                <w:szCs w:val="24"/>
              </w:rPr>
              <w:t>Project Overview</w:t>
            </w:r>
          </w:p>
        </w:tc>
      </w:tr>
      <w:tr w14:paraId="389B480D">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cantSplit/>
          <w:trHeight w:val="478" w:hRule="atLeast"/>
          <w:tblHeader/>
        </w:trPr>
        <w:tc>
          <w:tcPr>
            <w:tcW w:w="2415" w:type="dxa"/>
            <w:shd w:val="clear" w:color="auto" w:fill="auto"/>
            <w:tcMar>
              <w:top w:w="100" w:type="dxa"/>
              <w:left w:w="100" w:type="dxa"/>
              <w:bottom w:w="100" w:type="dxa"/>
              <w:right w:w="100" w:type="dxa"/>
            </w:tcMar>
          </w:tcPr>
          <w:p w14:paraId="6F424B0E">
            <w:pPr>
              <w:pStyle w:val="3"/>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sz w:val="24"/>
                <w:szCs w:val="24"/>
              </w:rPr>
            </w:pPr>
            <w:r>
              <w:rPr>
                <w:rFonts w:ascii="Times New Roman" w:hAnsi="Times New Roman" w:eastAsia="Times New Roman" w:cs="Times New Roman"/>
                <w:sz w:val="24"/>
                <w:szCs w:val="24"/>
              </w:rPr>
              <w:t>Objective</w:t>
            </w:r>
          </w:p>
        </w:tc>
        <w:tc>
          <w:tcPr>
            <w:tcW w:w="6945" w:type="dxa"/>
            <w:shd w:val="clear" w:color="auto" w:fill="auto"/>
            <w:tcMar>
              <w:top w:w="100" w:type="dxa"/>
              <w:left w:w="100" w:type="dxa"/>
              <w:bottom w:w="100" w:type="dxa"/>
              <w:right w:w="100" w:type="dxa"/>
            </w:tcMar>
          </w:tcPr>
          <w:p w14:paraId="5A7EBD11">
            <w:pPr>
              <w:pStyle w:val="3"/>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sz w:val="24"/>
                <w:szCs w:val="24"/>
              </w:rPr>
            </w:pPr>
            <w:r>
              <w:rPr>
                <w:rFonts w:ascii="Times New Roman" w:hAnsi="Times New Roman" w:eastAsia="Times New Roman" w:cs="Times New Roman"/>
                <w:sz w:val="24"/>
                <w:szCs w:val="24"/>
              </w:rPr>
              <w:t>Enhance the efficiency, accuracy, and reliability of fraud detection in auto insurance claims. This involves predicting fraudulent activities by analyzing claim patterns, customer information, and policy details to prevent financial losses.</w:t>
            </w:r>
          </w:p>
        </w:tc>
      </w:tr>
      <w:tr w14:paraId="078E5A46">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cantSplit/>
          <w:trHeight w:val="478" w:hRule="atLeast"/>
          <w:tblHeader/>
        </w:trPr>
        <w:tc>
          <w:tcPr>
            <w:tcW w:w="2415" w:type="dxa"/>
            <w:shd w:val="clear" w:color="auto" w:fill="auto"/>
            <w:tcMar>
              <w:top w:w="100" w:type="dxa"/>
              <w:left w:w="100" w:type="dxa"/>
              <w:bottom w:w="100" w:type="dxa"/>
              <w:right w:w="100" w:type="dxa"/>
            </w:tcMar>
          </w:tcPr>
          <w:p w14:paraId="0183E6F9">
            <w:pPr>
              <w:pStyle w:val="3"/>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sz w:val="24"/>
                <w:szCs w:val="24"/>
              </w:rPr>
            </w:pPr>
            <w:r>
              <w:rPr>
                <w:rFonts w:ascii="Times New Roman" w:hAnsi="Times New Roman" w:eastAsia="Times New Roman" w:cs="Times New Roman"/>
                <w:sz w:val="24"/>
                <w:szCs w:val="24"/>
              </w:rPr>
              <w:t>Scope</w:t>
            </w:r>
          </w:p>
        </w:tc>
        <w:tc>
          <w:tcPr>
            <w:tcW w:w="6945" w:type="dxa"/>
            <w:shd w:val="clear" w:color="auto" w:fill="auto"/>
            <w:tcMar>
              <w:top w:w="100" w:type="dxa"/>
              <w:left w:w="100" w:type="dxa"/>
              <w:bottom w:w="100" w:type="dxa"/>
              <w:right w:w="100" w:type="dxa"/>
            </w:tcMar>
          </w:tcPr>
          <w:p w14:paraId="29EEC16A">
            <w:pPr>
              <w:pStyle w:val="3"/>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sz w:val="24"/>
                <w:szCs w:val="24"/>
              </w:rPr>
            </w:pPr>
            <w:r>
              <w:rPr>
                <w:rFonts w:ascii="Times New Roman" w:hAnsi="Times New Roman" w:eastAsia="Times New Roman" w:cs="Times New Roman"/>
                <w:sz w:val="24"/>
                <w:szCs w:val="24"/>
              </w:rPr>
              <w:t>It encompasses the development and deployment of predictive models to detect fraudulent claims, analyze claim patterns, and improve the overall fraud detection process, thereby reducing false positives and ensuring timely and accurate claim assessments.</w:t>
            </w:r>
          </w:p>
        </w:tc>
      </w:tr>
      <w:tr w14:paraId="01016EAF">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cantSplit/>
          <w:trHeight w:val="478" w:hRule="atLeast"/>
          <w:tblHeader/>
        </w:trPr>
        <w:tc>
          <w:tcPr>
            <w:tcW w:w="9360" w:type="dxa"/>
            <w:gridSpan w:val="2"/>
            <w:shd w:val="clear" w:color="auto" w:fill="FFFFFF"/>
            <w:tcMar>
              <w:top w:w="100" w:type="dxa"/>
              <w:left w:w="100" w:type="dxa"/>
              <w:bottom w:w="100" w:type="dxa"/>
              <w:right w:w="100" w:type="dxa"/>
            </w:tcMar>
          </w:tcPr>
          <w:p w14:paraId="3D20C886">
            <w:pPr>
              <w:pStyle w:val="3"/>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b/>
                <w:sz w:val="24"/>
                <w:szCs w:val="24"/>
              </w:rPr>
            </w:pPr>
            <w:r>
              <w:rPr>
                <w:rFonts w:ascii="Times New Roman" w:hAnsi="Times New Roman" w:eastAsia="Times New Roman" w:cs="Times New Roman"/>
                <w:b/>
                <w:sz w:val="24"/>
                <w:szCs w:val="24"/>
              </w:rPr>
              <w:t>Problem Statement</w:t>
            </w:r>
          </w:p>
        </w:tc>
      </w:tr>
      <w:tr w14:paraId="79533176">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cantSplit/>
          <w:trHeight w:val="478" w:hRule="atLeast"/>
          <w:tblHeader/>
        </w:trPr>
        <w:tc>
          <w:tcPr>
            <w:tcW w:w="2415" w:type="dxa"/>
            <w:shd w:val="clear" w:color="auto" w:fill="auto"/>
            <w:tcMar>
              <w:top w:w="100" w:type="dxa"/>
              <w:left w:w="100" w:type="dxa"/>
              <w:bottom w:w="100" w:type="dxa"/>
              <w:right w:w="100" w:type="dxa"/>
            </w:tcMar>
          </w:tcPr>
          <w:p w14:paraId="0FC7853B">
            <w:pPr>
              <w:pStyle w:val="3"/>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sz w:val="24"/>
                <w:szCs w:val="24"/>
              </w:rPr>
            </w:pPr>
            <w:r>
              <w:rPr>
                <w:rFonts w:ascii="Times New Roman" w:hAnsi="Times New Roman" w:eastAsia="Times New Roman" w:cs="Times New Roman"/>
                <w:sz w:val="24"/>
                <w:szCs w:val="24"/>
              </w:rPr>
              <w:t>Description</w:t>
            </w:r>
          </w:p>
        </w:tc>
        <w:tc>
          <w:tcPr>
            <w:tcW w:w="6945" w:type="dxa"/>
            <w:shd w:val="clear" w:color="auto" w:fill="auto"/>
            <w:tcMar>
              <w:top w:w="100" w:type="dxa"/>
              <w:left w:w="100" w:type="dxa"/>
              <w:bottom w:w="100" w:type="dxa"/>
              <w:right w:w="100" w:type="dxa"/>
            </w:tcMar>
          </w:tcPr>
          <w:p w14:paraId="137F63D2">
            <w:pPr>
              <w:rPr>
                <w:rFonts w:ascii="Times New Roman" w:hAnsi="Times New Roman" w:cs="Times New Roman"/>
                <w:sz w:val="24"/>
                <w:szCs w:val="24"/>
              </w:rPr>
            </w:pPr>
            <w:r>
              <w:rPr>
                <w:rFonts w:ascii="Times New Roman" w:hAnsi="Times New Roman" w:cs="Times New Roman"/>
                <w:sz w:val="24"/>
                <w:szCs w:val="24"/>
              </w:rPr>
              <w:t>The problem to be addressed is the lack of accurate and reliable methods for detecting fraudulent claims in the auto insurance industry. This leads to financial losses, increased operational costs, and reduced trust from policyholders.</w:t>
            </w:r>
          </w:p>
        </w:tc>
      </w:tr>
      <w:tr w14:paraId="16AB4D80">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cantSplit/>
          <w:trHeight w:val="478" w:hRule="atLeast"/>
          <w:tblHeader/>
        </w:trPr>
        <w:tc>
          <w:tcPr>
            <w:tcW w:w="2415" w:type="dxa"/>
            <w:shd w:val="clear" w:color="auto" w:fill="auto"/>
            <w:tcMar>
              <w:top w:w="100" w:type="dxa"/>
              <w:left w:w="100" w:type="dxa"/>
              <w:bottom w:w="100" w:type="dxa"/>
              <w:right w:w="100" w:type="dxa"/>
            </w:tcMar>
          </w:tcPr>
          <w:p w14:paraId="7E220DF6">
            <w:pPr>
              <w:pStyle w:val="3"/>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sz w:val="24"/>
                <w:szCs w:val="24"/>
              </w:rPr>
            </w:pPr>
            <w:r>
              <w:rPr>
                <w:rFonts w:ascii="Times New Roman" w:hAnsi="Times New Roman" w:eastAsia="Times New Roman" w:cs="Times New Roman"/>
                <w:sz w:val="24"/>
                <w:szCs w:val="24"/>
              </w:rPr>
              <w:t>Impact</w:t>
            </w:r>
          </w:p>
        </w:tc>
        <w:tc>
          <w:tcPr>
            <w:tcW w:w="6945" w:type="dxa"/>
            <w:shd w:val="clear" w:color="auto" w:fill="auto"/>
            <w:tcMar>
              <w:top w:w="100" w:type="dxa"/>
              <w:left w:w="100" w:type="dxa"/>
              <w:bottom w:w="100" w:type="dxa"/>
              <w:right w:w="100" w:type="dxa"/>
            </w:tcMar>
          </w:tcPr>
          <w:p w14:paraId="7FC662A0">
            <w:pPr>
              <w:pStyle w:val="3"/>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sz w:val="24"/>
                <w:szCs w:val="24"/>
              </w:rPr>
            </w:pPr>
            <w:r>
              <w:rPr>
                <w:rFonts w:ascii="Times New Roman" w:hAnsi="Times New Roman" w:eastAsia="Times New Roman" w:cs="Times New Roman"/>
                <w:sz w:val="24"/>
                <w:szCs w:val="24"/>
              </w:rPr>
              <w:t>Solving this problem will lead to reduced financial losses, decreased operational costs, enhanced trust from policyholders, and improved accuracy and efficiency in processing legitimate claims, thereby enhancing the overall integrity of the insurance process.</w:t>
            </w:r>
          </w:p>
        </w:tc>
      </w:tr>
      <w:tr w14:paraId="1895C8B7">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cantSplit/>
          <w:trHeight w:val="478" w:hRule="atLeast"/>
          <w:tblHeader/>
        </w:trPr>
        <w:tc>
          <w:tcPr>
            <w:tcW w:w="9360" w:type="dxa"/>
            <w:gridSpan w:val="2"/>
            <w:shd w:val="clear" w:color="auto" w:fill="FFFFFF"/>
            <w:tcMar>
              <w:top w:w="100" w:type="dxa"/>
              <w:left w:w="100" w:type="dxa"/>
              <w:bottom w:w="100" w:type="dxa"/>
              <w:right w:w="100" w:type="dxa"/>
            </w:tcMar>
          </w:tcPr>
          <w:p w14:paraId="452F1505">
            <w:pPr>
              <w:pStyle w:val="3"/>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b/>
                <w:sz w:val="24"/>
                <w:szCs w:val="24"/>
              </w:rPr>
            </w:pPr>
            <w:r>
              <w:rPr>
                <w:rFonts w:ascii="Times New Roman" w:hAnsi="Times New Roman" w:eastAsia="Times New Roman" w:cs="Times New Roman"/>
                <w:b/>
                <w:sz w:val="24"/>
                <w:szCs w:val="24"/>
              </w:rPr>
              <w:t>Proposed Solution</w:t>
            </w:r>
          </w:p>
        </w:tc>
      </w:tr>
      <w:tr w14:paraId="63254070">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cantSplit/>
          <w:trHeight w:val="478" w:hRule="atLeast"/>
          <w:tblHeader/>
        </w:trPr>
        <w:tc>
          <w:tcPr>
            <w:tcW w:w="2415" w:type="dxa"/>
            <w:shd w:val="clear" w:color="auto" w:fill="auto"/>
            <w:tcMar>
              <w:top w:w="100" w:type="dxa"/>
              <w:left w:w="100" w:type="dxa"/>
              <w:bottom w:w="100" w:type="dxa"/>
              <w:right w:w="100" w:type="dxa"/>
            </w:tcMar>
          </w:tcPr>
          <w:p w14:paraId="07EF84B2">
            <w:pPr>
              <w:pStyle w:val="3"/>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sz w:val="24"/>
                <w:szCs w:val="24"/>
              </w:rPr>
            </w:pPr>
            <w:r>
              <w:rPr>
                <w:rFonts w:ascii="Times New Roman" w:hAnsi="Times New Roman" w:eastAsia="Times New Roman" w:cs="Times New Roman"/>
                <w:sz w:val="24"/>
                <w:szCs w:val="24"/>
              </w:rPr>
              <w:t>Approach</w:t>
            </w:r>
          </w:p>
        </w:tc>
        <w:tc>
          <w:tcPr>
            <w:tcW w:w="6945" w:type="dxa"/>
            <w:shd w:val="clear" w:color="auto" w:fill="auto"/>
            <w:tcMar>
              <w:top w:w="100" w:type="dxa"/>
              <w:left w:w="100" w:type="dxa"/>
              <w:bottom w:w="100" w:type="dxa"/>
              <w:right w:w="100" w:type="dxa"/>
            </w:tcMar>
          </w:tcPr>
          <w:p w14:paraId="27A8B20D">
            <w:pPr>
              <w:pStyle w:val="3"/>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sz w:val="24"/>
                <w:szCs w:val="24"/>
              </w:rPr>
            </w:pPr>
            <w:r>
              <w:rPr>
                <w:rFonts w:ascii="Times New Roman" w:hAnsi="Times New Roman" w:eastAsia="Times New Roman" w:cs="Times New Roman"/>
                <w:sz w:val="24"/>
                <w:szCs w:val="24"/>
              </w:rPr>
              <w:t>The methodology will involve collecting and analyzing historical claim data, identifying key indicators of fraudulent activities, and developing machine learning models to detect potential fraud. Techniques such as classification algorithms, anomaly detection, and pattern recognition will be employed.</w:t>
            </w:r>
          </w:p>
        </w:tc>
      </w:tr>
      <w:tr w14:paraId="086FA30C">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cantSplit/>
          <w:trHeight w:val="478" w:hRule="atLeast"/>
          <w:tblHeader/>
        </w:trPr>
        <w:tc>
          <w:tcPr>
            <w:tcW w:w="2415" w:type="dxa"/>
            <w:shd w:val="clear" w:color="auto" w:fill="auto"/>
            <w:tcMar>
              <w:top w:w="100" w:type="dxa"/>
              <w:left w:w="100" w:type="dxa"/>
              <w:bottom w:w="100" w:type="dxa"/>
              <w:right w:w="100" w:type="dxa"/>
            </w:tcMar>
          </w:tcPr>
          <w:p w14:paraId="093F2E5F">
            <w:pPr>
              <w:pStyle w:val="3"/>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sz w:val="24"/>
                <w:szCs w:val="24"/>
              </w:rPr>
            </w:pPr>
            <w:r>
              <w:rPr>
                <w:rFonts w:ascii="Times New Roman" w:hAnsi="Times New Roman" w:eastAsia="Times New Roman" w:cs="Times New Roman"/>
                <w:sz w:val="24"/>
                <w:szCs w:val="24"/>
              </w:rPr>
              <w:t>Key Features</w:t>
            </w:r>
          </w:p>
        </w:tc>
        <w:tc>
          <w:tcPr>
            <w:tcW w:w="6945" w:type="dxa"/>
            <w:shd w:val="clear" w:color="auto" w:fill="auto"/>
            <w:tcMar>
              <w:top w:w="100" w:type="dxa"/>
              <w:left w:w="100" w:type="dxa"/>
              <w:bottom w:w="100" w:type="dxa"/>
              <w:right w:w="100" w:type="dxa"/>
            </w:tcMar>
          </w:tcPr>
          <w:p w14:paraId="52550303">
            <w:pPr>
              <w:widowControl/>
              <w:rPr>
                <w:rFonts w:ascii="Times New Roman" w:hAnsi="Times New Roman" w:eastAsia="Times New Roman" w:cs="Times New Roman"/>
                <w:b/>
                <w:bCs/>
                <w:sz w:val="24"/>
                <w:szCs w:val="24"/>
              </w:rPr>
            </w:pPr>
            <w:r>
              <w:rPr>
                <w:rFonts w:ascii="Times New Roman" w:hAnsi="Symbol" w:eastAsia="Times New Roman" w:cs="Times New Roman"/>
                <w:sz w:val="24"/>
                <w:szCs w:val="24"/>
              </w:rPr>
              <w:t></w:t>
            </w:r>
            <w:r>
              <w:rPr>
                <w:rFonts w:ascii="Times New Roman" w:hAnsi="Times New Roman" w:eastAsia="Times New Roman" w:cs="Times New Roman"/>
                <w:sz w:val="24"/>
                <w:szCs w:val="24"/>
              </w:rPr>
              <w:t xml:space="preserve"> </w:t>
            </w:r>
            <w:r>
              <w:rPr>
                <w:rFonts w:ascii="Times New Roman" w:hAnsi="Times New Roman" w:eastAsia="Times New Roman" w:cs="Times New Roman"/>
                <w:b/>
                <w:bCs/>
                <w:sz w:val="24"/>
                <w:szCs w:val="24"/>
              </w:rPr>
              <w:t xml:space="preserve">Real-time fraud detection: </w:t>
            </w:r>
            <w:r>
              <w:rPr>
                <w:rFonts w:ascii="Times New Roman" w:hAnsi="Times New Roman" w:eastAsia="Times New Roman" w:cs="Times New Roman"/>
                <w:bCs/>
                <w:sz w:val="24"/>
                <w:szCs w:val="24"/>
              </w:rPr>
              <w:t>The model will provide real-time alerts for suspicious claims, enabling prompt investigation</w:t>
            </w:r>
            <w:r>
              <w:rPr>
                <w:rFonts w:ascii="Times New Roman" w:hAnsi="Times New Roman" w:eastAsia="Times New Roman" w:cs="Times New Roman"/>
                <w:b/>
                <w:bCs/>
                <w:sz w:val="24"/>
                <w:szCs w:val="24"/>
              </w:rPr>
              <w:t>.</w:t>
            </w:r>
          </w:p>
          <w:p w14:paraId="7A33E3CA">
            <w:pPr>
              <w:widowControl/>
              <w:rPr>
                <w:rFonts w:ascii="Times New Roman" w:hAnsi="Times New Roman" w:eastAsia="Times New Roman" w:cs="Times New Roman"/>
                <w:sz w:val="24"/>
                <w:szCs w:val="24"/>
              </w:rPr>
            </w:pPr>
            <w:r>
              <w:rPr>
                <w:rFonts w:ascii="Times New Roman" w:hAnsi="Symbol" w:eastAsia="Times New Roman" w:cs="Times New Roman"/>
                <w:sz w:val="24"/>
                <w:szCs w:val="24"/>
              </w:rPr>
              <w:t></w:t>
            </w:r>
            <w:r>
              <w:rPr>
                <w:rFonts w:ascii="Times New Roman" w:hAnsi="Times New Roman" w:eastAsia="Times New Roman" w:cs="Times New Roman"/>
                <w:sz w:val="24"/>
                <w:szCs w:val="24"/>
              </w:rPr>
              <w:t xml:space="preserve"> </w:t>
            </w:r>
            <w:r>
              <w:rPr>
                <w:rFonts w:ascii="Times New Roman" w:hAnsi="Times New Roman" w:eastAsia="Times New Roman" w:cs="Times New Roman"/>
                <w:b/>
                <w:bCs/>
                <w:sz w:val="24"/>
                <w:szCs w:val="24"/>
              </w:rPr>
              <w:t>Delay alerts</w:t>
            </w:r>
            <w:r>
              <w:rPr>
                <w:rFonts w:ascii="Times New Roman" w:hAnsi="Times New Roman" w:eastAsia="Times New Roman" w:cs="Times New Roman"/>
                <w:sz w:val="24"/>
                <w:szCs w:val="24"/>
              </w:rPr>
              <w:t>: The system promptly identifies potential delays, enabling proactive measures to mitigate auto insurance fraud risks by enhancing detection accuracy and minimizing financial losses for providers.</w:t>
            </w:r>
          </w:p>
          <w:p w14:paraId="7BE3C9EE">
            <w:pPr>
              <w:widowControl/>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r>
              <w:rPr>
                <w:rFonts w:ascii="Times New Roman" w:hAnsi="Symbol" w:eastAsia="Times New Roman" w:cs="Times New Roman"/>
                <w:sz w:val="24"/>
                <w:szCs w:val="24"/>
              </w:rPr>
              <w:t></w:t>
            </w:r>
            <w:r>
              <w:rPr>
                <w:rFonts w:ascii="Times New Roman" w:hAnsi="Times New Roman" w:eastAsia="Times New Roman" w:cs="Times New Roman"/>
                <w:b/>
                <w:bCs/>
                <w:sz w:val="24"/>
                <w:szCs w:val="24"/>
              </w:rPr>
              <w:t xml:space="preserve"> Fraud detection insights</w:t>
            </w:r>
            <w:r>
              <w:rPr>
                <w:rFonts w:ascii="Times New Roman" w:hAnsi="Times New Roman" w:eastAsia="Times New Roman" w:cs="Times New Roman"/>
                <w:sz w:val="24"/>
                <w:szCs w:val="24"/>
              </w:rPr>
              <w:t>: The system detects fraud early, enabling proactive mitigation to enhance accuracy and minimize financial losses for insurers</w:t>
            </w:r>
          </w:p>
          <w:p w14:paraId="0C6481F7">
            <w:pPr>
              <w:widowControl/>
              <w:rPr>
                <w:rFonts w:ascii="Times New Roman" w:hAnsi="Times New Roman" w:eastAsia="Times New Roman" w:cs="Times New Roman"/>
                <w:sz w:val="24"/>
                <w:szCs w:val="24"/>
              </w:rPr>
            </w:pPr>
            <w:r>
              <w:rPr>
                <w:rFonts w:ascii="Times New Roman" w:hAnsi="Symbol" w:eastAsia="Times New Roman" w:cs="Times New Roman"/>
                <w:sz w:val="24"/>
                <w:szCs w:val="24"/>
              </w:rPr>
              <w:t></w:t>
            </w:r>
            <w:r>
              <w:rPr>
                <w:rFonts w:ascii="Times New Roman" w:hAnsi="Times New Roman" w:eastAsia="Times New Roman" w:cs="Times New Roman"/>
                <w:sz w:val="24"/>
                <w:szCs w:val="24"/>
              </w:rPr>
              <w:t xml:space="preserve"> </w:t>
            </w:r>
            <w:r>
              <w:rPr>
                <w:rFonts w:ascii="Times New Roman" w:hAnsi="Times New Roman" w:eastAsia="Times New Roman" w:cs="Times New Roman"/>
                <w:b/>
                <w:bCs/>
                <w:sz w:val="24"/>
                <w:szCs w:val="24"/>
              </w:rPr>
              <w:t>Seasonal adjustments</w:t>
            </w:r>
            <w:r>
              <w:rPr>
                <w:rFonts w:ascii="Times New Roman" w:hAnsi="Times New Roman" w:eastAsia="Times New Roman" w:cs="Times New Roman"/>
                <w:sz w:val="24"/>
                <w:szCs w:val="24"/>
              </w:rPr>
              <w:t>: The model incorporates seasonal variations and peak periods to ensure accurate detection of auto insurance fraud year-round.</w:t>
            </w:r>
          </w:p>
          <w:p w14:paraId="07918163">
            <w:pPr>
              <w:pStyle w:val="3"/>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sz w:val="24"/>
                <w:szCs w:val="24"/>
              </w:rPr>
            </w:pPr>
            <w:r>
              <w:rPr>
                <w:rFonts w:ascii="Times New Roman" w:hAnsi="Symbol" w:eastAsia="Times New Roman" w:cs="Times New Roman"/>
                <w:sz w:val="24"/>
                <w:szCs w:val="24"/>
              </w:rPr>
              <w:t></w:t>
            </w:r>
            <w:r>
              <w:rPr>
                <w:rFonts w:ascii="Times New Roman" w:hAnsi="Times New Roman" w:eastAsia="Times New Roman" w:cs="Times New Roman"/>
                <w:sz w:val="24"/>
                <w:szCs w:val="24"/>
              </w:rPr>
              <w:t xml:space="preserve"> </w:t>
            </w:r>
            <w:r>
              <w:rPr>
                <w:rFonts w:ascii="Times New Roman" w:hAnsi="Times New Roman" w:eastAsia="Times New Roman" w:cs="Times New Roman"/>
                <w:b/>
                <w:bCs/>
                <w:sz w:val="24"/>
                <w:szCs w:val="24"/>
              </w:rPr>
              <w:t>Customizable parameters</w:t>
            </w:r>
            <w:r>
              <w:rPr>
                <w:rFonts w:ascii="Times New Roman" w:hAnsi="Times New Roman" w:eastAsia="Times New Roman" w:cs="Times New Roman"/>
                <w:sz w:val="24"/>
                <w:szCs w:val="24"/>
              </w:rPr>
              <w:t>: Users can adjust model parameters to tailor the fraud detection system to specific business needs and operational constraints</w:t>
            </w:r>
          </w:p>
        </w:tc>
      </w:tr>
    </w:tbl>
    <w:p w14:paraId="2B1CFFDE">
      <w:pPr>
        <w:pStyle w:val="3"/>
        <w:widowControl/>
        <w:spacing w:after="160" w:line="120" w:lineRule="auto"/>
        <w:rPr>
          <w:rFonts w:ascii="Times New Roman" w:hAnsi="Times New Roman" w:eastAsia="Times New Roman" w:cs="Times New Roman"/>
          <w:sz w:val="24"/>
          <w:szCs w:val="24"/>
        </w:rPr>
      </w:pPr>
    </w:p>
    <w:p w14:paraId="35157A3E">
      <w:pPr>
        <w:pStyle w:val="3"/>
        <w:widowControl/>
        <w:spacing w:after="160" w:line="259"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Pr>
        <w:t>Resource Requirements</w:t>
      </w:r>
    </w:p>
    <w:tbl>
      <w:tblPr>
        <w:tblStyle w:val="20"/>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3120"/>
        <w:gridCol w:w="3120"/>
        <w:gridCol w:w="3120"/>
      </w:tblGrid>
      <w:tr w14:paraId="22C2C0FB">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cantSplit/>
          <w:tblHeader/>
        </w:trPr>
        <w:tc>
          <w:tcPr>
            <w:tcW w:w="3120" w:type="dxa"/>
            <w:tcBorders>
              <w:top w:val="single" w:color="000000" w:sz="4" w:space="0"/>
              <w:left w:val="single" w:color="000000" w:sz="4" w:space="0"/>
              <w:bottom w:val="single" w:color="000000" w:sz="4" w:space="0"/>
              <w:right w:val="single" w:color="000000" w:sz="4" w:space="0"/>
            </w:tcBorders>
            <w:shd w:val="clear" w:color="auto" w:fill="FFFFFF"/>
            <w:tcMar>
              <w:top w:w="100" w:type="dxa"/>
              <w:left w:w="100" w:type="dxa"/>
              <w:bottom w:w="100" w:type="dxa"/>
              <w:right w:w="100" w:type="dxa"/>
            </w:tcMar>
            <w:vAlign w:val="bottom"/>
          </w:tcPr>
          <w:p w14:paraId="3AB43FE8">
            <w:pPr>
              <w:pStyle w:val="3"/>
              <w:rPr>
                <w:rFonts w:ascii="Times New Roman" w:hAnsi="Times New Roman" w:eastAsia="Times New Roman" w:cs="Times New Roman"/>
                <w:b/>
                <w:sz w:val="24"/>
                <w:szCs w:val="24"/>
              </w:rPr>
            </w:pPr>
            <w:r>
              <w:rPr>
                <w:rFonts w:ascii="Times New Roman" w:hAnsi="Times New Roman" w:eastAsia="Times New Roman" w:cs="Times New Roman"/>
                <w:b/>
                <w:sz w:val="24"/>
                <w:szCs w:val="24"/>
              </w:rPr>
              <w:t>Resource Type</w:t>
            </w:r>
          </w:p>
        </w:tc>
        <w:tc>
          <w:tcPr>
            <w:tcW w:w="3120" w:type="dxa"/>
            <w:tcBorders>
              <w:top w:val="single" w:color="000000" w:sz="4" w:space="0"/>
              <w:left w:val="single" w:color="000000" w:sz="4" w:space="0"/>
              <w:bottom w:val="single" w:color="000000" w:sz="4" w:space="0"/>
              <w:right w:val="single" w:color="000000" w:sz="4" w:space="0"/>
            </w:tcBorders>
            <w:shd w:val="clear" w:color="auto" w:fill="FFFFFF"/>
            <w:tcMar>
              <w:top w:w="100" w:type="dxa"/>
              <w:left w:w="100" w:type="dxa"/>
              <w:bottom w:w="100" w:type="dxa"/>
              <w:right w:w="100" w:type="dxa"/>
            </w:tcMar>
            <w:vAlign w:val="bottom"/>
          </w:tcPr>
          <w:p w14:paraId="7392F7A2">
            <w:pPr>
              <w:pStyle w:val="3"/>
              <w:rPr>
                <w:rFonts w:ascii="Times New Roman" w:hAnsi="Times New Roman" w:eastAsia="Times New Roman" w:cs="Times New Roman"/>
                <w:b/>
                <w:sz w:val="24"/>
                <w:szCs w:val="24"/>
              </w:rPr>
            </w:pPr>
            <w:r>
              <w:rPr>
                <w:rFonts w:ascii="Times New Roman" w:hAnsi="Times New Roman" w:eastAsia="Times New Roman" w:cs="Times New Roman"/>
                <w:b/>
                <w:sz w:val="24"/>
                <w:szCs w:val="24"/>
              </w:rPr>
              <w:t>Description</w:t>
            </w:r>
          </w:p>
        </w:tc>
        <w:tc>
          <w:tcPr>
            <w:tcW w:w="3120" w:type="dxa"/>
            <w:tcBorders>
              <w:top w:val="single" w:color="000000" w:sz="4" w:space="0"/>
              <w:left w:val="single" w:color="000000" w:sz="4" w:space="0"/>
              <w:bottom w:val="single" w:color="000000" w:sz="4" w:space="0"/>
              <w:right w:val="single" w:color="000000" w:sz="4" w:space="0"/>
            </w:tcBorders>
            <w:shd w:val="clear" w:color="auto" w:fill="FFFFFF"/>
            <w:tcMar>
              <w:top w:w="100" w:type="dxa"/>
              <w:left w:w="100" w:type="dxa"/>
              <w:bottom w:w="100" w:type="dxa"/>
              <w:right w:w="100" w:type="dxa"/>
            </w:tcMar>
            <w:vAlign w:val="bottom"/>
          </w:tcPr>
          <w:p w14:paraId="0D2BC495">
            <w:pPr>
              <w:pStyle w:val="3"/>
              <w:rPr>
                <w:rFonts w:ascii="Times New Roman" w:hAnsi="Times New Roman" w:eastAsia="Times New Roman" w:cs="Times New Roman"/>
                <w:b/>
                <w:sz w:val="24"/>
                <w:szCs w:val="24"/>
              </w:rPr>
            </w:pPr>
            <w:r>
              <w:rPr>
                <w:rFonts w:ascii="Times New Roman" w:hAnsi="Times New Roman" w:eastAsia="Times New Roman" w:cs="Times New Roman"/>
                <w:b/>
                <w:sz w:val="24"/>
                <w:szCs w:val="24"/>
              </w:rPr>
              <w:t>Specification/Allocation</w:t>
            </w:r>
          </w:p>
        </w:tc>
      </w:tr>
      <w:tr w14:paraId="547ABE64">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cantSplit/>
          <w:trHeight w:val="420" w:hRule="atLeast"/>
          <w:tblHeader/>
        </w:trPr>
        <w:tc>
          <w:tcPr>
            <w:tcW w:w="9360" w:type="dxa"/>
            <w:gridSpan w:val="3"/>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68529DFB">
            <w:pPr>
              <w:pStyle w:val="3"/>
              <w:rPr>
                <w:rFonts w:ascii="Times New Roman" w:hAnsi="Times New Roman" w:eastAsia="Times New Roman" w:cs="Times New Roman"/>
                <w:b/>
                <w:sz w:val="24"/>
                <w:szCs w:val="24"/>
              </w:rPr>
            </w:pPr>
            <w:r>
              <w:rPr>
                <w:rFonts w:ascii="Times New Roman" w:hAnsi="Times New Roman" w:eastAsia="Times New Roman" w:cs="Times New Roman"/>
                <w:b/>
                <w:sz w:val="24"/>
                <w:szCs w:val="24"/>
              </w:rPr>
              <w:t>Hardware</w:t>
            </w:r>
          </w:p>
        </w:tc>
      </w:tr>
      <w:tr w14:paraId="7FDF800C">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cantSplit/>
          <w:tblHeader/>
        </w:trPr>
        <w:tc>
          <w:tcPr>
            <w:tcW w:w="3120"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635EE194">
            <w:pPr>
              <w:pStyle w:val="3"/>
              <w:rPr>
                <w:rFonts w:ascii="Times New Roman" w:hAnsi="Times New Roman" w:eastAsia="Times New Roman" w:cs="Times New Roman"/>
                <w:sz w:val="24"/>
                <w:szCs w:val="24"/>
              </w:rPr>
            </w:pPr>
            <w:r>
              <w:rPr>
                <w:rFonts w:ascii="Times New Roman" w:hAnsi="Times New Roman" w:eastAsia="Times New Roman" w:cs="Times New Roman"/>
                <w:sz w:val="24"/>
                <w:szCs w:val="24"/>
              </w:rPr>
              <w:t>Computing Resources</w:t>
            </w:r>
          </w:p>
        </w:tc>
        <w:tc>
          <w:tcPr>
            <w:tcW w:w="3120"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6F51A080">
            <w:pPr>
              <w:pStyle w:val="3"/>
              <w:rPr>
                <w:rFonts w:ascii="Times New Roman" w:hAnsi="Times New Roman" w:eastAsia="Times New Roman" w:cs="Times New Roman"/>
                <w:sz w:val="24"/>
                <w:szCs w:val="24"/>
              </w:rPr>
            </w:pPr>
            <w:r>
              <w:rPr>
                <w:rFonts w:ascii="Times New Roman" w:hAnsi="Times New Roman" w:eastAsia="Times New Roman" w:cs="Times New Roman"/>
                <w:sz w:val="24"/>
                <w:szCs w:val="24"/>
              </w:rPr>
              <w:t>CPU/GPU specifications, number of cores</w:t>
            </w:r>
          </w:p>
        </w:tc>
        <w:tc>
          <w:tcPr>
            <w:tcW w:w="3120"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426B1807">
            <w:pPr>
              <w:pStyle w:val="3"/>
              <w:rPr>
                <w:rFonts w:ascii="Times New Roman" w:hAnsi="Times New Roman" w:eastAsia="Times New Roman" w:cs="Times New Roman"/>
                <w:sz w:val="24"/>
                <w:szCs w:val="24"/>
              </w:rPr>
            </w:pPr>
            <w:r>
              <w:rPr>
                <w:rFonts w:ascii="Times New Roman" w:hAnsi="Times New Roman" w:eastAsia="Times New Roman" w:cs="Times New Roman"/>
                <w:sz w:val="24"/>
                <w:szCs w:val="24"/>
              </w:rPr>
              <w:t>e.g., 2 x NVIDIA V100 GPUs</w:t>
            </w:r>
          </w:p>
        </w:tc>
      </w:tr>
      <w:tr w14:paraId="19072D47">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cantSplit/>
          <w:tblHeader/>
        </w:trPr>
        <w:tc>
          <w:tcPr>
            <w:tcW w:w="3120"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0DC8DC3A">
            <w:pPr>
              <w:pStyle w:val="3"/>
              <w:rPr>
                <w:rFonts w:ascii="Times New Roman" w:hAnsi="Times New Roman" w:eastAsia="Times New Roman" w:cs="Times New Roman"/>
                <w:sz w:val="24"/>
                <w:szCs w:val="24"/>
              </w:rPr>
            </w:pPr>
            <w:r>
              <w:rPr>
                <w:rFonts w:ascii="Times New Roman" w:hAnsi="Times New Roman" w:eastAsia="Times New Roman" w:cs="Times New Roman"/>
                <w:sz w:val="24"/>
                <w:szCs w:val="24"/>
              </w:rPr>
              <w:t>Memory</w:t>
            </w:r>
          </w:p>
        </w:tc>
        <w:tc>
          <w:tcPr>
            <w:tcW w:w="3120"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304C4173">
            <w:pPr>
              <w:pStyle w:val="3"/>
              <w:rPr>
                <w:rFonts w:ascii="Times New Roman" w:hAnsi="Times New Roman" w:eastAsia="Times New Roman" w:cs="Times New Roman"/>
                <w:sz w:val="24"/>
                <w:szCs w:val="24"/>
              </w:rPr>
            </w:pPr>
            <w:r>
              <w:rPr>
                <w:rFonts w:ascii="Times New Roman" w:hAnsi="Times New Roman" w:eastAsia="Times New Roman" w:cs="Times New Roman"/>
                <w:sz w:val="24"/>
                <w:szCs w:val="24"/>
              </w:rPr>
              <w:t>RAM specifications</w:t>
            </w:r>
          </w:p>
        </w:tc>
        <w:tc>
          <w:tcPr>
            <w:tcW w:w="3120"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7AAC8FC7">
            <w:pPr>
              <w:pStyle w:val="3"/>
              <w:rPr>
                <w:rFonts w:ascii="Times New Roman" w:hAnsi="Times New Roman" w:eastAsia="Times New Roman" w:cs="Times New Roman"/>
                <w:sz w:val="24"/>
                <w:szCs w:val="24"/>
              </w:rPr>
            </w:pPr>
            <w:r>
              <w:rPr>
                <w:rFonts w:ascii="Times New Roman" w:hAnsi="Times New Roman" w:eastAsia="Times New Roman" w:cs="Times New Roman"/>
                <w:sz w:val="24"/>
                <w:szCs w:val="24"/>
              </w:rPr>
              <w:t>e.g., 8 GB</w:t>
            </w:r>
          </w:p>
        </w:tc>
      </w:tr>
      <w:tr w14:paraId="3DE92B3C">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cantSplit/>
          <w:tblHeader/>
        </w:trPr>
        <w:tc>
          <w:tcPr>
            <w:tcW w:w="3120"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5B1E5193">
            <w:pPr>
              <w:pStyle w:val="3"/>
              <w:rPr>
                <w:rFonts w:ascii="Times New Roman" w:hAnsi="Times New Roman" w:eastAsia="Times New Roman" w:cs="Times New Roman"/>
                <w:sz w:val="24"/>
                <w:szCs w:val="24"/>
              </w:rPr>
            </w:pPr>
            <w:r>
              <w:rPr>
                <w:rFonts w:ascii="Times New Roman" w:hAnsi="Times New Roman" w:eastAsia="Times New Roman" w:cs="Times New Roman"/>
                <w:sz w:val="24"/>
                <w:szCs w:val="24"/>
              </w:rPr>
              <w:t>Storage</w:t>
            </w:r>
          </w:p>
        </w:tc>
        <w:tc>
          <w:tcPr>
            <w:tcW w:w="3120"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5A500EC2">
            <w:pPr>
              <w:pStyle w:val="3"/>
              <w:rPr>
                <w:rFonts w:ascii="Times New Roman" w:hAnsi="Times New Roman" w:eastAsia="Times New Roman" w:cs="Times New Roman"/>
                <w:sz w:val="24"/>
                <w:szCs w:val="24"/>
              </w:rPr>
            </w:pPr>
            <w:r>
              <w:rPr>
                <w:rFonts w:ascii="Times New Roman" w:hAnsi="Times New Roman" w:eastAsia="Times New Roman" w:cs="Times New Roman"/>
                <w:sz w:val="24"/>
                <w:szCs w:val="24"/>
              </w:rPr>
              <w:t>Disk space for data, models, and logs</w:t>
            </w:r>
          </w:p>
        </w:tc>
        <w:tc>
          <w:tcPr>
            <w:tcW w:w="3120"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73120140">
            <w:pPr>
              <w:pStyle w:val="3"/>
              <w:rPr>
                <w:rFonts w:ascii="Times New Roman" w:hAnsi="Times New Roman" w:eastAsia="Times New Roman" w:cs="Times New Roman"/>
                <w:sz w:val="24"/>
                <w:szCs w:val="24"/>
              </w:rPr>
            </w:pPr>
            <w:r>
              <w:rPr>
                <w:rFonts w:ascii="Times New Roman" w:hAnsi="Times New Roman" w:eastAsia="Times New Roman" w:cs="Times New Roman"/>
                <w:sz w:val="24"/>
                <w:szCs w:val="24"/>
              </w:rPr>
              <w:t>e.g., 1 TB SSD</w:t>
            </w:r>
          </w:p>
        </w:tc>
      </w:tr>
      <w:tr w14:paraId="1522A5A7">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cantSplit/>
          <w:trHeight w:val="420" w:hRule="atLeast"/>
          <w:tblHeader/>
        </w:trPr>
        <w:tc>
          <w:tcPr>
            <w:tcW w:w="9360" w:type="dxa"/>
            <w:gridSpan w:val="3"/>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549EEA0B">
            <w:pPr>
              <w:pStyle w:val="3"/>
              <w:rPr>
                <w:rFonts w:ascii="Times New Roman" w:hAnsi="Times New Roman" w:eastAsia="Times New Roman" w:cs="Times New Roman"/>
                <w:b/>
                <w:sz w:val="24"/>
                <w:szCs w:val="24"/>
              </w:rPr>
            </w:pPr>
            <w:r>
              <w:rPr>
                <w:rFonts w:ascii="Times New Roman" w:hAnsi="Times New Roman" w:eastAsia="Times New Roman" w:cs="Times New Roman"/>
                <w:b/>
                <w:sz w:val="24"/>
                <w:szCs w:val="24"/>
              </w:rPr>
              <w:t>Software</w:t>
            </w:r>
          </w:p>
        </w:tc>
      </w:tr>
      <w:tr w14:paraId="302D9BC6">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cantSplit/>
          <w:tblHeader/>
        </w:trPr>
        <w:tc>
          <w:tcPr>
            <w:tcW w:w="3120"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7E2EE770">
            <w:pPr>
              <w:pStyle w:val="3"/>
              <w:rPr>
                <w:rFonts w:ascii="Times New Roman" w:hAnsi="Times New Roman" w:eastAsia="Times New Roman" w:cs="Times New Roman"/>
                <w:sz w:val="24"/>
                <w:szCs w:val="24"/>
              </w:rPr>
            </w:pPr>
            <w:r>
              <w:rPr>
                <w:rFonts w:ascii="Times New Roman" w:hAnsi="Times New Roman" w:eastAsia="Times New Roman" w:cs="Times New Roman"/>
                <w:sz w:val="24"/>
                <w:szCs w:val="24"/>
              </w:rPr>
              <w:t>Frameworks</w:t>
            </w:r>
          </w:p>
        </w:tc>
        <w:tc>
          <w:tcPr>
            <w:tcW w:w="3120"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7992EB20">
            <w:pPr>
              <w:pStyle w:val="3"/>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Python frameworks </w:t>
            </w:r>
          </w:p>
        </w:tc>
        <w:tc>
          <w:tcPr>
            <w:tcW w:w="3120"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65E10D39">
            <w:pPr>
              <w:pStyle w:val="3"/>
              <w:rPr>
                <w:rFonts w:ascii="Times New Roman" w:hAnsi="Times New Roman" w:eastAsia="Times New Roman" w:cs="Times New Roman"/>
                <w:sz w:val="24"/>
                <w:szCs w:val="24"/>
              </w:rPr>
            </w:pPr>
            <w:r>
              <w:rPr>
                <w:rFonts w:ascii="Times New Roman" w:hAnsi="Times New Roman" w:eastAsia="Times New Roman" w:cs="Times New Roman"/>
                <w:sz w:val="24"/>
                <w:szCs w:val="24"/>
              </w:rPr>
              <w:t>e.g., Flask</w:t>
            </w:r>
          </w:p>
        </w:tc>
      </w:tr>
      <w:tr w14:paraId="4751E97F">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cantSplit/>
          <w:tblHeader/>
        </w:trPr>
        <w:tc>
          <w:tcPr>
            <w:tcW w:w="3120"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720909C0">
            <w:pPr>
              <w:pStyle w:val="3"/>
              <w:rPr>
                <w:rFonts w:ascii="Times New Roman" w:hAnsi="Times New Roman" w:eastAsia="Times New Roman" w:cs="Times New Roman"/>
                <w:sz w:val="24"/>
                <w:szCs w:val="24"/>
              </w:rPr>
            </w:pPr>
            <w:r>
              <w:rPr>
                <w:rFonts w:ascii="Times New Roman" w:hAnsi="Times New Roman" w:eastAsia="Times New Roman" w:cs="Times New Roman"/>
                <w:sz w:val="24"/>
                <w:szCs w:val="24"/>
              </w:rPr>
              <w:t>Libraries</w:t>
            </w:r>
          </w:p>
        </w:tc>
        <w:tc>
          <w:tcPr>
            <w:tcW w:w="3120"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493CC9A8">
            <w:pPr>
              <w:pStyle w:val="3"/>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Additional libraries </w:t>
            </w:r>
          </w:p>
        </w:tc>
        <w:tc>
          <w:tcPr>
            <w:tcW w:w="3120"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383ADCE8">
            <w:pPr>
              <w:pStyle w:val="3"/>
              <w:rPr>
                <w:rFonts w:ascii="Times New Roman" w:hAnsi="Times New Roman" w:eastAsia="Times New Roman" w:cs="Times New Roman"/>
                <w:sz w:val="24"/>
                <w:szCs w:val="24"/>
              </w:rPr>
            </w:pPr>
            <w:r>
              <w:rPr>
                <w:rFonts w:ascii="Times New Roman" w:hAnsi="Times New Roman" w:eastAsia="Times New Roman" w:cs="Times New Roman"/>
                <w:sz w:val="24"/>
                <w:szCs w:val="24"/>
              </w:rPr>
              <w:t>e.g., tensor flow</w:t>
            </w:r>
          </w:p>
        </w:tc>
      </w:tr>
      <w:tr w14:paraId="29E6FA44">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cantSplit/>
          <w:tblHeader/>
        </w:trPr>
        <w:tc>
          <w:tcPr>
            <w:tcW w:w="3120"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58469D7B">
            <w:pPr>
              <w:pStyle w:val="3"/>
              <w:rPr>
                <w:rFonts w:ascii="Times New Roman" w:hAnsi="Times New Roman" w:eastAsia="Times New Roman" w:cs="Times New Roman"/>
                <w:sz w:val="24"/>
                <w:szCs w:val="24"/>
              </w:rPr>
            </w:pPr>
            <w:r>
              <w:rPr>
                <w:rFonts w:ascii="Times New Roman" w:hAnsi="Times New Roman" w:eastAsia="Times New Roman" w:cs="Times New Roman"/>
                <w:sz w:val="24"/>
                <w:szCs w:val="24"/>
              </w:rPr>
              <w:t>Development Environment</w:t>
            </w:r>
          </w:p>
        </w:tc>
        <w:tc>
          <w:tcPr>
            <w:tcW w:w="3120"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13C74852">
            <w:pPr>
              <w:pStyle w:val="3"/>
              <w:rPr>
                <w:rFonts w:ascii="Times New Roman" w:hAnsi="Times New Roman" w:eastAsia="Times New Roman" w:cs="Times New Roman"/>
                <w:sz w:val="24"/>
                <w:szCs w:val="24"/>
              </w:rPr>
            </w:pPr>
            <w:r>
              <w:rPr>
                <w:rFonts w:ascii="Times New Roman" w:hAnsi="Times New Roman" w:eastAsia="Times New Roman" w:cs="Times New Roman"/>
                <w:sz w:val="24"/>
                <w:szCs w:val="24"/>
              </w:rPr>
              <w:t>IDE, version control</w:t>
            </w:r>
          </w:p>
        </w:tc>
        <w:tc>
          <w:tcPr>
            <w:tcW w:w="3120"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66B59184">
            <w:pPr>
              <w:pStyle w:val="3"/>
              <w:rPr>
                <w:rFonts w:ascii="Times New Roman" w:hAnsi="Times New Roman" w:eastAsia="Times New Roman" w:cs="Times New Roman"/>
                <w:sz w:val="24"/>
                <w:szCs w:val="24"/>
              </w:rPr>
            </w:pPr>
            <w:r>
              <w:rPr>
                <w:rFonts w:ascii="Times New Roman" w:hAnsi="Times New Roman" w:eastAsia="Times New Roman" w:cs="Times New Roman"/>
                <w:sz w:val="24"/>
                <w:szCs w:val="24"/>
              </w:rPr>
              <w:t>e.g., Jupyter Notebook, Git</w:t>
            </w:r>
          </w:p>
        </w:tc>
      </w:tr>
      <w:tr w14:paraId="466B9D04">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cantSplit/>
          <w:trHeight w:val="440" w:hRule="atLeast"/>
          <w:tblHeader/>
        </w:trPr>
        <w:tc>
          <w:tcPr>
            <w:tcW w:w="9360" w:type="dxa"/>
            <w:gridSpan w:val="3"/>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7333894D">
            <w:pPr>
              <w:pStyle w:val="3"/>
              <w:rPr>
                <w:rFonts w:ascii="Times New Roman" w:hAnsi="Times New Roman" w:eastAsia="Times New Roman" w:cs="Times New Roman"/>
                <w:b/>
                <w:sz w:val="24"/>
                <w:szCs w:val="24"/>
              </w:rPr>
            </w:pPr>
            <w:r>
              <w:rPr>
                <w:rFonts w:ascii="Times New Roman" w:hAnsi="Times New Roman" w:eastAsia="Times New Roman" w:cs="Times New Roman"/>
                <w:b/>
                <w:sz w:val="24"/>
                <w:szCs w:val="24"/>
              </w:rPr>
              <w:t>Data</w:t>
            </w:r>
          </w:p>
        </w:tc>
      </w:tr>
      <w:tr w14:paraId="37D9980F">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cantSplit/>
          <w:tblHeader/>
        </w:trPr>
        <w:tc>
          <w:tcPr>
            <w:tcW w:w="3120"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1D7365CA">
            <w:pPr>
              <w:pStyle w:val="3"/>
              <w:rPr>
                <w:rFonts w:ascii="Times New Roman" w:hAnsi="Times New Roman" w:eastAsia="Times New Roman" w:cs="Times New Roman"/>
                <w:sz w:val="24"/>
                <w:szCs w:val="24"/>
              </w:rPr>
            </w:pPr>
            <w:r>
              <w:rPr>
                <w:rFonts w:ascii="Times New Roman" w:hAnsi="Times New Roman" w:eastAsia="Times New Roman" w:cs="Times New Roman"/>
                <w:sz w:val="24"/>
                <w:szCs w:val="24"/>
              </w:rPr>
              <w:t>Data</w:t>
            </w:r>
          </w:p>
        </w:tc>
        <w:tc>
          <w:tcPr>
            <w:tcW w:w="3120"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0C7C9137">
            <w:pPr>
              <w:pStyle w:val="3"/>
              <w:rPr>
                <w:rFonts w:ascii="Times New Roman" w:hAnsi="Times New Roman" w:eastAsia="Times New Roman" w:cs="Times New Roman"/>
                <w:sz w:val="24"/>
                <w:szCs w:val="24"/>
              </w:rPr>
            </w:pPr>
            <w:r>
              <w:rPr>
                <w:rFonts w:ascii="Times New Roman" w:hAnsi="Times New Roman" w:eastAsia="Times New Roman" w:cs="Times New Roman"/>
                <w:sz w:val="24"/>
                <w:szCs w:val="24"/>
              </w:rPr>
              <w:t>Source, size, format</w:t>
            </w:r>
          </w:p>
        </w:tc>
        <w:tc>
          <w:tcPr>
            <w:tcW w:w="3120"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71BDF8CF">
            <w:pPr>
              <w:pStyle w:val="3"/>
              <w:rPr>
                <w:rFonts w:ascii="Times New Roman" w:hAnsi="Times New Roman" w:eastAsia="Times New Roman" w:cs="Times New Roman"/>
                <w:sz w:val="24"/>
                <w:szCs w:val="24"/>
              </w:rPr>
            </w:pPr>
            <w:r>
              <w:rPr>
                <w:rFonts w:ascii="Times New Roman" w:hAnsi="Times New Roman" w:eastAsia="Times New Roman" w:cs="Times New Roman"/>
                <w:sz w:val="24"/>
                <w:szCs w:val="24"/>
              </w:rPr>
              <w:t>e.g., Kaggle dataset, 10,000 images</w:t>
            </w:r>
          </w:p>
        </w:tc>
      </w:tr>
    </w:tbl>
    <w:p w14:paraId="2DCCED0C">
      <w:pPr>
        <w:pStyle w:val="3"/>
        <w:widowControl/>
        <w:spacing w:after="160" w:line="259" w:lineRule="auto"/>
        <w:rPr>
          <w:rFonts w:ascii="Times New Roman" w:hAnsi="Times New Roman" w:eastAsia="Times New Roman" w:cs="Times New Roman"/>
          <w:sz w:val="24"/>
          <w:szCs w:val="24"/>
        </w:rPr>
      </w:pPr>
    </w:p>
    <w:p w14:paraId="28BE8DDD">
      <w:pPr>
        <w:pStyle w:val="3"/>
        <w:widowControl/>
        <w:spacing w:after="160" w:line="259" w:lineRule="auto"/>
        <w:rPr>
          <w:rFonts w:ascii="Times New Roman" w:hAnsi="Times New Roman" w:eastAsia="Times New Roman" w:cs="Times New Roman"/>
        </w:rPr>
      </w:pPr>
    </w:p>
    <w:sectPr>
      <w:headerReference r:id="rId3" w:type="default"/>
      <w:pgSz w:w="12240" w:h="15840"/>
      <w:pgMar w:top="1440" w:right="1440" w:bottom="1440" w:left="1440" w:header="720" w:footer="720"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Georgia">
    <w:panose1 w:val="02040502050405020303"/>
    <w:charset w:val="00"/>
    <w:family w:val="roman"/>
    <w:pitch w:val="default"/>
    <w:sig w:usb0="00000287" w:usb1="00000000" w:usb2="00000000" w:usb3="00000000" w:csb0="2000009F" w:csb1="00000000"/>
  </w:font>
  <w:font w:name="Symbol">
    <w:panose1 w:val="05050102010706020507"/>
    <w:charset w:val="02"/>
    <w:family w:val="roman"/>
    <w:pitch w:val="default"/>
    <w:sig w:usb0="00000000" w:usb1="00000000" w:usb2="00000000" w:usb3="00000000" w:csb0="8000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55AF0A2">
    <w:pPr>
      <w:pStyle w:val="3"/>
      <w:jc w:val="both"/>
    </w:pPr>
    <w:r>
      <w:drawing>
        <wp:anchor distT="114300" distB="114300" distL="114300" distR="114300" simplePos="0" relativeHeight="251659264" behindDoc="0" locked="0" layoutInCell="1" allowOverlap="1">
          <wp:simplePos x="0" y="0"/>
          <wp:positionH relativeFrom="column">
            <wp:posOffset>-466090</wp:posOffset>
          </wp:positionH>
          <wp:positionV relativeFrom="paragraph">
            <wp:posOffset>-334645</wp:posOffset>
          </wp:positionV>
          <wp:extent cx="1805305" cy="741045"/>
          <wp:effectExtent l="0" t="0" r="0" b="0"/>
          <wp:wrapSquare wrapText="bothSides"/>
          <wp:docPr id="3" name="image1.png"/>
          <wp:cNvGraphicFramePr/>
          <a:graphic xmlns:a="http://schemas.openxmlformats.org/drawingml/2006/main">
            <a:graphicData uri="http://schemas.openxmlformats.org/drawingml/2006/picture">
              <pic:pic xmlns:pic="http://schemas.openxmlformats.org/drawingml/2006/picture">
                <pic:nvPicPr>
                  <pic:cNvPr id="3" name="image1.png"/>
                  <pic:cNvPicPr preferRelativeResize="0"/>
                </pic:nvPicPr>
                <pic:blipFill>
                  <a:blip r:embed="rId1"/>
                  <a:srcRect/>
                  <a:stretch>
                    <a:fillRect/>
                  </a:stretch>
                </pic:blipFill>
                <pic:spPr>
                  <a:xfrm>
                    <a:off x="0" y="0"/>
                    <a:ext cx="1804988" cy="741334"/>
                  </a:xfrm>
                  <a:prstGeom prst="rect">
                    <a:avLst/>
                  </a:prstGeom>
                </pic:spPr>
              </pic:pic>
            </a:graphicData>
          </a:graphic>
        </wp:anchor>
      </w:drawing>
    </w:r>
    <w:r>
      <w:drawing>
        <wp:anchor distT="114300" distB="114300" distL="114300" distR="114300" simplePos="0" relativeHeight="251660288" behindDoc="0" locked="0" layoutInCell="1" allowOverlap="1">
          <wp:simplePos x="0" y="0"/>
          <wp:positionH relativeFrom="column">
            <wp:posOffset>5210175</wp:posOffset>
          </wp:positionH>
          <wp:positionV relativeFrom="paragraph">
            <wp:posOffset>-85090</wp:posOffset>
          </wp:positionV>
          <wp:extent cx="1073785" cy="291465"/>
          <wp:effectExtent l="0" t="0" r="0" b="0"/>
          <wp:wrapNone/>
          <wp:docPr id="4" name="image2.png"/>
          <wp:cNvGraphicFramePr/>
          <a:graphic xmlns:a="http://schemas.openxmlformats.org/drawingml/2006/main">
            <a:graphicData uri="http://schemas.openxmlformats.org/drawingml/2006/picture">
              <pic:pic xmlns:pic="http://schemas.openxmlformats.org/drawingml/2006/picture">
                <pic:nvPicPr>
                  <pic:cNvPr id="4" name="image2.png"/>
                  <pic:cNvPicPr preferRelativeResize="0"/>
                </pic:nvPicPr>
                <pic:blipFill>
                  <a:blip r:embed="rId2"/>
                  <a:srcRect/>
                  <a:stretch>
                    <a:fillRect/>
                  </a:stretch>
                </pic:blipFill>
                <pic:spPr>
                  <a:xfrm>
                    <a:off x="0" y="0"/>
                    <a:ext cx="1073606" cy="291148"/>
                  </a:xfrm>
                  <a:prstGeom prst="rect">
                    <a:avLst/>
                  </a:prstGeom>
                </pic:spPr>
              </pic:pic>
            </a:graphicData>
          </a:graphic>
        </wp:anchor>
      </w:drawing>
    </w:r>
  </w:p>
  <w:p w14:paraId="2262BF44">
    <w:pPr>
      <w:pStyle w:val="3"/>
    </w:pPr>
  </w:p>
  <w:p w14:paraId="490093F9">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7A1E"/>
    <w:rsid w:val="00131008"/>
    <w:rsid w:val="0017646E"/>
    <w:rsid w:val="0039008B"/>
    <w:rsid w:val="003D5902"/>
    <w:rsid w:val="00777A1E"/>
    <w:rsid w:val="00813F91"/>
    <w:rsid w:val="00BF2D61"/>
    <w:rsid w:val="00CF7A64"/>
    <w:rsid w:val="00E0688F"/>
    <w:rsid w:val="00EC3105"/>
    <w:rsid w:val="179A4B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qFormat="1"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pPr>
    <w:rPr>
      <w:rFonts w:ascii="Calibri" w:hAnsi="Calibri" w:eastAsia="Calibri" w:cs="Calibri"/>
      <w:sz w:val="22"/>
      <w:szCs w:val="22"/>
      <w:lang w:val="en-US" w:eastAsia="en-US" w:bidi="ar-SA"/>
    </w:rPr>
  </w:style>
  <w:style w:type="paragraph" w:styleId="2">
    <w:name w:val="heading 1"/>
    <w:basedOn w:val="3"/>
    <w:next w:val="3"/>
    <w:uiPriority w:val="0"/>
    <w:pPr>
      <w:spacing w:before="189"/>
      <w:ind w:left="4573" w:right="5380"/>
      <w:jc w:val="center"/>
      <w:outlineLvl w:val="0"/>
    </w:pPr>
    <w:rPr>
      <w:b/>
      <w:sz w:val="32"/>
      <w:szCs w:val="32"/>
      <w:u w:val="single"/>
    </w:rPr>
  </w:style>
  <w:style w:type="paragraph" w:styleId="4">
    <w:name w:val="heading 2"/>
    <w:basedOn w:val="3"/>
    <w:next w:val="3"/>
    <w:qFormat/>
    <w:uiPriority w:val="0"/>
    <w:pPr>
      <w:ind w:left="1375"/>
      <w:outlineLvl w:val="1"/>
    </w:pPr>
    <w:rPr>
      <w:b/>
      <w:sz w:val="24"/>
      <w:szCs w:val="24"/>
    </w:rPr>
  </w:style>
  <w:style w:type="paragraph" w:styleId="5">
    <w:name w:val="heading 3"/>
    <w:basedOn w:val="3"/>
    <w:next w:val="3"/>
    <w:uiPriority w:val="0"/>
    <w:pPr>
      <w:ind w:left="1375"/>
      <w:outlineLvl w:val="2"/>
    </w:pPr>
    <w:rPr>
      <w:b/>
    </w:rPr>
  </w:style>
  <w:style w:type="paragraph" w:styleId="6">
    <w:name w:val="heading 4"/>
    <w:basedOn w:val="3"/>
    <w:next w:val="3"/>
    <w:uiPriority w:val="0"/>
    <w:pPr>
      <w:keepNext/>
      <w:keepLines/>
      <w:spacing w:before="240" w:after="40"/>
      <w:outlineLvl w:val="3"/>
    </w:pPr>
    <w:rPr>
      <w:b/>
      <w:sz w:val="24"/>
      <w:szCs w:val="24"/>
    </w:rPr>
  </w:style>
  <w:style w:type="paragraph" w:styleId="7">
    <w:name w:val="heading 5"/>
    <w:basedOn w:val="3"/>
    <w:next w:val="3"/>
    <w:uiPriority w:val="0"/>
    <w:pPr>
      <w:keepNext/>
      <w:keepLines/>
      <w:spacing w:before="220" w:after="40"/>
      <w:outlineLvl w:val="4"/>
    </w:pPr>
    <w:rPr>
      <w:b/>
    </w:rPr>
  </w:style>
  <w:style w:type="paragraph" w:styleId="8">
    <w:name w:val="heading 6"/>
    <w:basedOn w:val="3"/>
    <w:next w:val="3"/>
    <w:uiPriority w:val="0"/>
    <w:pPr>
      <w:keepNext/>
      <w:keepLines/>
      <w:spacing w:before="200" w:after="40"/>
      <w:outlineLvl w:val="5"/>
    </w:pPr>
    <w:rPr>
      <w:b/>
      <w:sz w:val="20"/>
      <w:szCs w:val="20"/>
    </w:rPr>
  </w:style>
  <w:style w:type="character" w:default="1" w:styleId="9">
    <w:name w:val="Default Paragraph Font"/>
    <w:semiHidden/>
    <w:unhideWhenUsed/>
    <w:uiPriority w:val="1"/>
  </w:style>
  <w:style w:type="table" w:default="1" w:styleId="10">
    <w:name w:val="Normal Table"/>
    <w:semiHidden/>
    <w:unhideWhenUsed/>
    <w:uiPriority w:val="99"/>
    <w:tblPr>
      <w:tblCellMar>
        <w:top w:w="0" w:type="dxa"/>
        <w:left w:w="108" w:type="dxa"/>
        <w:bottom w:w="0" w:type="dxa"/>
        <w:right w:w="108" w:type="dxa"/>
      </w:tblCellMar>
    </w:tblPr>
  </w:style>
  <w:style w:type="paragraph" w:customStyle="1" w:styleId="3">
    <w:name w:val="Normal2"/>
    <w:qFormat/>
    <w:uiPriority w:val="0"/>
    <w:pPr>
      <w:widowControl w:val="0"/>
    </w:pPr>
    <w:rPr>
      <w:rFonts w:ascii="Calibri" w:hAnsi="Calibri" w:eastAsia="Calibri" w:cs="Calibri"/>
      <w:sz w:val="22"/>
      <w:szCs w:val="22"/>
      <w:lang w:val="en-US" w:eastAsia="en-US" w:bidi="ar-SA"/>
    </w:rPr>
  </w:style>
  <w:style w:type="character" w:styleId="11">
    <w:name w:val="Strong"/>
    <w:basedOn w:val="9"/>
    <w:qFormat/>
    <w:uiPriority w:val="22"/>
    <w:rPr>
      <w:b/>
      <w:bCs/>
    </w:rPr>
  </w:style>
  <w:style w:type="paragraph" w:styleId="12">
    <w:name w:val="Subtitle"/>
    <w:basedOn w:val="3"/>
    <w:next w:val="3"/>
    <w:uiPriority w:val="0"/>
    <w:pPr>
      <w:keepNext/>
      <w:keepLines/>
      <w:spacing w:before="360" w:after="80"/>
    </w:pPr>
    <w:rPr>
      <w:rFonts w:ascii="Georgia" w:hAnsi="Georgia" w:eastAsia="Georgia" w:cs="Georgia"/>
      <w:i/>
      <w:color w:val="666666"/>
      <w:sz w:val="48"/>
      <w:szCs w:val="48"/>
    </w:rPr>
  </w:style>
  <w:style w:type="paragraph" w:styleId="13">
    <w:name w:val="Title"/>
    <w:basedOn w:val="3"/>
    <w:next w:val="3"/>
    <w:qFormat/>
    <w:uiPriority w:val="0"/>
    <w:pPr>
      <w:keepNext/>
      <w:keepLines/>
      <w:spacing w:before="480" w:after="120"/>
    </w:pPr>
    <w:rPr>
      <w:b/>
      <w:sz w:val="72"/>
      <w:szCs w:val="72"/>
    </w:rPr>
  </w:style>
  <w:style w:type="paragraph" w:customStyle="1" w:styleId="14">
    <w:name w:val="Normal1"/>
    <w:qFormat/>
    <w:uiPriority w:val="0"/>
    <w:pPr>
      <w:widowControl w:val="0"/>
    </w:pPr>
    <w:rPr>
      <w:rFonts w:ascii="Calibri" w:hAnsi="Calibri" w:eastAsia="Calibri" w:cs="Calibri"/>
      <w:sz w:val="22"/>
      <w:szCs w:val="22"/>
      <w:lang w:val="en-US" w:eastAsia="en-US" w:bidi="ar-SA"/>
    </w:rPr>
  </w:style>
  <w:style w:type="table" w:customStyle="1" w:styleId="15">
    <w:name w:val="_Style 13"/>
    <w:basedOn w:val="10"/>
    <w:uiPriority w:val="0"/>
    <w:tblPr>
      <w:tblCellMar>
        <w:top w:w="100" w:type="dxa"/>
        <w:left w:w="100" w:type="dxa"/>
        <w:bottom w:w="100" w:type="dxa"/>
        <w:right w:w="100" w:type="dxa"/>
      </w:tblCellMar>
    </w:tblPr>
  </w:style>
  <w:style w:type="table" w:customStyle="1" w:styleId="16">
    <w:name w:val="_Style 14"/>
    <w:basedOn w:val="10"/>
    <w:uiPriority w:val="0"/>
    <w:tblPr>
      <w:tblCellMar>
        <w:top w:w="100" w:type="dxa"/>
        <w:left w:w="100" w:type="dxa"/>
        <w:bottom w:w="100" w:type="dxa"/>
        <w:right w:w="100" w:type="dxa"/>
      </w:tblCellMar>
    </w:tblPr>
  </w:style>
  <w:style w:type="table" w:customStyle="1" w:styleId="17">
    <w:name w:val="_Style 15"/>
    <w:basedOn w:val="10"/>
    <w:qFormat/>
    <w:uiPriority w:val="0"/>
    <w:tblPr>
      <w:tblCellMar>
        <w:top w:w="100" w:type="dxa"/>
        <w:left w:w="100" w:type="dxa"/>
        <w:bottom w:w="100" w:type="dxa"/>
        <w:right w:w="100" w:type="dxa"/>
      </w:tblCellMar>
    </w:tblPr>
  </w:style>
  <w:style w:type="table" w:customStyle="1" w:styleId="18">
    <w:name w:val="_Style 16"/>
    <w:basedOn w:val="10"/>
    <w:qFormat/>
    <w:uiPriority w:val="0"/>
    <w:tblPr>
      <w:tblCellMar>
        <w:top w:w="100" w:type="dxa"/>
        <w:left w:w="100" w:type="dxa"/>
        <w:bottom w:w="100" w:type="dxa"/>
        <w:right w:w="100" w:type="dxa"/>
      </w:tblCellMar>
    </w:tblPr>
  </w:style>
  <w:style w:type="table" w:customStyle="1" w:styleId="19">
    <w:name w:val="_Style 17"/>
    <w:basedOn w:val="10"/>
    <w:qFormat/>
    <w:uiPriority w:val="0"/>
    <w:tblPr>
      <w:tblCellMar>
        <w:top w:w="100" w:type="dxa"/>
        <w:left w:w="100" w:type="dxa"/>
        <w:bottom w:w="100" w:type="dxa"/>
        <w:right w:w="100" w:type="dxa"/>
      </w:tblCellMar>
    </w:tblPr>
  </w:style>
  <w:style w:type="table" w:customStyle="1" w:styleId="20">
    <w:name w:val="_Style 18"/>
    <w:basedOn w:val="10"/>
    <w:qFormat/>
    <w:uiPriority w:val="0"/>
    <w:tblPr>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OsAXTk139GL1i4PhAQGty098EfA==">CgMxLjA4AHIhMVFvTlRfWWtrQ2Jfc090YVJySWlVT1p6X1N3UlNGamxU</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Template>
  <Company>Grizli777</Company>
  <Pages>3</Pages>
  <Words>481</Words>
  <Characters>2742</Characters>
  <Lines>22</Lines>
  <Paragraphs>6</Paragraphs>
  <TotalTime>0</TotalTime>
  <ScaleCrop>false</ScaleCrop>
  <LinksUpToDate>false</LinksUpToDate>
  <CharactersWithSpaces>3217</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2024-07-17T11:26:00Z</dcterms:created>
  <dc:creator>md toufeeq parwaiz</dc:creator>
  <cp:lastModifiedBy>WPS_1674703044</cp:lastModifiedBy>
  <dcterms:modified xsi:type="dcterms:W3CDTF">2024-07-22T13:10:30Z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5602B0D689BD477F96B0A541D9B7D7E6_13</vt:lpwstr>
  </property>
</Properties>
</file>