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B1D1C">
      <w:pPr>
        <w:spacing w:before="40" w:after="40"/>
      </w:pPr>
    </w:p>
    <w:p w14:paraId="781492E8">
      <w:pPr>
        <w:spacing w:before="40" w:after="40"/>
      </w:pPr>
    </w:p>
    <w:p w14:paraId="437F29F8">
      <w:pPr>
        <w:spacing w:before="40" w:after="40"/>
      </w:pPr>
    </w:p>
    <w:p w14:paraId="7D788296">
      <w:pPr>
        <w:spacing w:before="40" w:after="40"/>
      </w:pPr>
    </w:p>
    <w:p w14:paraId="14C63990">
      <w:pPr>
        <w:spacing w:before="40" w:after="40"/>
      </w:pPr>
    </w:p>
    <w:p w14:paraId="6B187DA4">
      <w:pPr>
        <w:spacing w:before="40" w:after="40"/>
      </w:pPr>
    </w:p>
    <w:p w14:paraId="2DA2EE89">
      <w:pPr>
        <w:spacing w:before="0" w:after="60"/>
        <w:jc w:val="center"/>
        <w:rPr>
          <w:rFonts w:ascii="Arial" w:hAnsi="Arial" w:eastAsia="Arial" w:cs="Arial"/>
          <w:b/>
          <w:bCs/>
          <w:color w:val="1A3C5E"/>
          <w:sz w:val="60"/>
          <w:szCs w:val="60"/>
        </w:rPr>
      </w:pPr>
      <w:r>
        <w:rPr>
          <w:rFonts w:ascii="Arial" w:hAnsi="Arial" w:eastAsia="Arial" w:cs="Arial"/>
          <w:b/>
          <w:bCs/>
          <w:color w:val="1A3C5E"/>
          <w:sz w:val="60"/>
          <w:szCs w:val="60"/>
        </w:rPr>
        <w:t>ML CLASSIFICATION PIPELINE</w:t>
      </w:r>
    </w:p>
    <w:p w14:paraId="583660A2">
      <w:pPr>
        <w:spacing w:before="0" w:after="60"/>
        <w:jc w:val="center"/>
        <w:rPr>
          <w:rFonts w:ascii="Arial" w:hAnsi="Arial" w:eastAsia="Arial" w:cs="Arial"/>
          <w:b/>
          <w:bCs/>
          <w:color w:val="1A3C5E"/>
          <w:sz w:val="60"/>
          <w:szCs w:val="60"/>
        </w:rPr>
      </w:pPr>
    </w:p>
    <w:p w14:paraId="673097A2">
      <w:pPr>
        <w:spacing w:before="0" w:after="60"/>
        <w:jc w:val="center"/>
        <w:rPr>
          <w:rFonts w:hint="default" w:ascii="Arial" w:hAnsi="Arial" w:eastAsia="Arial" w:cs="Arial"/>
          <w:b/>
          <w:bCs/>
          <w:color w:val="1A3C5E"/>
          <w:sz w:val="60"/>
          <w:szCs w:val="60"/>
          <w:lang w:val="en-US"/>
        </w:rPr>
      </w:pPr>
      <w:r>
        <w:rPr>
          <w:rFonts w:hint="default" w:cs="Arial"/>
          <w:b/>
          <w:bCs/>
          <w:color w:val="1A3C5E"/>
          <w:sz w:val="60"/>
          <w:szCs w:val="60"/>
          <w:lang w:val="en-US"/>
        </w:rPr>
        <w:t>PREDICTING IRRIGATION NEED</w:t>
      </w:r>
    </w:p>
    <w:p w14:paraId="248A77B5">
      <w:pPr>
        <w:pBdr>
          <w:bottom w:val="single" w:color="2471A3" w:sz="10" w:space="1"/>
        </w:pBdr>
        <w:spacing w:before="40" w:after="60"/>
      </w:pPr>
    </w:p>
    <w:p w14:paraId="7999BF39">
      <w:pPr>
        <w:spacing w:before="80" w:after="80"/>
        <w:jc w:val="center"/>
      </w:pPr>
      <w:r>
        <w:rPr>
          <w:rFonts w:ascii="Arial" w:hAnsi="Arial" w:eastAsia="Arial" w:cs="Arial"/>
          <w:i/>
          <w:iCs/>
          <w:color w:val="666666"/>
          <w:sz w:val="24"/>
          <w:szCs w:val="24"/>
        </w:rPr>
        <w:t>Irrigation Need Prediction  |  Kaggle Competition Dataset</w:t>
      </w:r>
    </w:p>
    <w:p w14:paraId="5CA37AB4">
      <w:pPr>
        <w:spacing w:before="40" w:after="40"/>
      </w:pPr>
    </w:p>
    <w:p w14:paraId="17362F82">
      <w:pPr>
        <w:spacing w:before="40" w:after="40"/>
      </w:pPr>
    </w:p>
    <w:p w14:paraId="28E5ABD6">
      <w:pPr>
        <w:spacing w:before="40" w:after="40"/>
      </w:pPr>
    </w:p>
    <w:p w14:paraId="2EB24205">
      <w:pPr>
        <w:spacing w:before="40" w:after="40"/>
      </w:pPr>
    </w:p>
    <w:p w14:paraId="5E21AAEC">
      <w:pPr>
        <w:spacing w:before="40" w:after="40"/>
      </w:pPr>
    </w:p>
    <w:p w14:paraId="0DA17E75">
      <w:pPr>
        <w:spacing w:before="40" w:after="40"/>
      </w:pPr>
    </w:p>
    <w:p w14:paraId="2E7E1826">
      <w:pPr>
        <w:spacing w:before="40" w:after="40"/>
      </w:pPr>
    </w:p>
    <w:p w14:paraId="36CDA7D2">
      <w:pPr>
        <w:spacing w:before="40" w:after="40"/>
      </w:pPr>
    </w:p>
    <w:p w14:paraId="102E8988">
      <w:pPr>
        <w:spacing w:before="20" w:after="20"/>
        <w:jc w:val="center"/>
      </w:pPr>
    </w:p>
    <w:p w14:paraId="33D6219D">
      <w:r>
        <w:br w:type="page"/>
      </w:r>
    </w:p>
    <w:p w14:paraId="5B96D16D">
      <w:pPr>
        <w:pStyle w:val="2"/>
        <w:spacing w:before="400" w:after="120"/>
        <w:rPr>
          <w:rFonts w:ascii="Arial" w:hAnsi="Arial" w:eastAsia="Arial" w:cs="Arial"/>
          <w:b/>
          <w:bCs/>
          <w:color w:val="1A3C5E"/>
          <w:sz w:val="38"/>
          <w:szCs w:val="38"/>
        </w:rPr>
      </w:pPr>
    </w:p>
    <w:p w14:paraId="613532F9">
      <w:pPr>
        <w:pStyle w:val="2"/>
        <w:spacing w:before="400" w:after="120"/>
      </w:pPr>
      <w:r>
        <w:rPr>
          <w:rFonts w:ascii="Arial" w:hAnsi="Arial" w:eastAsia="Arial" w:cs="Arial"/>
          <w:b/>
          <w:bCs/>
          <w:color w:val="1A3C5E"/>
          <w:sz w:val="38"/>
          <w:szCs w:val="38"/>
        </w:rPr>
        <w:t>1. Executive Summary</w:t>
      </w:r>
    </w:p>
    <w:p w14:paraId="6857FD28">
      <w:pPr>
        <w:spacing w:before="60" w:after="100"/>
      </w:pPr>
      <w:r>
        <w:rPr>
          <w:rFonts w:ascii="Arial" w:hAnsi="Arial" w:eastAsia="Arial" w:cs="Arial"/>
          <w:color w:val="1C1C1C"/>
          <w:sz w:val="22"/>
          <w:szCs w:val="22"/>
        </w:rPr>
        <w:t>This report documents a complete end-to-end machine learning pipeline applied to the Irrigation Need Prediction dataset from Kaggle. The goal is to classify each agricultural field record into one of three irrigation need categories: High, Low, or Medium.</w:t>
      </w:r>
    </w:p>
    <w:p w14:paraId="30E88031">
      <w:pPr>
        <w:spacing w:before="40" w:after="40"/>
      </w:pPr>
    </w:p>
    <w:p w14:paraId="03B132DE">
      <w:pPr>
        <w:spacing w:before="60" w:after="100"/>
      </w:pPr>
      <w:r>
        <w:rPr>
          <w:rFonts w:ascii="Arial" w:hAnsi="Arial" w:eastAsia="Arial" w:cs="Arial"/>
          <w:color w:val="1C1C1C"/>
          <w:sz w:val="22"/>
          <w:szCs w:val="22"/>
        </w:rPr>
        <w:t>The dataset comprises 630,000 labelled training rows and 270,000 unlabelled test rows across 19 features spanning soil properties, environmental measurements, crop information, and geographic region. No missing values were present in either split.</w:t>
      </w:r>
    </w:p>
    <w:p w14:paraId="44D89DC0">
      <w:pPr>
        <w:spacing w:before="40" w:after="40"/>
      </w:pPr>
    </w:p>
    <w:p w14:paraId="79B6A64C">
      <w:pPr>
        <w:spacing w:before="60" w:after="100"/>
      </w:pPr>
      <w:r>
        <w:rPr>
          <w:rFonts w:ascii="Arial" w:hAnsi="Arial" w:eastAsia="Arial" w:cs="Arial"/>
          <w:color w:val="1C1C1C"/>
          <w:sz w:val="22"/>
          <w:szCs w:val="22"/>
        </w:rPr>
        <w:t>The pipeline achieves a final ensemble OOF accuracy of 0.9850, with per-class F1 scores of 0.9905 (Low), 0.9801 (Medium), and 0.9419 (High). The soft-vote ensemble of LightGBM, XGBoost, and CatBoost is the core predictive component, with all three gradient boosting models showing consistent fold-to-fold stability.</w:t>
      </w:r>
    </w:p>
    <w:p w14:paraId="4BA2FBD4">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CB84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3B02D176">
            <w:pPr>
              <w:jc w:val="center"/>
            </w:pPr>
            <w:r>
              <w:rPr>
                <w:rFonts w:ascii="Arial" w:hAnsi="Arial" w:eastAsia="Arial" w:cs="Arial"/>
                <w:b/>
                <w:bCs/>
                <w:color w:val="FFFFFF"/>
                <w:sz w:val="20"/>
                <w:szCs w:val="20"/>
              </w:rPr>
              <w:t>Metric</w:t>
            </w:r>
          </w:p>
        </w:tc>
        <w:tc>
          <w:tcPr>
            <w:tcW w:w="234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123E3B2D">
            <w:pPr>
              <w:jc w:val="center"/>
            </w:pPr>
            <w:r>
              <w:rPr>
                <w:rFonts w:ascii="Arial" w:hAnsi="Arial" w:eastAsia="Arial" w:cs="Arial"/>
                <w:b/>
                <w:bCs/>
                <w:color w:val="FFFFFF"/>
                <w:sz w:val="20"/>
                <w:szCs w:val="20"/>
              </w:rPr>
              <w:t>Value</w:t>
            </w:r>
          </w:p>
        </w:tc>
        <w:tc>
          <w:tcPr>
            <w:tcW w:w="234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0A36799D">
            <w:pPr>
              <w:jc w:val="center"/>
            </w:pPr>
            <w:r>
              <w:rPr>
                <w:rFonts w:ascii="Arial" w:hAnsi="Arial" w:eastAsia="Arial" w:cs="Arial"/>
                <w:b/>
                <w:bCs/>
                <w:color w:val="FFFFFF"/>
                <w:sz w:val="20"/>
                <w:szCs w:val="20"/>
              </w:rPr>
              <w:t>Metric</w:t>
            </w:r>
          </w:p>
        </w:tc>
        <w:tc>
          <w:tcPr>
            <w:tcW w:w="234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59723691">
            <w:pPr>
              <w:jc w:val="center"/>
            </w:pPr>
            <w:r>
              <w:rPr>
                <w:rFonts w:ascii="Arial" w:hAnsi="Arial" w:eastAsia="Arial" w:cs="Arial"/>
                <w:b/>
                <w:bCs/>
                <w:color w:val="FFFFFF"/>
                <w:sz w:val="20"/>
                <w:szCs w:val="20"/>
              </w:rPr>
              <w:t>Value</w:t>
            </w:r>
          </w:p>
        </w:tc>
      </w:tr>
      <w:tr w14:paraId="455E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349B78C">
            <w:pPr>
              <w:jc w:val="left"/>
            </w:pPr>
            <w:r>
              <w:rPr>
                <w:rFonts w:ascii="Arial" w:hAnsi="Arial" w:eastAsia="Arial" w:cs="Arial"/>
                <w:b/>
                <w:bCs/>
                <w:color w:val="1C1C1C"/>
                <w:sz w:val="20"/>
                <w:szCs w:val="20"/>
              </w:rPr>
              <w:t>Training Rows</w:t>
            </w:r>
          </w:p>
        </w:tc>
        <w:tc>
          <w:tcPr>
            <w:tcW w:w="23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DD2F0A3">
            <w:pPr>
              <w:jc w:val="center"/>
            </w:pPr>
            <w:r>
              <w:rPr>
                <w:rFonts w:ascii="Arial" w:hAnsi="Arial" w:eastAsia="Arial" w:cs="Arial"/>
                <w:b/>
                <w:bCs/>
                <w:color w:val="2471A3"/>
                <w:sz w:val="20"/>
                <w:szCs w:val="20"/>
              </w:rPr>
              <w:t>630,000</w:t>
            </w:r>
          </w:p>
        </w:tc>
        <w:tc>
          <w:tcPr>
            <w:tcW w:w="23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DD74D46">
            <w:pPr>
              <w:jc w:val="left"/>
            </w:pPr>
            <w:r>
              <w:rPr>
                <w:rFonts w:ascii="Arial" w:hAnsi="Arial" w:eastAsia="Arial" w:cs="Arial"/>
                <w:b/>
                <w:bCs/>
                <w:color w:val="1C1C1C"/>
                <w:sz w:val="20"/>
                <w:szCs w:val="20"/>
              </w:rPr>
              <w:t>Test Rows</w:t>
            </w:r>
          </w:p>
        </w:tc>
        <w:tc>
          <w:tcPr>
            <w:tcW w:w="23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2DACEEC">
            <w:pPr>
              <w:jc w:val="center"/>
            </w:pPr>
            <w:r>
              <w:rPr>
                <w:rFonts w:ascii="Arial" w:hAnsi="Arial" w:eastAsia="Arial" w:cs="Arial"/>
                <w:b/>
                <w:bCs/>
                <w:color w:val="2471A3"/>
                <w:sz w:val="20"/>
                <w:szCs w:val="20"/>
              </w:rPr>
              <w:t>270,000</w:t>
            </w:r>
          </w:p>
        </w:tc>
      </w:tr>
      <w:tr w14:paraId="66B1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6914C52">
            <w:pPr>
              <w:jc w:val="left"/>
            </w:pPr>
            <w:r>
              <w:rPr>
                <w:rFonts w:ascii="Arial" w:hAnsi="Arial" w:eastAsia="Arial" w:cs="Arial"/>
                <w:b/>
                <w:bCs/>
                <w:color w:val="1C1C1C"/>
                <w:sz w:val="20"/>
                <w:szCs w:val="20"/>
              </w:rPr>
              <w:t>Features</w:t>
            </w:r>
          </w:p>
        </w:tc>
        <w:tc>
          <w:tcPr>
            <w:tcW w:w="23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A2E5D2C">
            <w:pPr>
              <w:jc w:val="center"/>
            </w:pPr>
            <w:r>
              <w:rPr>
                <w:rFonts w:ascii="Arial" w:hAnsi="Arial" w:eastAsia="Arial" w:cs="Arial"/>
                <w:b/>
                <w:bCs/>
                <w:color w:val="2471A3"/>
                <w:sz w:val="20"/>
                <w:szCs w:val="20"/>
              </w:rPr>
              <w:t>19</w:t>
            </w:r>
          </w:p>
        </w:tc>
        <w:tc>
          <w:tcPr>
            <w:tcW w:w="23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4C047B5">
            <w:pPr>
              <w:jc w:val="left"/>
            </w:pPr>
            <w:r>
              <w:rPr>
                <w:rFonts w:ascii="Arial" w:hAnsi="Arial" w:eastAsia="Arial" w:cs="Arial"/>
                <w:b/>
                <w:bCs/>
                <w:color w:val="1C1C1C"/>
                <w:sz w:val="20"/>
                <w:szCs w:val="20"/>
              </w:rPr>
              <w:t>Target Classes</w:t>
            </w:r>
          </w:p>
        </w:tc>
        <w:tc>
          <w:tcPr>
            <w:tcW w:w="23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5106B5D">
            <w:pPr>
              <w:jc w:val="center"/>
            </w:pPr>
            <w:r>
              <w:rPr>
                <w:rFonts w:ascii="Arial" w:hAnsi="Arial" w:eastAsia="Arial" w:cs="Arial"/>
                <w:b w:val="0"/>
                <w:bCs w:val="0"/>
                <w:color w:val="2471A3"/>
                <w:sz w:val="20"/>
                <w:szCs w:val="20"/>
              </w:rPr>
              <w:t>3 (High / Low / Medium)</w:t>
            </w:r>
          </w:p>
        </w:tc>
      </w:tr>
      <w:tr w14:paraId="0111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21159C0">
            <w:pPr>
              <w:jc w:val="left"/>
            </w:pPr>
            <w:r>
              <w:rPr>
                <w:rFonts w:ascii="Arial" w:hAnsi="Arial" w:eastAsia="Arial" w:cs="Arial"/>
                <w:b/>
                <w:bCs/>
                <w:color w:val="1C1C1C"/>
                <w:sz w:val="20"/>
                <w:szCs w:val="20"/>
              </w:rPr>
              <w:t>Best OOF Accuracy</w:t>
            </w:r>
          </w:p>
        </w:tc>
        <w:tc>
          <w:tcPr>
            <w:tcW w:w="23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A8E9A69">
            <w:pPr>
              <w:jc w:val="center"/>
            </w:pPr>
            <w:r>
              <w:rPr>
                <w:rFonts w:ascii="Arial" w:hAnsi="Arial" w:eastAsia="Arial" w:cs="Arial"/>
                <w:b/>
                <w:bCs/>
                <w:color w:val="1A6632"/>
                <w:sz w:val="20"/>
                <w:szCs w:val="20"/>
              </w:rPr>
              <w:t>0.984995</w:t>
            </w:r>
          </w:p>
        </w:tc>
        <w:tc>
          <w:tcPr>
            <w:tcW w:w="23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2FA14E2">
            <w:pPr>
              <w:jc w:val="left"/>
            </w:pPr>
            <w:r>
              <w:rPr>
                <w:rFonts w:ascii="Arial" w:hAnsi="Arial" w:eastAsia="Arial" w:cs="Arial"/>
                <w:b/>
                <w:bCs/>
                <w:color w:val="1C1C1C"/>
                <w:sz w:val="20"/>
                <w:szCs w:val="20"/>
              </w:rPr>
              <w:t>CV Folds</w:t>
            </w:r>
          </w:p>
        </w:tc>
        <w:tc>
          <w:tcPr>
            <w:tcW w:w="23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648B473">
            <w:pPr>
              <w:jc w:val="center"/>
            </w:pPr>
            <w:r>
              <w:rPr>
                <w:rFonts w:ascii="Arial" w:hAnsi="Arial" w:eastAsia="Arial" w:cs="Arial"/>
                <w:b w:val="0"/>
                <w:bCs w:val="0"/>
                <w:color w:val="2471A3"/>
                <w:sz w:val="20"/>
                <w:szCs w:val="20"/>
              </w:rPr>
              <w:t>5-Fold Stratified</w:t>
            </w:r>
          </w:p>
        </w:tc>
      </w:tr>
      <w:tr w14:paraId="3C370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7FAB42B">
            <w:pPr>
              <w:jc w:val="left"/>
            </w:pPr>
            <w:r>
              <w:rPr>
                <w:rFonts w:ascii="Arial" w:hAnsi="Arial" w:eastAsia="Arial" w:cs="Arial"/>
                <w:b/>
                <w:bCs/>
                <w:color w:val="1C1C1C"/>
                <w:sz w:val="20"/>
                <w:szCs w:val="20"/>
              </w:rPr>
              <w:t>Missing Values</w:t>
            </w:r>
          </w:p>
        </w:tc>
        <w:tc>
          <w:tcPr>
            <w:tcW w:w="23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175726E">
            <w:pPr>
              <w:jc w:val="center"/>
            </w:pPr>
            <w:r>
              <w:rPr>
                <w:rFonts w:ascii="Arial" w:hAnsi="Arial" w:eastAsia="Arial" w:cs="Arial"/>
                <w:b w:val="0"/>
                <w:bCs w:val="0"/>
                <w:color w:val="1A6632"/>
                <w:sz w:val="20"/>
                <w:szCs w:val="20"/>
              </w:rPr>
              <w:t>None</w:t>
            </w:r>
          </w:p>
        </w:tc>
        <w:tc>
          <w:tcPr>
            <w:tcW w:w="23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0AEB76E">
            <w:pPr>
              <w:jc w:val="left"/>
            </w:pPr>
            <w:r>
              <w:rPr>
                <w:rFonts w:ascii="Arial" w:hAnsi="Arial" w:eastAsia="Arial" w:cs="Arial"/>
                <w:b/>
                <w:bCs/>
                <w:color w:val="1C1C1C"/>
                <w:sz w:val="20"/>
                <w:szCs w:val="20"/>
              </w:rPr>
              <w:t>Random Seed</w:t>
            </w:r>
          </w:p>
        </w:tc>
        <w:tc>
          <w:tcPr>
            <w:tcW w:w="23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7C68C52">
            <w:pPr>
              <w:jc w:val="center"/>
            </w:pPr>
            <w:r>
              <w:rPr>
                <w:rFonts w:ascii="Arial" w:hAnsi="Arial" w:eastAsia="Arial" w:cs="Arial"/>
                <w:b w:val="0"/>
                <w:bCs w:val="0"/>
                <w:color w:val="1C1C1C"/>
                <w:sz w:val="20"/>
                <w:szCs w:val="20"/>
              </w:rPr>
              <w:t>42</w:t>
            </w:r>
          </w:p>
        </w:tc>
      </w:tr>
    </w:tbl>
    <w:p w14:paraId="130CFD4E"/>
    <w:p w14:paraId="1C09D336">
      <w:pPr>
        <w:pStyle w:val="2"/>
        <w:spacing w:before="400" w:after="120"/>
      </w:pPr>
      <w:r>
        <w:rPr>
          <w:rFonts w:ascii="Arial" w:hAnsi="Arial" w:eastAsia="Arial" w:cs="Arial"/>
          <w:b/>
          <w:bCs/>
          <w:color w:val="1A3C5E"/>
          <w:sz w:val="38"/>
          <w:szCs w:val="38"/>
        </w:rPr>
        <w:t>2. Dataset Overview  (Code: Section 2–3)</w:t>
      </w:r>
    </w:p>
    <w:p w14:paraId="6F79F314">
      <w:pPr>
        <w:pBdr>
          <w:bottom w:val="single" w:color="2471A3" w:sz="10" w:space="1"/>
        </w:pBdr>
        <w:spacing w:before="40" w:after="60"/>
      </w:pPr>
    </w:p>
    <w:p w14:paraId="69340974">
      <w:pPr>
        <w:spacing w:before="60" w:after="100"/>
      </w:pPr>
      <w:r>
        <w:rPr>
          <w:rFonts w:ascii="Arial" w:hAnsi="Arial" w:eastAsia="Arial" w:cs="Arial"/>
          <w:b/>
          <w:bCs/>
          <w:color w:val="1C1C1C"/>
          <w:sz w:val="22"/>
          <w:szCs w:val="22"/>
        </w:rPr>
        <w:t xml:space="preserve">Reference — </w:t>
      </w:r>
      <w:r>
        <w:rPr>
          <w:rFonts w:ascii="Arial" w:hAnsi="Arial" w:eastAsia="Arial" w:cs="Arial"/>
          <w:i w:val="0"/>
          <w:iCs w:val="0"/>
          <w:color w:val="1C1C1C"/>
          <w:sz w:val="22"/>
          <w:szCs w:val="22"/>
        </w:rPr>
        <w:t>Sections 2 (Load Data) and 3 (Auto-detect Target) of the pipeline script.</w:t>
      </w:r>
    </w:p>
    <w:p w14:paraId="0595419C">
      <w:pPr>
        <w:spacing w:before="40" w:after="40"/>
      </w:pPr>
    </w:p>
    <w:p w14:paraId="241DBC7A">
      <w:pPr>
        <w:pStyle w:val="3"/>
        <w:spacing w:before="260" w:after="100"/>
      </w:pPr>
      <w:r>
        <w:rPr>
          <w:rFonts w:ascii="Arial" w:hAnsi="Arial" w:eastAsia="Arial" w:cs="Arial"/>
          <w:b/>
          <w:bCs/>
          <w:color w:val="2471A3"/>
          <w:sz w:val="28"/>
          <w:szCs w:val="28"/>
        </w:rPr>
        <w:t>2.1  Columns (21 total)</w:t>
      </w:r>
    </w:p>
    <w:p w14:paraId="6CC61C76">
      <w:pPr>
        <w:spacing w:before="60" w:after="100"/>
      </w:pPr>
      <w:r>
        <w:rPr>
          <w:rFonts w:ascii="Arial" w:hAnsi="Arial" w:eastAsia="Arial" w:cs="Arial"/>
          <w:color w:val="1C1C1C"/>
          <w:sz w:val="22"/>
          <w:szCs w:val="22"/>
        </w:rPr>
        <w:t>The training file contains 21 columns. The pipeline auto-detects the target and ID:</w:t>
      </w:r>
    </w:p>
    <w:p w14:paraId="7476893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200"/>
        <w:gridCol w:w="3960"/>
      </w:tblGrid>
      <w:tr w14:paraId="6460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17090818">
            <w:pPr>
              <w:jc w:val="center"/>
            </w:pPr>
            <w:r>
              <w:rPr>
                <w:rFonts w:ascii="Arial" w:hAnsi="Arial" w:eastAsia="Arial" w:cs="Arial"/>
                <w:b/>
                <w:bCs/>
                <w:color w:val="FFFFFF"/>
                <w:sz w:val="20"/>
                <w:szCs w:val="20"/>
              </w:rPr>
              <w:t>Column</w:t>
            </w:r>
          </w:p>
        </w:tc>
        <w:tc>
          <w:tcPr>
            <w:tcW w:w="22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5F62917F">
            <w:pPr>
              <w:jc w:val="center"/>
            </w:pPr>
            <w:r>
              <w:rPr>
                <w:rFonts w:ascii="Arial" w:hAnsi="Arial" w:eastAsia="Arial" w:cs="Arial"/>
                <w:b/>
                <w:bCs/>
                <w:color w:val="FFFFFF"/>
                <w:sz w:val="20"/>
                <w:szCs w:val="20"/>
              </w:rPr>
              <w:t>Type</w:t>
            </w:r>
          </w:p>
        </w:tc>
        <w:tc>
          <w:tcPr>
            <w:tcW w:w="396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3056A6B0">
            <w:pPr>
              <w:jc w:val="center"/>
            </w:pPr>
            <w:r>
              <w:rPr>
                <w:rFonts w:ascii="Arial" w:hAnsi="Arial" w:eastAsia="Arial" w:cs="Arial"/>
                <w:b/>
                <w:bCs/>
                <w:color w:val="FFFFFF"/>
                <w:sz w:val="20"/>
                <w:szCs w:val="20"/>
              </w:rPr>
              <w:t>Role / Notes</w:t>
            </w:r>
          </w:p>
        </w:tc>
      </w:tr>
      <w:tr w14:paraId="3B99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EF7BA91">
            <w:pPr>
              <w:jc w:val="left"/>
            </w:pPr>
            <w:r>
              <w:rPr>
                <w:rFonts w:ascii="Arial" w:hAnsi="Arial" w:eastAsia="Arial" w:cs="Arial"/>
                <w:b w:val="0"/>
                <w:bCs w:val="0"/>
                <w:color w:val="1A5276"/>
                <w:sz w:val="20"/>
                <w:szCs w:val="20"/>
              </w:rPr>
              <w:t>id</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04BE8AA">
            <w:pPr>
              <w:jc w:val="center"/>
            </w:pPr>
            <w:r>
              <w:rPr>
                <w:rFonts w:ascii="Arial" w:hAnsi="Arial" w:eastAsia="Arial" w:cs="Arial"/>
                <w:b w:val="0"/>
                <w:bCs w:val="0"/>
                <w:color w:val="1C1C1C"/>
                <w:sz w:val="20"/>
                <w:szCs w:val="20"/>
              </w:rPr>
              <w:t>Integer</w:t>
            </w:r>
          </w:p>
        </w:tc>
        <w:tc>
          <w:tcPr>
            <w:tcW w:w="3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709B782">
            <w:pPr>
              <w:jc w:val="left"/>
            </w:pPr>
            <w:r>
              <w:rPr>
                <w:rFonts w:ascii="Arial" w:hAnsi="Arial" w:eastAsia="Arial" w:cs="Arial"/>
                <w:b w:val="0"/>
                <w:bCs w:val="0"/>
                <w:color w:val="1C1C1C"/>
                <w:sz w:val="20"/>
                <w:szCs w:val="20"/>
              </w:rPr>
              <w:t>ID column (auto-detected from sample_submission)</w:t>
            </w:r>
          </w:p>
        </w:tc>
      </w:tr>
      <w:tr w14:paraId="3B064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5C4E420">
            <w:pPr>
              <w:jc w:val="left"/>
            </w:pPr>
            <w:r>
              <w:rPr>
                <w:rFonts w:ascii="Arial" w:hAnsi="Arial" w:eastAsia="Arial" w:cs="Arial"/>
                <w:b w:val="0"/>
                <w:bCs w:val="0"/>
                <w:color w:val="1A5276"/>
                <w:sz w:val="20"/>
                <w:szCs w:val="20"/>
              </w:rPr>
              <w:t>Soil_Type</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FC58D78">
            <w:pPr>
              <w:jc w:val="center"/>
            </w:pPr>
            <w:r>
              <w:rPr>
                <w:rFonts w:ascii="Arial" w:hAnsi="Arial" w:eastAsia="Arial" w:cs="Arial"/>
                <w:b w:val="0"/>
                <w:bCs w:val="0"/>
                <w:color w:val="1C1C1C"/>
                <w:sz w:val="20"/>
                <w:szCs w:val="20"/>
              </w:rPr>
              <w:t>Categorical</w:t>
            </w:r>
          </w:p>
        </w:tc>
        <w:tc>
          <w:tcPr>
            <w:tcW w:w="3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14A25A4">
            <w:pPr>
              <w:jc w:val="left"/>
            </w:pPr>
            <w:r>
              <w:rPr>
                <w:rFonts w:ascii="Arial" w:hAnsi="Arial" w:eastAsia="Arial" w:cs="Arial"/>
                <w:b w:val="0"/>
                <w:bCs w:val="0"/>
                <w:color w:val="1C1C1C"/>
                <w:sz w:val="20"/>
                <w:szCs w:val="20"/>
              </w:rPr>
              <w:t>Label-encoded: Loamy, Clay, …</w:t>
            </w:r>
          </w:p>
        </w:tc>
      </w:tr>
      <w:tr w14:paraId="191D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4A9DBB0">
            <w:pPr>
              <w:jc w:val="left"/>
            </w:pPr>
            <w:r>
              <w:rPr>
                <w:rFonts w:ascii="Arial" w:hAnsi="Arial" w:eastAsia="Arial" w:cs="Arial"/>
                <w:b w:val="0"/>
                <w:bCs w:val="0"/>
                <w:color w:val="1A5276"/>
                <w:sz w:val="20"/>
                <w:szCs w:val="20"/>
              </w:rPr>
              <w:t>Soil_pH</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F8D8A92">
            <w:pPr>
              <w:jc w:val="center"/>
            </w:pPr>
            <w:r>
              <w:rPr>
                <w:rFonts w:ascii="Arial" w:hAnsi="Arial" w:eastAsia="Arial" w:cs="Arial"/>
                <w:b w:val="0"/>
                <w:bCs w:val="0"/>
                <w:color w:val="1C1C1C"/>
                <w:sz w:val="20"/>
                <w:szCs w:val="20"/>
              </w:rPr>
              <w:t>Numeric</w:t>
            </w:r>
          </w:p>
        </w:tc>
        <w:tc>
          <w:tcPr>
            <w:tcW w:w="3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7C0BC96">
            <w:pPr>
              <w:jc w:val="left"/>
            </w:pPr>
            <w:r>
              <w:rPr>
                <w:rFonts w:ascii="Arial" w:hAnsi="Arial" w:eastAsia="Arial" w:cs="Arial"/>
                <w:b w:val="0"/>
                <w:bCs w:val="0"/>
                <w:color w:val="1C1C1C"/>
                <w:sz w:val="20"/>
                <w:szCs w:val="20"/>
              </w:rPr>
              <w:t>Continuous soil acidity measure</w:t>
            </w:r>
          </w:p>
        </w:tc>
      </w:tr>
      <w:tr w14:paraId="52671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BE8D4C9">
            <w:pPr>
              <w:jc w:val="left"/>
            </w:pPr>
            <w:r>
              <w:rPr>
                <w:rFonts w:ascii="Arial" w:hAnsi="Arial" w:eastAsia="Arial" w:cs="Arial"/>
                <w:b w:val="0"/>
                <w:bCs w:val="0"/>
                <w:color w:val="1A5276"/>
                <w:sz w:val="20"/>
                <w:szCs w:val="20"/>
              </w:rPr>
              <w:t>Soil_Moisture</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2032C81">
            <w:pPr>
              <w:jc w:val="center"/>
            </w:pPr>
            <w:r>
              <w:rPr>
                <w:rFonts w:ascii="Arial" w:hAnsi="Arial" w:eastAsia="Arial" w:cs="Arial"/>
                <w:b w:val="0"/>
                <w:bCs w:val="0"/>
                <w:color w:val="1C1C1C"/>
                <w:sz w:val="20"/>
                <w:szCs w:val="20"/>
              </w:rPr>
              <w:t>Numeric</w:t>
            </w:r>
          </w:p>
        </w:tc>
        <w:tc>
          <w:tcPr>
            <w:tcW w:w="3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CB010F0">
            <w:pPr>
              <w:jc w:val="left"/>
            </w:pPr>
            <w:r>
              <w:rPr>
                <w:rFonts w:ascii="Arial" w:hAnsi="Arial" w:eastAsia="Arial" w:cs="Arial"/>
                <w:b w:val="0"/>
                <w:bCs w:val="0"/>
                <w:color w:val="1C1C1C"/>
                <w:sz w:val="20"/>
                <w:szCs w:val="20"/>
              </w:rPr>
              <w:t>Continuous (%)</w:t>
            </w:r>
          </w:p>
        </w:tc>
      </w:tr>
      <w:tr w14:paraId="70F7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9B80F58">
            <w:pPr>
              <w:jc w:val="left"/>
            </w:pPr>
            <w:r>
              <w:rPr>
                <w:rFonts w:ascii="Arial" w:hAnsi="Arial" w:eastAsia="Arial" w:cs="Arial"/>
                <w:b w:val="0"/>
                <w:bCs w:val="0"/>
                <w:color w:val="1A5276"/>
                <w:sz w:val="20"/>
                <w:szCs w:val="20"/>
              </w:rPr>
              <w:t>Organic_Carbon</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F5827A7">
            <w:pPr>
              <w:jc w:val="center"/>
            </w:pPr>
            <w:r>
              <w:rPr>
                <w:rFonts w:ascii="Arial" w:hAnsi="Arial" w:eastAsia="Arial" w:cs="Arial"/>
                <w:b w:val="0"/>
                <w:bCs w:val="0"/>
                <w:color w:val="1C1C1C"/>
                <w:sz w:val="20"/>
                <w:szCs w:val="20"/>
              </w:rPr>
              <w:t>Numeric</w:t>
            </w:r>
          </w:p>
        </w:tc>
        <w:tc>
          <w:tcPr>
            <w:tcW w:w="3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F494F5D">
            <w:pPr>
              <w:jc w:val="left"/>
            </w:pPr>
            <w:r>
              <w:rPr>
                <w:rFonts w:ascii="Arial" w:hAnsi="Arial" w:eastAsia="Arial" w:cs="Arial"/>
                <w:b w:val="0"/>
                <w:bCs w:val="0"/>
                <w:color w:val="1C1C1C"/>
                <w:sz w:val="20"/>
                <w:szCs w:val="20"/>
              </w:rPr>
              <w:t>Continuous</w:t>
            </w:r>
          </w:p>
        </w:tc>
      </w:tr>
      <w:tr w14:paraId="37740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06A2F99">
            <w:pPr>
              <w:jc w:val="left"/>
            </w:pPr>
            <w:r>
              <w:rPr>
                <w:rFonts w:ascii="Arial" w:hAnsi="Arial" w:eastAsia="Arial" w:cs="Arial"/>
                <w:b w:val="0"/>
                <w:bCs w:val="0"/>
                <w:color w:val="1A5276"/>
                <w:sz w:val="20"/>
                <w:szCs w:val="20"/>
              </w:rPr>
              <w:t>Electrical_Conductivity</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EEF6848">
            <w:pPr>
              <w:jc w:val="center"/>
            </w:pPr>
            <w:r>
              <w:rPr>
                <w:rFonts w:ascii="Arial" w:hAnsi="Arial" w:eastAsia="Arial" w:cs="Arial"/>
                <w:b w:val="0"/>
                <w:bCs w:val="0"/>
                <w:color w:val="1C1C1C"/>
                <w:sz w:val="20"/>
                <w:szCs w:val="20"/>
              </w:rPr>
              <w:t>Numeric</w:t>
            </w:r>
          </w:p>
        </w:tc>
        <w:tc>
          <w:tcPr>
            <w:tcW w:w="3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AC08E79">
            <w:pPr>
              <w:jc w:val="left"/>
            </w:pPr>
            <w:r>
              <w:rPr>
                <w:rFonts w:ascii="Arial" w:hAnsi="Arial" w:eastAsia="Arial" w:cs="Arial"/>
                <w:b w:val="0"/>
                <w:bCs w:val="0"/>
                <w:color w:val="1C1C1C"/>
                <w:sz w:val="20"/>
                <w:szCs w:val="20"/>
              </w:rPr>
              <w:t>Continuous</w:t>
            </w:r>
          </w:p>
        </w:tc>
      </w:tr>
      <w:tr w14:paraId="527C5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DE87D37">
            <w:pPr>
              <w:jc w:val="left"/>
            </w:pPr>
            <w:r>
              <w:rPr>
                <w:rFonts w:ascii="Arial" w:hAnsi="Arial" w:eastAsia="Arial" w:cs="Arial"/>
                <w:b w:val="0"/>
                <w:bCs w:val="0"/>
                <w:color w:val="1A5276"/>
                <w:sz w:val="20"/>
                <w:szCs w:val="20"/>
              </w:rPr>
              <w:t>Temperature_C</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213F8F1">
            <w:pPr>
              <w:jc w:val="center"/>
            </w:pPr>
            <w:r>
              <w:rPr>
                <w:rFonts w:ascii="Arial" w:hAnsi="Arial" w:eastAsia="Arial" w:cs="Arial"/>
                <w:b w:val="0"/>
                <w:bCs w:val="0"/>
                <w:color w:val="1C1C1C"/>
                <w:sz w:val="20"/>
                <w:szCs w:val="20"/>
              </w:rPr>
              <w:t>Numeric</w:t>
            </w:r>
          </w:p>
        </w:tc>
        <w:tc>
          <w:tcPr>
            <w:tcW w:w="3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1CA2980">
            <w:pPr>
              <w:jc w:val="left"/>
            </w:pPr>
            <w:r>
              <w:rPr>
                <w:rFonts w:ascii="Arial" w:hAnsi="Arial" w:eastAsia="Arial" w:cs="Arial"/>
                <w:b w:val="0"/>
                <w:bCs w:val="0"/>
                <w:color w:val="1C1C1C"/>
                <w:sz w:val="20"/>
                <w:szCs w:val="20"/>
              </w:rPr>
              <w:t>Ambient temperature in Celsius</w:t>
            </w:r>
          </w:p>
        </w:tc>
      </w:tr>
      <w:tr w14:paraId="0A33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2D1E661">
            <w:pPr>
              <w:jc w:val="left"/>
            </w:pPr>
            <w:r>
              <w:rPr>
                <w:rFonts w:ascii="Arial" w:hAnsi="Arial" w:eastAsia="Arial" w:cs="Arial"/>
                <w:b w:val="0"/>
                <w:bCs w:val="0"/>
                <w:color w:val="1A5276"/>
                <w:sz w:val="20"/>
                <w:szCs w:val="20"/>
              </w:rPr>
              <w:t>Humidity</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56D98B2">
            <w:pPr>
              <w:jc w:val="center"/>
            </w:pPr>
            <w:r>
              <w:rPr>
                <w:rFonts w:ascii="Arial" w:hAnsi="Arial" w:eastAsia="Arial" w:cs="Arial"/>
                <w:b w:val="0"/>
                <w:bCs w:val="0"/>
                <w:color w:val="1C1C1C"/>
                <w:sz w:val="20"/>
                <w:szCs w:val="20"/>
              </w:rPr>
              <w:t>Numeric</w:t>
            </w:r>
          </w:p>
        </w:tc>
        <w:tc>
          <w:tcPr>
            <w:tcW w:w="3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B88A217">
            <w:pPr>
              <w:jc w:val="left"/>
            </w:pPr>
            <w:r>
              <w:rPr>
                <w:rFonts w:ascii="Arial" w:hAnsi="Arial" w:eastAsia="Arial" w:cs="Arial"/>
                <w:b w:val="0"/>
                <w:bCs w:val="0"/>
                <w:color w:val="1C1C1C"/>
                <w:sz w:val="20"/>
                <w:szCs w:val="20"/>
              </w:rPr>
              <w:t>Relative humidity (%)</w:t>
            </w:r>
          </w:p>
        </w:tc>
      </w:tr>
      <w:tr w14:paraId="42EF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2D70B17">
            <w:pPr>
              <w:jc w:val="left"/>
            </w:pPr>
            <w:r>
              <w:rPr>
                <w:rFonts w:ascii="Arial" w:hAnsi="Arial" w:eastAsia="Arial" w:cs="Arial"/>
                <w:b w:val="0"/>
                <w:bCs w:val="0"/>
                <w:color w:val="1A5276"/>
                <w:sz w:val="20"/>
                <w:szCs w:val="20"/>
              </w:rPr>
              <w:t>Rainfall_mm</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F95A12B">
            <w:pPr>
              <w:jc w:val="center"/>
            </w:pPr>
            <w:r>
              <w:rPr>
                <w:rFonts w:ascii="Arial" w:hAnsi="Arial" w:eastAsia="Arial" w:cs="Arial"/>
                <w:b w:val="0"/>
                <w:bCs w:val="0"/>
                <w:color w:val="1C1C1C"/>
                <w:sz w:val="20"/>
                <w:szCs w:val="20"/>
              </w:rPr>
              <w:t>Numeric</w:t>
            </w:r>
          </w:p>
        </w:tc>
        <w:tc>
          <w:tcPr>
            <w:tcW w:w="3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307E97A">
            <w:pPr>
              <w:jc w:val="left"/>
            </w:pPr>
            <w:r>
              <w:rPr>
                <w:rFonts w:ascii="Arial" w:hAnsi="Arial" w:eastAsia="Arial" w:cs="Arial"/>
                <w:b w:val="0"/>
                <w:bCs w:val="0"/>
                <w:color w:val="1C1C1C"/>
                <w:sz w:val="20"/>
                <w:szCs w:val="20"/>
              </w:rPr>
              <w:t>Rainfall in millimetres</w:t>
            </w:r>
          </w:p>
        </w:tc>
      </w:tr>
      <w:tr w14:paraId="21D77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2B7930F">
            <w:pPr>
              <w:jc w:val="left"/>
            </w:pPr>
            <w:r>
              <w:rPr>
                <w:rFonts w:ascii="Arial" w:hAnsi="Arial" w:eastAsia="Arial" w:cs="Arial"/>
                <w:b w:val="0"/>
                <w:bCs w:val="0"/>
                <w:color w:val="1A5276"/>
                <w:sz w:val="20"/>
                <w:szCs w:val="20"/>
              </w:rPr>
              <w:t>Sunlight_Hours</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642DA7C">
            <w:pPr>
              <w:jc w:val="center"/>
            </w:pPr>
            <w:r>
              <w:rPr>
                <w:rFonts w:ascii="Arial" w:hAnsi="Arial" w:eastAsia="Arial" w:cs="Arial"/>
                <w:b w:val="0"/>
                <w:bCs w:val="0"/>
                <w:color w:val="1C1C1C"/>
                <w:sz w:val="20"/>
                <w:szCs w:val="20"/>
              </w:rPr>
              <w:t>Numeric</w:t>
            </w:r>
          </w:p>
        </w:tc>
        <w:tc>
          <w:tcPr>
            <w:tcW w:w="3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6309D75">
            <w:pPr>
              <w:jc w:val="left"/>
            </w:pPr>
            <w:r>
              <w:rPr>
                <w:rFonts w:ascii="Arial" w:hAnsi="Arial" w:eastAsia="Arial" w:cs="Arial"/>
                <w:b w:val="0"/>
                <w:bCs w:val="0"/>
                <w:color w:val="1C1C1C"/>
                <w:sz w:val="20"/>
                <w:szCs w:val="20"/>
              </w:rPr>
              <w:t>Daily sunlight hours</w:t>
            </w:r>
          </w:p>
        </w:tc>
      </w:tr>
      <w:tr w14:paraId="510C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8C6875B">
            <w:pPr>
              <w:jc w:val="left"/>
            </w:pPr>
            <w:r>
              <w:rPr>
                <w:rFonts w:ascii="Arial" w:hAnsi="Arial" w:eastAsia="Arial" w:cs="Arial"/>
                <w:b w:val="0"/>
                <w:bCs w:val="0"/>
                <w:color w:val="1A5276"/>
                <w:sz w:val="20"/>
                <w:szCs w:val="20"/>
              </w:rPr>
              <w:t>Wind_Speed_kmh</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BF11FEB">
            <w:pPr>
              <w:jc w:val="center"/>
            </w:pPr>
            <w:r>
              <w:rPr>
                <w:rFonts w:ascii="Arial" w:hAnsi="Arial" w:eastAsia="Arial" w:cs="Arial"/>
                <w:b w:val="0"/>
                <w:bCs w:val="0"/>
                <w:color w:val="1C1C1C"/>
                <w:sz w:val="20"/>
                <w:szCs w:val="20"/>
              </w:rPr>
              <w:t>Numeric</w:t>
            </w:r>
          </w:p>
        </w:tc>
        <w:tc>
          <w:tcPr>
            <w:tcW w:w="3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2816806">
            <w:pPr>
              <w:jc w:val="left"/>
            </w:pPr>
            <w:r>
              <w:rPr>
                <w:rFonts w:ascii="Arial" w:hAnsi="Arial" w:eastAsia="Arial" w:cs="Arial"/>
                <w:b w:val="0"/>
                <w:bCs w:val="0"/>
                <w:color w:val="1C1C1C"/>
                <w:sz w:val="20"/>
                <w:szCs w:val="20"/>
              </w:rPr>
              <w:t>Wind speed (km/h)</w:t>
            </w:r>
          </w:p>
        </w:tc>
      </w:tr>
      <w:tr w14:paraId="6B14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6D6ADD4">
            <w:pPr>
              <w:jc w:val="left"/>
            </w:pPr>
            <w:r>
              <w:rPr>
                <w:rFonts w:ascii="Arial" w:hAnsi="Arial" w:eastAsia="Arial" w:cs="Arial"/>
                <w:b w:val="0"/>
                <w:bCs w:val="0"/>
                <w:color w:val="1A5276"/>
                <w:sz w:val="20"/>
                <w:szCs w:val="20"/>
              </w:rPr>
              <w:t>Crop_Type</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0014558">
            <w:pPr>
              <w:jc w:val="center"/>
            </w:pPr>
            <w:r>
              <w:rPr>
                <w:rFonts w:ascii="Arial" w:hAnsi="Arial" w:eastAsia="Arial" w:cs="Arial"/>
                <w:b w:val="0"/>
                <w:bCs w:val="0"/>
                <w:color w:val="1C1C1C"/>
                <w:sz w:val="20"/>
                <w:szCs w:val="20"/>
              </w:rPr>
              <w:t>Categorical</w:t>
            </w:r>
          </w:p>
        </w:tc>
        <w:tc>
          <w:tcPr>
            <w:tcW w:w="3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B9581E2">
            <w:pPr>
              <w:jc w:val="left"/>
            </w:pPr>
            <w:r>
              <w:rPr>
                <w:rFonts w:ascii="Arial" w:hAnsi="Arial" w:eastAsia="Arial" w:cs="Arial"/>
                <w:b w:val="0"/>
                <w:bCs w:val="0"/>
                <w:color w:val="1C1C1C"/>
                <w:sz w:val="20"/>
                <w:szCs w:val="20"/>
              </w:rPr>
              <w:t>Label-encoded</w:t>
            </w:r>
          </w:p>
        </w:tc>
      </w:tr>
      <w:tr w14:paraId="76AAA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CBF23A1">
            <w:pPr>
              <w:jc w:val="left"/>
            </w:pPr>
            <w:r>
              <w:rPr>
                <w:rFonts w:ascii="Arial" w:hAnsi="Arial" w:eastAsia="Arial" w:cs="Arial"/>
                <w:b w:val="0"/>
                <w:bCs w:val="0"/>
                <w:color w:val="1A5276"/>
                <w:sz w:val="20"/>
                <w:szCs w:val="20"/>
              </w:rPr>
              <w:t>Crop_Growth_Stage</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43380F6">
            <w:pPr>
              <w:jc w:val="center"/>
            </w:pPr>
            <w:r>
              <w:rPr>
                <w:rFonts w:ascii="Arial" w:hAnsi="Arial" w:eastAsia="Arial" w:cs="Arial"/>
                <w:b w:val="0"/>
                <w:bCs w:val="0"/>
                <w:color w:val="1C1C1C"/>
                <w:sz w:val="20"/>
                <w:szCs w:val="20"/>
              </w:rPr>
              <w:t>Categorical</w:t>
            </w:r>
          </w:p>
        </w:tc>
        <w:tc>
          <w:tcPr>
            <w:tcW w:w="3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DE49ABB">
            <w:pPr>
              <w:jc w:val="left"/>
            </w:pPr>
            <w:r>
              <w:rPr>
                <w:rFonts w:ascii="Arial" w:hAnsi="Arial" w:eastAsia="Arial" w:cs="Arial"/>
                <w:b w:val="0"/>
                <w:bCs w:val="0"/>
                <w:color w:val="1C1C1C"/>
                <w:sz w:val="20"/>
                <w:szCs w:val="20"/>
              </w:rPr>
              <w:t>Label-encoded</w:t>
            </w:r>
          </w:p>
        </w:tc>
      </w:tr>
      <w:tr w14:paraId="4357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06A6CE3">
            <w:pPr>
              <w:jc w:val="left"/>
            </w:pPr>
            <w:r>
              <w:rPr>
                <w:rFonts w:ascii="Arial" w:hAnsi="Arial" w:eastAsia="Arial" w:cs="Arial"/>
                <w:b w:val="0"/>
                <w:bCs w:val="0"/>
                <w:color w:val="1A5276"/>
                <w:sz w:val="20"/>
                <w:szCs w:val="20"/>
              </w:rPr>
              <w:t>Season</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E0E248B">
            <w:pPr>
              <w:jc w:val="center"/>
            </w:pPr>
            <w:r>
              <w:rPr>
                <w:rFonts w:ascii="Arial" w:hAnsi="Arial" w:eastAsia="Arial" w:cs="Arial"/>
                <w:b w:val="0"/>
                <w:bCs w:val="0"/>
                <w:color w:val="1C1C1C"/>
                <w:sz w:val="20"/>
                <w:szCs w:val="20"/>
              </w:rPr>
              <w:t>Categorical</w:t>
            </w:r>
          </w:p>
        </w:tc>
        <w:tc>
          <w:tcPr>
            <w:tcW w:w="3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6F1F287">
            <w:pPr>
              <w:jc w:val="left"/>
            </w:pPr>
            <w:r>
              <w:rPr>
                <w:rFonts w:ascii="Arial" w:hAnsi="Arial" w:eastAsia="Arial" w:cs="Arial"/>
                <w:b w:val="0"/>
                <w:bCs w:val="0"/>
                <w:color w:val="1C1C1C"/>
                <w:sz w:val="20"/>
                <w:szCs w:val="20"/>
              </w:rPr>
              <w:t>Label-encoded</w:t>
            </w:r>
          </w:p>
        </w:tc>
      </w:tr>
      <w:tr w14:paraId="2C9F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56CFC69">
            <w:pPr>
              <w:jc w:val="left"/>
            </w:pPr>
            <w:r>
              <w:rPr>
                <w:rFonts w:ascii="Arial" w:hAnsi="Arial" w:eastAsia="Arial" w:cs="Arial"/>
                <w:b w:val="0"/>
                <w:bCs w:val="0"/>
                <w:color w:val="1A5276"/>
                <w:sz w:val="20"/>
                <w:szCs w:val="20"/>
              </w:rPr>
              <w:t>Irrigation_Type</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C52903B">
            <w:pPr>
              <w:jc w:val="center"/>
            </w:pPr>
            <w:r>
              <w:rPr>
                <w:rFonts w:ascii="Arial" w:hAnsi="Arial" w:eastAsia="Arial" w:cs="Arial"/>
                <w:b w:val="0"/>
                <w:bCs w:val="0"/>
                <w:color w:val="1C1C1C"/>
                <w:sz w:val="20"/>
                <w:szCs w:val="20"/>
              </w:rPr>
              <w:t>Categorical</w:t>
            </w:r>
          </w:p>
        </w:tc>
        <w:tc>
          <w:tcPr>
            <w:tcW w:w="3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D5FE06E">
            <w:pPr>
              <w:jc w:val="left"/>
            </w:pPr>
            <w:r>
              <w:rPr>
                <w:rFonts w:ascii="Arial" w:hAnsi="Arial" w:eastAsia="Arial" w:cs="Arial"/>
                <w:b w:val="0"/>
                <w:bCs w:val="0"/>
                <w:color w:val="1C1C1C"/>
                <w:sz w:val="20"/>
                <w:szCs w:val="20"/>
              </w:rPr>
              <w:t>Label-encoded</w:t>
            </w:r>
          </w:p>
        </w:tc>
      </w:tr>
      <w:tr w14:paraId="7221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A815869">
            <w:pPr>
              <w:jc w:val="left"/>
            </w:pPr>
            <w:r>
              <w:rPr>
                <w:rFonts w:ascii="Arial" w:hAnsi="Arial" w:eastAsia="Arial" w:cs="Arial"/>
                <w:b w:val="0"/>
                <w:bCs w:val="0"/>
                <w:color w:val="1A5276"/>
                <w:sz w:val="20"/>
                <w:szCs w:val="20"/>
              </w:rPr>
              <w:t>Water_Source</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91E5337">
            <w:pPr>
              <w:jc w:val="center"/>
            </w:pPr>
            <w:r>
              <w:rPr>
                <w:rFonts w:ascii="Arial" w:hAnsi="Arial" w:eastAsia="Arial" w:cs="Arial"/>
                <w:b w:val="0"/>
                <w:bCs w:val="0"/>
                <w:color w:val="1C1C1C"/>
                <w:sz w:val="20"/>
                <w:szCs w:val="20"/>
              </w:rPr>
              <w:t>Categorical</w:t>
            </w:r>
          </w:p>
        </w:tc>
        <w:tc>
          <w:tcPr>
            <w:tcW w:w="3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F20E497">
            <w:pPr>
              <w:jc w:val="left"/>
            </w:pPr>
            <w:r>
              <w:rPr>
                <w:rFonts w:ascii="Arial" w:hAnsi="Arial" w:eastAsia="Arial" w:cs="Arial"/>
                <w:b w:val="0"/>
                <w:bCs w:val="0"/>
                <w:color w:val="1C1C1C"/>
                <w:sz w:val="20"/>
                <w:szCs w:val="20"/>
              </w:rPr>
              <w:t>Label-encoded</w:t>
            </w:r>
          </w:p>
        </w:tc>
      </w:tr>
      <w:tr w14:paraId="48AF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2009F01">
            <w:pPr>
              <w:jc w:val="left"/>
            </w:pPr>
            <w:r>
              <w:rPr>
                <w:rFonts w:ascii="Arial" w:hAnsi="Arial" w:eastAsia="Arial" w:cs="Arial"/>
                <w:b w:val="0"/>
                <w:bCs w:val="0"/>
                <w:color w:val="1A5276"/>
                <w:sz w:val="20"/>
                <w:szCs w:val="20"/>
              </w:rPr>
              <w:t>Field_Area_hectare</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8041E26">
            <w:pPr>
              <w:jc w:val="center"/>
            </w:pPr>
            <w:r>
              <w:rPr>
                <w:rFonts w:ascii="Arial" w:hAnsi="Arial" w:eastAsia="Arial" w:cs="Arial"/>
                <w:b w:val="0"/>
                <w:bCs w:val="0"/>
                <w:color w:val="1C1C1C"/>
                <w:sz w:val="20"/>
                <w:szCs w:val="20"/>
              </w:rPr>
              <w:t>Numeric</w:t>
            </w:r>
          </w:p>
        </w:tc>
        <w:tc>
          <w:tcPr>
            <w:tcW w:w="3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F4C1A0E">
            <w:pPr>
              <w:jc w:val="left"/>
            </w:pPr>
            <w:r>
              <w:rPr>
                <w:rFonts w:ascii="Arial" w:hAnsi="Arial" w:eastAsia="Arial" w:cs="Arial"/>
                <w:b w:val="0"/>
                <w:bCs w:val="0"/>
                <w:color w:val="1C1C1C"/>
                <w:sz w:val="20"/>
                <w:szCs w:val="20"/>
              </w:rPr>
              <w:t>Field size in hectares</w:t>
            </w:r>
          </w:p>
        </w:tc>
      </w:tr>
      <w:tr w14:paraId="1089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6CF1AE1">
            <w:pPr>
              <w:jc w:val="left"/>
            </w:pPr>
            <w:r>
              <w:rPr>
                <w:rFonts w:ascii="Arial" w:hAnsi="Arial" w:eastAsia="Arial" w:cs="Arial"/>
                <w:b w:val="0"/>
                <w:bCs w:val="0"/>
                <w:color w:val="1A5276"/>
                <w:sz w:val="20"/>
                <w:szCs w:val="20"/>
              </w:rPr>
              <w:t>Mulching_Used</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B0D4F86">
            <w:pPr>
              <w:jc w:val="center"/>
            </w:pPr>
            <w:r>
              <w:rPr>
                <w:rFonts w:ascii="Arial" w:hAnsi="Arial" w:eastAsia="Arial" w:cs="Arial"/>
                <w:b w:val="0"/>
                <w:bCs w:val="0"/>
                <w:color w:val="1C1C1C"/>
                <w:sz w:val="20"/>
                <w:szCs w:val="20"/>
              </w:rPr>
              <w:t>Categorical</w:t>
            </w:r>
          </w:p>
        </w:tc>
        <w:tc>
          <w:tcPr>
            <w:tcW w:w="3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CC86C1D">
            <w:pPr>
              <w:jc w:val="left"/>
            </w:pPr>
            <w:r>
              <w:rPr>
                <w:rFonts w:ascii="Arial" w:hAnsi="Arial" w:eastAsia="Arial" w:cs="Arial"/>
                <w:b w:val="0"/>
                <w:bCs w:val="0"/>
                <w:color w:val="1C1C1C"/>
                <w:sz w:val="20"/>
                <w:szCs w:val="20"/>
              </w:rPr>
              <w:t>Label-encoded: Yes / No</w:t>
            </w:r>
          </w:p>
        </w:tc>
      </w:tr>
      <w:tr w14:paraId="3458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32FA4B5">
            <w:pPr>
              <w:jc w:val="left"/>
            </w:pPr>
            <w:r>
              <w:rPr>
                <w:rFonts w:ascii="Arial" w:hAnsi="Arial" w:eastAsia="Arial" w:cs="Arial"/>
                <w:b w:val="0"/>
                <w:bCs w:val="0"/>
                <w:color w:val="1A5276"/>
                <w:sz w:val="20"/>
                <w:szCs w:val="20"/>
              </w:rPr>
              <w:t>Previous_Irrigation_mm</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B115CAB">
            <w:pPr>
              <w:jc w:val="center"/>
            </w:pPr>
            <w:r>
              <w:rPr>
                <w:rFonts w:ascii="Arial" w:hAnsi="Arial" w:eastAsia="Arial" w:cs="Arial"/>
                <w:b w:val="0"/>
                <w:bCs w:val="0"/>
                <w:color w:val="1C1C1C"/>
                <w:sz w:val="20"/>
                <w:szCs w:val="20"/>
              </w:rPr>
              <w:t>Numeric</w:t>
            </w:r>
          </w:p>
        </w:tc>
        <w:tc>
          <w:tcPr>
            <w:tcW w:w="3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BEF6AA6">
            <w:pPr>
              <w:jc w:val="left"/>
            </w:pPr>
            <w:r>
              <w:rPr>
                <w:rFonts w:ascii="Arial" w:hAnsi="Arial" w:eastAsia="Arial" w:cs="Arial"/>
                <w:b w:val="0"/>
                <w:bCs w:val="0"/>
                <w:color w:val="1C1C1C"/>
                <w:sz w:val="20"/>
                <w:szCs w:val="20"/>
              </w:rPr>
              <w:t>Previous irrigation volume (mm)</w:t>
            </w:r>
          </w:p>
        </w:tc>
      </w:tr>
      <w:tr w14:paraId="75F3D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008A16D">
            <w:pPr>
              <w:jc w:val="left"/>
            </w:pPr>
            <w:r>
              <w:rPr>
                <w:rFonts w:ascii="Arial" w:hAnsi="Arial" w:eastAsia="Arial" w:cs="Arial"/>
                <w:b w:val="0"/>
                <w:bCs w:val="0"/>
                <w:color w:val="1A5276"/>
                <w:sz w:val="20"/>
                <w:szCs w:val="20"/>
              </w:rPr>
              <w:t>Region</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1BE1FBB">
            <w:pPr>
              <w:jc w:val="center"/>
            </w:pPr>
            <w:r>
              <w:rPr>
                <w:rFonts w:ascii="Arial" w:hAnsi="Arial" w:eastAsia="Arial" w:cs="Arial"/>
                <w:b w:val="0"/>
                <w:bCs w:val="0"/>
                <w:color w:val="1C1C1C"/>
                <w:sz w:val="20"/>
                <w:szCs w:val="20"/>
              </w:rPr>
              <w:t>Categorical</w:t>
            </w:r>
          </w:p>
        </w:tc>
        <w:tc>
          <w:tcPr>
            <w:tcW w:w="3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F2C9A2F">
            <w:pPr>
              <w:jc w:val="left"/>
            </w:pPr>
            <w:r>
              <w:rPr>
                <w:rFonts w:ascii="Arial" w:hAnsi="Arial" w:eastAsia="Arial" w:cs="Arial"/>
                <w:b w:val="0"/>
                <w:bCs w:val="0"/>
                <w:color w:val="1C1C1C"/>
                <w:sz w:val="20"/>
                <w:szCs w:val="20"/>
              </w:rPr>
              <w:t>Label-encoded: North / South / East / West</w:t>
            </w:r>
          </w:p>
        </w:tc>
      </w:tr>
      <w:tr w14:paraId="26C9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E57C9D3">
            <w:pPr>
              <w:jc w:val="left"/>
            </w:pPr>
            <w:r>
              <w:rPr>
                <w:rFonts w:ascii="Arial" w:hAnsi="Arial" w:eastAsia="Arial" w:cs="Arial"/>
                <w:b w:val="0"/>
                <w:bCs w:val="0"/>
                <w:color w:val="1A5276"/>
                <w:sz w:val="20"/>
                <w:szCs w:val="20"/>
              </w:rPr>
              <w:t>Irrigation_Need</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DFBE0FA">
            <w:pPr>
              <w:jc w:val="center"/>
            </w:pPr>
            <w:r>
              <w:rPr>
                <w:rFonts w:ascii="Arial" w:hAnsi="Arial" w:eastAsia="Arial" w:cs="Arial"/>
                <w:b w:val="0"/>
                <w:bCs w:val="0"/>
                <w:color w:val="1C1C1C"/>
                <w:sz w:val="20"/>
                <w:szCs w:val="20"/>
              </w:rPr>
              <w:t>Categorical</w:t>
            </w:r>
          </w:p>
        </w:tc>
        <w:tc>
          <w:tcPr>
            <w:tcW w:w="3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E30F508">
            <w:pPr>
              <w:jc w:val="left"/>
            </w:pPr>
            <w:r>
              <w:rPr>
                <w:rFonts w:ascii="Arial" w:hAnsi="Arial" w:eastAsia="Arial" w:cs="Arial"/>
                <w:b w:val="0"/>
                <w:bCs w:val="0"/>
                <w:color w:val="1C1C1C"/>
                <w:sz w:val="20"/>
                <w:szCs w:val="20"/>
              </w:rPr>
              <w:t>TARGET — High / Low / Medium (auto-detected)</w:t>
            </w:r>
          </w:p>
        </w:tc>
      </w:tr>
    </w:tbl>
    <w:p w14:paraId="4F0D058C">
      <w:pPr>
        <w:spacing w:before="40" w:after="40"/>
      </w:pPr>
    </w:p>
    <w:p w14:paraId="5CF3F583">
      <w:pPr>
        <w:pStyle w:val="3"/>
        <w:spacing w:before="260" w:after="100"/>
      </w:pPr>
      <w:r>
        <w:rPr>
          <w:rFonts w:ascii="Arial" w:hAnsi="Arial" w:eastAsia="Arial" w:cs="Arial"/>
          <w:b/>
          <w:bCs/>
          <w:color w:val="2471A3"/>
          <w:sz w:val="28"/>
          <w:szCs w:val="28"/>
        </w:rPr>
        <w:t>2.2  Data Quality</w:t>
      </w:r>
    </w:p>
    <w:p w14:paraId="58B66438">
      <w:pPr>
        <w:spacing w:before="60" w:after="100"/>
      </w:pPr>
      <w:r>
        <w:rPr>
          <w:rFonts w:ascii="Arial" w:hAnsi="Arial" w:eastAsia="Arial" w:cs="Arial"/>
          <w:b/>
          <w:bCs/>
          <w:color w:val="1C1C1C"/>
          <w:sz w:val="22"/>
          <w:szCs w:val="22"/>
        </w:rPr>
        <w:t xml:space="preserve">Missing values: </w:t>
      </w:r>
      <w:r>
        <w:rPr>
          <w:rFonts w:ascii="Arial" w:hAnsi="Arial" w:eastAsia="Arial" w:cs="Arial"/>
          <w:i w:val="0"/>
          <w:iCs w:val="0"/>
          <w:color w:val="1C1C1C"/>
          <w:sz w:val="22"/>
          <w:szCs w:val="22"/>
        </w:rPr>
        <w:t>None detected in either train or test splits — no imputation was required. The pipeline's median-imputation step ran but found nothing to fill.</w:t>
      </w:r>
    </w:p>
    <w:p w14:paraId="36705604">
      <w:pPr>
        <w:spacing w:before="60" w:after="100"/>
      </w:pPr>
      <w:r>
        <w:rPr>
          <w:rFonts w:ascii="Arial" w:hAnsi="Arial" w:eastAsia="Arial" w:cs="Arial"/>
          <w:b/>
          <w:bCs/>
          <w:color w:val="1C1C1C"/>
          <w:sz w:val="22"/>
          <w:szCs w:val="22"/>
        </w:rPr>
        <w:t xml:space="preserve">Class distribution (test predictions): </w:t>
      </w:r>
      <w:r>
        <w:rPr>
          <w:rFonts w:ascii="Arial" w:hAnsi="Arial" w:eastAsia="Arial" w:cs="Arial"/>
          <w:i w:val="0"/>
          <w:iCs w:val="0"/>
          <w:color w:val="1C1C1C"/>
          <w:sz w:val="22"/>
          <w:szCs w:val="22"/>
        </w:rPr>
        <w:t>Low — 159,846  |  Medium — 101,535  |  High — 8,619. The High class is notably imbalanced, which explains its lower F1 score (0.9419 vs 0.99+ for the other two classes).</w:t>
      </w:r>
    </w:p>
    <w:p w14:paraId="5E6D17E8">
      <w:r>
        <w:br w:type="page"/>
      </w:r>
    </w:p>
    <w:p w14:paraId="47929282">
      <w:pPr>
        <w:pStyle w:val="2"/>
        <w:spacing w:before="400" w:after="120"/>
        <w:rPr>
          <w:rFonts w:ascii="Arial" w:hAnsi="Arial" w:eastAsia="Arial" w:cs="Arial"/>
          <w:b/>
          <w:bCs/>
          <w:color w:val="1A3C5E"/>
          <w:sz w:val="38"/>
          <w:szCs w:val="38"/>
        </w:rPr>
      </w:pPr>
    </w:p>
    <w:p w14:paraId="44E8FF2F">
      <w:pPr>
        <w:pStyle w:val="2"/>
        <w:spacing w:before="400" w:after="120"/>
      </w:pPr>
      <w:r>
        <w:rPr>
          <w:rFonts w:ascii="Arial" w:hAnsi="Arial" w:eastAsia="Arial" w:cs="Arial"/>
          <w:b/>
          <w:bCs/>
          <w:color w:val="1A3C5E"/>
          <w:sz w:val="38"/>
          <w:szCs w:val="38"/>
        </w:rPr>
        <w:t>3. Feature Engineering  (Code: Section 4)</w:t>
      </w:r>
    </w:p>
    <w:p w14:paraId="1F7F677B">
      <w:pPr>
        <w:pBdr>
          <w:bottom w:val="single" w:color="2471A3" w:sz="10" w:space="1"/>
        </w:pBdr>
        <w:spacing w:before="40" w:after="60"/>
      </w:pPr>
    </w:p>
    <w:p w14:paraId="5F0F3424">
      <w:pPr>
        <w:spacing w:before="60" w:after="100"/>
      </w:pPr>
      <w:r>
        <w:rPr>
          <w:rFonts w:ascii="Arial" w:hAnsi="Arial" w:eastAsia="Arial" w:cs="Arial"/>
          <w:b/>
          <w:bCs/>
          <w:color w:val="1C1C1C"/>
          <w:sz w:val="22"/>
          <w:szCs w:val="22"/>
        </w:rPr>
        <w:t xml:space="preserve">Reference — </w:t>
      </w:r>
      <w:r>
        <w:rPr>
          <w:rFonts w:ascii="Arial" w:hAnsi="Arial" w:eastAsia="Arial" w:cs="Arial"/>
          <w:i w:val="0"/>
          <w:iCs w:val="0"/>
          <w:color w:val="1C1C1C"/>
          <w:sz w:val="22"/>
          <w:szCs w:val="22"/>
        </w:rPr>
        <w:t>Section 4 (Feature Engineering) of the pipeline script.</w:t>
      </w:r>
    </w:p>
    <w:p w14:paraId="06175F9B">
      <w:pPr>
        <w:spacing w:before="40" w:after="40"/>
      </w:pPr>
    </w:p>
    <w:p w14:paraId="5E274155">
      <w:pPr>
        <w:spacing w:before="60" w:after="100"/>
      </w:pPr>
      <w:r>
        <w:rPr>
          <w:rFonts w:ascii="Arial" w:hAnsi="Arial" w:eastAsia="Arial" w:cs="Arial"/>
          <w:color w:val="1C1C1C"/>
          <w:sz w:val="22"/>
          <w:szCs w:val="22"/>
        </w:rPr>
        <w:t>All preprocessing is applied to a combined dataset (train + test concatenated, target excluded) so that encoding and scaling are consistent across both splits. The following steps were applied:</w:t>
      </w:r>
    </w:p>
    <w:p w14:paraId="2A31EE68">
      <w:pPr>
        <w:spacing w:before="40" w:after="40"/>
      </w:pPr>
    </w:p>
    <w:p w14:paraId="69402A2B">
      <w:pPr>
        <w:pStyle w:val="3"/>
        <w:spacing w:before="260" w:after="100"/>
      </w:pPr>
      <w:r>
        <w:rPr>
          <w:rFonts w:ascii="Arial" w:hAnsi="Arial" w:eastAsia="Arial" w:cs="Arial"/>
          <w:b/>
          <w:bCs/>
          <w:color w:val="2471A3"/>
          <w:sz w:val="28"/>
          <w:szCs w:val="28"/>
        </w:rPr>
        <w:t>3.1  Label Encoding  (Section 4a)</w:t>
      </w:r>
    </w:p>
    <w:p w14:paraId="0FB3705E">
      <w:pPr>
        <w:spacing w:before="60" w:after="100"/>
      </w:pPr>
      <w:r>
        <w:rPr>
          <w:rFonts w:ascii="Arial" w:hAnsi="Arial" w:eastAsia="Arial" w:cs="Arial"/>
          <w:color w:val="1C1C1C"/>
          <w:sz w:val="22"/>
          <w:szCs w:val="22"/>
        </w:rPr>
        <w:t>Eight categorical columns were label-encoded using scikit-learn's LabelEncoder. Encoders are stored in a dictionary for potential inverse-transform:</w:t>
      </w:r>
    </w:p>
    <w:p w14:paraId="6686058F">
      <w:pPr>
        <w:shd w:val="clear" w:fill="F4F6F7"/>
        <w:spacing w:before="10" w:after="10"/>
        <w:ind w:left="360" w:right="360"/>
      </w:pPr>
      <w:r>
        <w:rPr>
          <w:rFonts w:ascii="Courier New" w:hAnsi="Courier New" w:eastAsia="Courier New" w:cs="Courier New"/>
          <w:color w:val="1A5276"/>
          <w:sz w:val="18"/>
          <w:szCs w:val="18"/>
        </w:rPr>
        <w:t>Encoded columns:</w:t>
      </w:r>
    </w:p>
    <w:p w14:paraId="7F53B475">
      <w:pPr>
        <w:shd w:val="clear" w:fill="F4F6F7"/>
        <w:spacing w:before="10" w:after="10"/>
        <w:ind w:left="360" w:right="360"/>
      </w:pPr>
      <w:r>
        <w:rPr>
          <w:rFonts w:ascii="Courier New" w:hAnsi="Courier New" w:eastAsia="Courier New" w:cs="Courier New"/>
          <w:color w:val="1A5276"/>
          <w:sz w:val="18"/>
          <w:szCs w:val="18"/>
        </w:rPr>
        <w:t xml:space="preserve">  Soil_Type, Crop_Type, Crop_Growth_Stage, Season,</w:t>
      </w:r>
    </w:p>
    <w:p w14:paraId="1340F9C4">
      <w:pPr>
        <w:shd w:val="clear" w:fill="F4F6F7"/>
        <w:spacing w:before="10" w:after="10"/>
        <w:ind w:left="360" w:right="360"/>
      </w:pPr>
      <w:r>
        <w:rPr>
          <w:rFonts w:ascii="Courier New" w:hAnsi="Courier New" w:eastAsia="Courier New" w:cs="Courier New"/>
          <w:color w:val="1A5276"/>
          <w:sz w:val="18"/>
          <w:szCs w:val="18"/>
        </w:rPr>
        <w:t xml:space="preserve">  Irrigation_Type, Water_Source, Mulching_Used, Region</w:t>
      </w:r>
    </w:p>
    <w:p w14:paraId="0CEC5B33">
      <w:pPr>
        <w:spacing w:before="40" w:after="40"/>
      </w:pPr>
    </w:p>
    <w:p w14:paraId="2280909F">
      <w:pPr>
        <w:pStyle w:val="3"/>
        <w:spacing w:before="260" w:after="100"/>
      </w:pPr>
      <w:r>
        <w:rPr>
          <w:rFonts w:ascii="Arial" w:hAnsi="Arial" w:eastAsia="Arial" w:cs="Arial"/>
          <w:b/>
          <w:bCs/>
          <w:color w:val="2471A3"/>
          <w:sz w:val="28"/>
          <w:szCs w:val="28"/>
        </w:rPr>
        <w:t>3.2  Target Encoding  (Section 4c)</w:t>
      </w:r>
    </w:p>
    <w:p w14:paraId="6F40173B">
      <w:pPr>
        <w:spacing w:before="60" w:after="100"/>
      </w:pPr>
      <w:r>
        <w:rPr>
          <w:rFonts w:ascii="Arial" w:hAnsi="Arial" w:eastAsia="Arial" w:cs="Arial"/>
          <w:color w:val="1C1C1C"/>
          <w:sz w:val="22"/>
          <w:szCs w:val="22"/>
        </w:rPr>
        <w:t>The Irrigation_Need target is encoded to integer labels: High=0, Low=1, Medium=2. n_classes=3 drives the output shape of all probability arrays.</w:t>
      </w:r>
    </w:p>
    <w:p w14:paraId="1180AF17">
      <w:pPr>
        <w:shd w:val="clear" w:fill="F4F6F7"/>
        <w:spacing w:before="10" w:after="10"/>
        <w:ind w:left="360" w:right="360"/>
      </w:pPr>
      <w:r>
        <w:rPr>
          <w:rFonts w:ascii="Courier New" w:hAnsi="Courier New" w:eastAsia="Courier New" w:cs="Courier New"/>
          <w:color w:val="1A5276"/>
          <w:sz w:val="18"/>
          <w:szCs w:val="18"/>
        </w:rPr>
        <w:t>Classes : ['High' 'Low' 'Medium']  (n=3)</w:t>
      </w:r>
    </w:p>
    <w:p w14:paraId="1380C88C">
      <w:pPr>
        <w:spacing w:before="40" w:after="40"/>
      </w:pPr>
    </w:p>
    <w:p w14:paraId="6D6AA044">
      <w:pPr>
        <w:pStyle w:val="3"/>
        <w:spacing w:before="260" w:after="100"/>
      </w:pPr>
      <w:r>
        <w:rPr>
          <w:rFonts w:ascii="Arial" w:hAnsi="Arial" w:eastAsia="Arial" w:cs="Arial"/>
          <w:b/>
          <w:bCs/>
          <w:color w:val="2471A3"/>
          <w:sz w:val="28"/>
          <w:szCs w:val="28"/>
        </w:rPr>
        <w:t>3.3  Feature Matrix  (Section 4d)</w:t>
      </w:r>
    </w:p>
    <w:p w14:paraId="4BBB3399">
      <w:pPr>
        <w:spacing w:before="60" w:after="100"/>
      </w:pPr>
      <w:r>
        <w:rPr>
          <w:rFonts w:ascii="Arial" w:hAnsi="Arial" w:eastAsia="Arial" w:cs="Arial"/>
          <w:color w:val="1C1C1C"/>
          <w:sz w:val="22"/>
          <w:szCs w:val="22"/>
        </w:rPr>
        <w:t>After removing the ID column, 19 features are used for modelling. Two versions are maintained:</w:t>
      </w:r>
    </w:p>
    <w:p w14:paraId="15514AEE">
      <w:pPr>
        <w:pStyle w:val="16"/>
        <w:numPr>
          <w:ilvl w:val="0"/>
          <w:numId w:val="1"/>
        </w:numPr>
        <w:spacing w:before="30" w:after="40"/>
      </w:pPr>
      <w:r>
        <w:rPr>
          <w:rFonts w:ascii="Arial" w:hAnsi="Arial" w:eastAsia="Arial" w:cs="Arial"/>
          <w:b w:val="0"/>
          <w:bCs w:val="0"/>
          <w:color w:val="1C1C1C"/>
          <w:sz w:val="22"/>
          <w:szCs w:val="22"/>
        </w:rPr>
        <w:t>X / X_test — raw (unscaled), for tree-based models</w:t>
      </w:r>
    </w:p>
    <w:p w14:paraId="32C284CC">
      <w:pPr>
        <w:pStyle w:val="16"/>
        <w:numPr>
          <w:ilvl w:val="0"/>
          <w:numId w:val="1"/>
        </w:numPr>
        <w:spacing w:before="30" w:after="40"/>
      </w:pPr>
      <w:r>
        <w:rPr>
          <w:rFonts w:ascii="Arial" w:hAnsi="Arial" w:eastAsia="Arial" w:cs="Arial"/>
          <w:b w:val="0"/>
          <w:bCs w:val="0"/>
          <w:color w:val="1C1C1C"/>
          <w:sz w:val="22"/>
          <w:szCs w:val="22"/>
        </w:rPr>
        <w:t>X_sc / X_test_sc — StandardScaler-normalized, for Logistic Regression, Naive Bayes, K-Means</w:t>
      </w:r>
    </w:p>
    <w:p w14:paraId="54EAE147">
      <w:pPr>
        <w:shd w:val="clear" w:fill="F4F6F7"/>
        <w:spacing w:before="10" w:after="10"/>
        <w:ind w:left="360" w:right="360"/>
      </w:pPr>
      <w:r>
        <w:rPr>
          <w:rFonts w:ascii="Courier New" w:hAnsi="Courier New" w:eastAsia="Courier New" w:cs="Courier New"/>
          <w:color w:val="1A5276"/>
          <w:sz w:val="18"/>
          <w:szCs w:val="18"/>
        </w:rPr>
        <w:t>X shape      : (630000, 19)</w:t>
      </w:r>
    </w:p>
    <w:p w14:paraId="3E32609E">
      <w:pPr>
        <w:shd w:val="clear" w:fill="F4F6F7"/>
        <w:spacing w:before="10" w:after="10"/>
        <w:ind w:left="360" w:right="360"/>
      </w:pPr>
      <w:r>
        <w:rPr>
          <w:rFonts w:ascii="Courier New" w:hAnsi="Courier New" w:eastAsia="Courier New" w:cs="Courier New"/>
          <w:color w:val="1A5276"/>
          <w:sz w:val="18"/>
          <w:szCs w:val="18"/>
        </w:rPr>
        <w:t>X_test shape : (270000, 19)</w:t>
      </w:r>
    </w:p>
    <w:p w14:paraId="14AC475F">
      <w:r>
        <w:br w:type="page"/>
      </w:r>
    </w:p>
    <w:p w14:paraId="01210904">
      <w:pPr>
        <w:pStyle w:val="2"/>
        <w:spacing w:before="400" w:after="120"/>
        <w:rPr>
          <w:rFonts w:ascii="Arial" w:hAnsi="Arial" w:eastAsia="Arial" w:cs="Arial"/>
          <w:b/>
          <w:bCs/>
          <w:color w:val="1A3C5E"/>
          <w:sz w:val="38"/>
          <w:szCs w:val="38"/>
        </w:rPr>
      </w:pPr>
    </w:p>
    <w:p w14:paraId="05FFFE30">
      <w:pPr>
        <w:pStyle w:val="2"/>
        <w:spacing w:before="400" w:after="120"/>
      </w:pPr>
      <w:r>
        <w:rPr>
          <w:rFonts w:ascii="Arial" w:hAnsi="Arial" w:eastAsia="Arial" w:cs="Arial"/>
          <w:b/>
          <w:bCs/>
          <w:color w:val="1A3C5E"/>
          <w:sz w:val="38"/>
          <w:szCs w:val="38"/>
        </w:rPr>
        <w:t>4. Baseline Models  (Code: Sections 5–6)</w:t>
      </w:r>
    </w:p>
    <w:p w14:paraId="78CD8C23">
      <w:pPr>
        <w:pBdr>
          <w:bottom w:val="single" w:color="2471A3" w:sz="10" w:space="1"/>
        </w:pBdr>
        <w:spacing w:before="40" w:after="60"/>
      </w:pPr>
    </w:p>
    <w:p w14:paraId="00A76EE1">
      <w:pPr>
        <w:spacing w:before="60" w:after="100"/>
      </w:pPr>
      <w:r>
        <w:rPr>
          <w:rFonts w:ascii="Arial" w:hAnsi="Arial" w:eastAsia="Arial" w:cs="Arial"/>
          <w:b/>
          <w:bCs/>
          <w:color w:val="1C1C1C"/>
          <w:sz w:val="22"/>
          <w:szCs w:val="22"/>
        </w:rPr>
        <w:t xml:space="preserve">Reference — </w:t>
      </w:r>
      <w:r>
        <w:rPr>
          <w:rFonts w:ascii="Arial" w:hAnsi="Arial" w:eastAsia="Arial" w:cs="Arial"/>
          <w:i w:val="0"/>
          <w:iCs w:val="0"/>
          <w:color w:val="1C1C1C"/>
          <w:sz w:val="22"/>
          <w:szCs w:val="22"/>
        </w:rPr>
        <w:t>Section 5 (K-Fold CV Helper) and Section 6 (Baseline Models).</w:t>
      </w:r>
    </w:p>
    <w:p w14:paraId="2A028C6A">
      <w:pPr>
        <w:spacing w:before="40" w:after="40"/>
      </w:pPr>
    </w:p>
    <w:p w14:paraId="3B6F0C55">
      <w:pPr>
        <w:spacing w:before="60" w:after="100"/>
      </w:pPr>
      <w:r>
        <w:rPr>
          <w:rFonts w:ascii="Arial" w:hAnsi="Arial" w:eastAsia="Arial" w:cs="Arial"/>
          <w:color w:val="1C1C1C"/>
          <w:sz w:val="22"/>
          <w:szCs w:val="22"/>
        </w:rPr>
        <w:t>All baselines are evaluated with 5-Fold Stratified K-Fold cross-validation (accuracy scoring). The helper function is:</w:t>
      </w:r>
    </w:p>
    <w:p w14:paraId="0626030C">
      <w:pPr>
        <w:shd w:val="clear" w:fill="F4F6F7"/>
        <w:spacing w:before="10" w:after="10"/>
        <w:ind w:left="360" w:right="360"/>
      </w:pPr>
      <w:r>
        <w:rPr>
          <w:rFonts w:ascii="Courier New" w:hAnsi="Courier New" w:eastAsia="Courier New" w:cs="Courier New"/>
          <w:color w:val="1A5276"/>
          <w:sz w:val="18"/>
          <w:szCs w:val="18"/>
        </w:rPr>
        <w:t>skf = StratifiedKFold(n_splits=5, shuffle=True, random_state=42)</w:t>
      </w:r>
    </w:p>
    <w:p w14:paraId="3231F9A7">
      <w:pPr>
        <w:shd w:val="clear" w:fill="F4F6F7"/>
        <w:spacing w:before="10" w:after="10"/>
        <w:ind w:left="360" w:right="360"/>
      </w:pPr>
    </w:p>
    <w:p w14:paraId="22C806B9">
      <w:pPr>
        <w:shd w:val="clear" w:fill="F4F6F7"/>
        <w:spacing w:before="10" w:after="10"/>
        <w:ind w:left="360" w:right="360"/>
      </w:pPr>
      <w:r>
        <w:rPr>
          <w:rFonts w:ascii="Courier New" w:hAnsi="Courier New" w:eastAsia="Courier New" w:cs="Courier New"/>
          <w:color w:val="1A5276"/>
          <w:sz w:val="18"/>
          <w:szCs w:val="18"/>
        </w:rPr>
        <w:t>def kfold_cv(model, X_, y_, label=''):</w:t>
      </w:r>
    </w:p>
    <w:p w14:paraId="61D8A6DE">
      <w:pPr>
        <w:shd w:val="clear" w:fill="F4F6F7"/>
        <w:spacing w:before="10" w:after="10"/>
        <w:ind w:left="360" w:right="360"/>
      </w:pPr>
      <w:r>
        <w:rPr>
          <w:rFonts w:ascii="Courier New" w:hAnsi="Courier New" w:eastAsia="Courier New" w:cs="Courier New"/>
          <w:color w:val="1A5276"/>
          <w:sz w:val="18"/>
          <w:szCs w:val="18"/>
        </w:rPr>
        <w:t xml:space="preserve">    scores = cross_val_score(model, X_, y_, cv=skf,</w:t>
      </w:r>
    </w:p>
    <w:p w14:paraId="76B52FAE">
      <w:pPr>
        <w:shd w:val="clear" w:fill="F4F6F7"/>
        <w:spacing w:before="10" w:after="10"/>
        <w:ind w:left="360" w:right="360"/>
      </w:pPr>
      <w:r>
        <w:rPr>
          <w:rFonts w:ascii="Courier New" w:hAnsi="Courier New" w:eastAsia="Courier New" w:cs="Courier New"/>
          <w:color w:val="1A5276"/>
          <w:sz w:val="18"/>
          <w:szCs w:val="18"/>
        </w:rPr>
        <w:t xml:space="preserve">                             scoring='accuracy', n_jobs=-1)</w:t>
      </w:r>
    </w:p>
    <w:p w14:paraId="0076E03C">
      <w:pPr>
        <w:shd w:val="clear" w:fill="F4F6F7"/>
        <w:spacing w:before="10" w:after="10"/>
        <w:ind w:left="360" w:right="360"/>
      </w:pPr>
      <w:r>
        <w:rPr>
          <w:rFonts w:ascii="Courier New" w:hAnsi="Courier New" w:eastAsia="Courier New" w:cs="Courier New"/>
          <w:color w:val="1A5276"/>
          <w:sz w:val="18"/>
          <w:szCs w:val="18"/>
        </w:rPr>
        <w:t xml:space="preserve">    return scores.mean()</w:t>
      </w:r>
    </w:p>
    <w:p w14:paraId="64C82587">
      <w:pPr>
        <w:spacing w:before="40" w:after="40"/>
      </w:pPr>
    </w:p>
    <w:p w14:paraId="03130E04">
      <w:pPr>
        <w:pStyle w:val="3"/>
        <w:spacing w:before="260" w:after="100"/>
      </w:pPr>
      <w:r>
        <w:rPr>
          <w:rFonts w:ascii="Arial" w:hAnsi="Arial" w:eastAsia="Arial" w:cs="Arial"/>
          <w:b/>
          <w:bCs/>
          <w:color w:val="2471A3"/>
          <w:sz w:val="28"/>
          <w:szCs w:val="28"/>
        </w:rPr>
        <w:t>4.1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000"/>
        <w:gridCol w:w="1800"/>
        <w:gridCol w:w="1960"/>
      </w:tblGrid>
      <w:tr w14:paraId="4C19B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20DA89AA">
            <w:pPr>
              <w:jc w:val="center"/>
            </w:pPr>
            <w:r>
              <w:rPr>
                <w:rFonts w:ascii="Arial" w:hAnsi="Arial" w:eastAsia="Arial" w:cs="Arial"/>
                <w:b/>
                <w:bCs/>
                <w:color w:val="FFFFFF"/>
                <w:sz w:val="20"/>
                <w:szCs w:val="20"/>
              </w:rPr>
              <w:t>Model</w:t>
            </w:r>
          </w:p>
        </w:tc>
        <w:tc>
          <w:tcPr>
            <w:tcW w:w="20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6726B309">
            <w:pPr>
              <w:jc w:val="center"/>
            </w:pPr>
            <w:r>
              <w:rPr>
                <w:rFonts w:ascii="Arial" w:hAnsi="Arial" w:eastAsia="Arial" w:cs="Arial"/>
                <w:b/>
                <w:bCs/>
                <w:color w:val="FFFFFF"/>
                <w:sz w:val="20"/>
                <w:szCs w:val="20"/>
              </w:rPr>
              <w:t>CV Accuracy</w:t>
            </w:r>
          </w:p>
        </w:tc>
        <w:tc>
          <w:tcPr>
            <w:tcW w:w="18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59C8216B">
            <w:pPr>
              <w:jc w:val="center"/>
            </w:pPr>
            <w:r>
              <w:rPr>
                <w:rFonts w:ascii="Arial" w:hAnsi="Arial" w:eastAsia="Arial" w:cs="Arial"/>
                <w:b/>
                <w:bCs/>
                <w:color w:val="FFFFFF"/>
                <w:sz w:val="20"/>
                <w:szCs w:val="20"/>
              </w:rPr>
              <w:t>Std Dev</w:t>
            </w:r>
          </w:p>
        </w:tc>
        <w:tc>
          <w:tcPr>
            <w:tcW w:w="196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4D432991">
            <w:pPr>
              <w:jc w:val="center"/>
            </w:pPr>
            <w:r>
              <w:rPr>
                <w:rFonts w:ascii="Arial" w:hAnsi="Arial" w:eastAsia="Arial" w:cs="Arial"/>
                <w:b/>
                <w:bCs/>
                <w:color w:val="FFFFFF"/>
                <w:sz w:val="20"/>
                <w:szCs w:val="20"/>
              </w:rPr>
              <w:t>Notes</w:t>
            </w:r>
          </w:p>
        </w:tc>
      </w:tr>
      <w:tr w14:paraId="30D0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4440787">
            <w:pPr>
              <w:jc w:val="left"/>
            </w:pPr>
            <w:r>
              <w:rPr>
                <w:rFonts w:ascii="Arial" w:hAnsi="Arial" w:eastAsia="Arial" w:cs="Arial"/>
                <w:b/>
                <w:bCs/>
                <w:color w:val="1C1C1C"/>
                <w:sz w:val="20"/>
                <w:szCs w:val="20"/>
              </w:rPr>
              <w:t>Decision Tree (depth=8)</w:t>
            </w:r>
          </w:p>
        </w:tc>
        <w:tc>
          <w:tcPr>
            <w:tcW w:w="2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44BE453">
            <w:pPr>
              <w:jc w:val="center"/>
            </w:pPr>
            <w:r>
              <w:rPr>
                <w:rFonts w:ascii="Arial" w:hAnsi="Arial" w:eastAsia="Arial" w:cs="Arial"/>
                <w:b/>
                <w:bCs/>
                <w:color w:val="1A6632"/>
                <w:sz w:val="20"/>
                <w:szCs w:val="20"/>
              </w:rPr>
              <w:t>0.9851</w:t>
            </w:r>
          </w:p>
        </w:tc>
        <w:tc>
          <w:tcPr>
            <w:tcW w:w="18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409FFAC">
            <w:pPr>
              <w:jc w:val="center"/>
            </w:pPr>
            <w:r>
              <w:rPr>
                <w:rFonts w:ascii="Arial" w:hAnsi="Arial" w:eastAsia="Arial" w:cs="Arial"/>
                <w:b w:val="0"/>
                <w:bCs w:val="0"/>
                <w:color w:val="1C1C1C"/>
                <w:sz w:val="20"/>
                <w:szCs w:val="20"/>
              </w:rPr>
              <w:t>±0.0002</w:t>
            </w:r>
          </w:p>
        </w:tc>
        <w:tc>
          <w:tcPr>
            <w:tcW w:w="1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6880F88">
            <w:pPr>
              <w:jc w:val="left"/>
            </w:pPr>
            <w:r>
              <w:rPr>
                <w:rFonts w:ascii="Arial" w:hAnsi="Arial" w:eastAsia="Arial" w:cs="Arial"/>
                <w:b w:val="0"/>
                <w:bCs w:val="0"/>
                <w:color w:val="1C1C1C"/>
                <w:sz w:val="20"/>
                <w:szCs w:val="20"/>
              </w:rPr>
              <w:t>Best depth found</w:t>
            </w:r>
          </w:p>
        </w:tc>
      </w:tr>
      <w:tr w14:paraId="1293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0566AFE">
            <w:pPr>
              <w:jc w:val="left"/>
            </w:pPr>
            <w:r>
              <w:rPr>
                <w:rFonts w:ascii="Arial" w:hAnsi="Arial" w:eastAsia="Arial" w:cs="Arial"/>
                <w:b/>
                <w:bCs/>
                <w:color w:val="1C1C1C"/>
                <w:sz w:val="20"/>
                <w:szCs w:val="20"/>
              </w:rPr>
              <w:t>Decision Tree + KMeans</w:t>
            </w:r>
          </w:p>
        </w:tc>
        <w:tc>
          <w:tcPr>
            <w:tcW w:w="20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EFC833C">
            <w:pPr>
              <w:jc w:val="center"/>
            </w:pPr>
            <w:r>
              <w:rPr>
                <w:rFonts w:ascii="Arial" w:hAnsi="Arial" w:eastAsia="Arial" w:cs="Arial"/>
                <w:b/>
                <w:bCs/>
                <w:color w:val="1A6632"/>
                <w:sz w:val="20"/>
                <w:szCs w:val="20"/>
              </w:rPr>
              <w:t>0.9850</w:t>
            </w:r>
          </w:p>
        </w:tc>
        <w:tc>
          <w:tcPr>
            <w:tcW w:w="18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740F626F">
            <w:pPr>
              <w:jc w:val="center"/>
            </w:pPr>
            <w:r>
              <w:rPr>
                <w:rFonts w:ascii="Arial" w:hAnsi="Arial" w:eastAsia="Arial" w:cs="Arial"/>
                <w:b w:val="0"/>
                <w:bCs w:val="0"/>
                <w:color w:val="1C1C1C"/>
                <w:sz w:val="20"/>
                <w:szCs w:val="20"/>
              </w:rPr>
              <w:t>±0.0002</w:t>
            </w:r>
          </w:p>
        </w:tc>
        <w:tc>
          <w:tcPr>
            <w:tcW w:w="1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1E7D97D">
            <w:pPr>
              <w:jc w:val="left"/>
            </w:pPr>
            <w:r>
              <w:rPr>
                <w:rFonts w:ascii="Arial" w:hAnsi="Arial" w:eastAsia="Arial" w:cs="Arial"/>
                <w:b w:val="0"/>
                <w:bCs w:val="0"/>
                <w:color w:val="1C1C1C"/>
                <w:sz w:val="20"/>
                <w:szCs w:val="20"/>
              </w:rPr>
              <w:t>K-Means feat augment</w:t>
            </w:r>
          </w:p>
        </w:tc>
      </w:tr>
      <w:tr w14:paraId="4DCE3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162248A">
            <w:pPr>
              <w:jc w:val="left"/>
            </w:pPr>
            <w:r>
              <w:rPr>
                <w:rFonts w:ascii="Arial" w:hAnsi="Arial" w:eastAsia="Arial" w:cs="Arial"/>
                <w:b/>
                <w:bCs/>
                <w:color w:val="1C1C1C"/>
                <w:sz w:val="20"/>
                <w:szCs w:val="20"/>
              </w:rPr>
              <w:t>Random Forest (300 trees)</w:t>
            </w:r>
          </w:p>
        </w:tc>
        <w:tc>
          <w:tcPr>
            <w:tcW w:w="2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B435554">
            <w:pPr>
              <w:jc w:val="center"/>
            </w:pPr>
            <w:r>
              <w:rPr>
                <w:rFonts w:ascii="Arial" w:hAnsi="Arial" w:eastAsia="Arial" w:cs="Arial"/>
                <w:b/>
                <w:bCs/>
                <w:color w:val="1A6632"/>
                <w:sz w:val="20"/>
                <w:szCs w:val="20"/>
              </w:rPr>
              <w:t>0.9852</w:t>
            </w:r>
          </w:p>
        </w:tc>
        <w:tc>
          <w:tcPr>
            <w:tcW w:w="18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5BCC56E">
            <w:pPr>
              <w:jc w:val="center"/>
            </w:pPr>
            <w:r>
              <w:rPr>
                <w:rFonts w:ascii="Arial" w:hAnsi="Arial" w:eastAsia="Arial" w:cs="Arial"/>
                <w:b w:val="0"/>
                <w:bCs w:val="0"/>
                <w:color w:val="1C1C1C"/>
                <w:sz w:val="20"/>
                <w:szCs w:val="20"/>
              </w:rPr>
              <w:t>±0.0002</w:t>
            </w:r>
          </w:p>
        </w:tc>
        <w:tc>
          <w:tcPr>
            <w:tcW w:w="1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93B887D">
            <w:pPr>
              <w:jc w:val="left"/>
            </w:pPr>
            <w:r>
              <w:rPr>
                <w:rFonts w:ascii="Arial" w:hAnsi="Arial" w:eastAsia="Arial" w:cs="Arial"/>
                <w:b w:val="0"/>
                <w:bCs w:val="0"/>
                <w:color w:val="1C1C1C"/>
                <w:sz w:val="20"/>
                <w:szCs w:val="20"/>
              </w:rPr>
              <w:t>Top baseline</w:t>
            </w:r>
          </w:p>
        </w:tc>
      </w:tr>
      <w:tr w14:paraId="3785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A1BE356">
            <w:pPr>
              <w:jc w:val="left"/>
            </w:pPr>
            <w:r>
              <w:rPr>
                <w:rFonts w:ascii="Arial" w:hAnsi="Arial" w:eastAsia="Arial" w:cs="Arial"/>
                <w:b w:val="0"/>
                <w:bCs w:val="0"/>
                <w:color w:val="1C1C1C"/>
                <w:sz w:val="20"/>
                <w:szCs w:val="20"/>
              </w:rPr>
              <w:t>Decision Tree (depth=None)</w:t>
            </w:r>
          </w:p>
        </w:tc>
        <w:tc>
          <w:tcPr>
            <w:tcW w:w="20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C60119E">
            <w:pPr>
              <w:jc w:val="center"/>
            </w:pPr>
            <w:r>
              <w:rPr>
                <w:rFonts w:ascii="Arial" w:hAnsi="Arial" w:eastAsia="Arial" w:cs="Arial"/>
                <w:b w:val="0"/>
                <w:bCs w:val="0"/>
                <w:color w:val="1C1C1C"/>
                <w:sz w:val="20"/>
                <w:szCs w:val="20"/>
              </w:rPr>
              <w:t>0.9702</w:t>
            </w:r>
          </w:p>
        </w:tc>
        <w:tc>
          <w:tcPr>
            <w:tcW w:w="18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1A33A94">
            <w:pPr>
              <w:jc w:val="center"/>
            </w:pPr>
            <w:r>
              <w:rPr>
                <w:rFonts w:ascii="Arial" w:hAnsi="Arial" w:eastAsia="Arial" w:cs="Arial"/>
                <w:b w:val="0"/>
                <w:bCs w:val="0"/>
                <w:color w:val="1C1C1C"/>
                <w:sz w:val="20"/>
                <w:szCs w:val="20"/>
              </w:rPr>
              <w:t>±0.0005</w:t>
            </w:r>
          </w:p>
        </w:tc>
        <w:tc>
          <w:tcPr>
            <w:tcW w:w="1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219E5B8">
            <w:pPr>
              <w:jc w:val="left"/>
            </w:pPr>
            <w:r>
              <w:rPr>
                <w:rFonts w:ascii="Arial" w:hAnsi="Arial" w:eastAsia="Arial" w:cs="Arial"/>
                <w:b w:val="0"/>
                <w:bCs w:val="0"/>
                <w:color w:val="1C1C1C"/>
                <w:sz w:val="20"/>
                <w:szCs w:val="20"/>
              </w:rPr>
              <w:t>Overfitting risk</w:t>
            </w:r>
          </w:p>
        </w:tc>
      </w:tr>
      <w:tr w14:paraId="620E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C53401A">
            <w:pPr>
              <w:jc w:val="left"/>
            </w:pPr>
            <w:r>
              <w:rPr>
                <w:rFonts w:ascii="Arial" w:hAnsi="Arial" w:eastAsia="Arial" w:cs="Arial"/>
                <w:b w:val="0"/>
                <w:bCs w:val="0"/>
                <w:color w:val="1C1C1C"/>
                <w:sz w:val="20"/>
                <w:szCs w:val="20"/>
              </w:rPr>
              <w:t>Decision Tree (depth=5)</w:t>
            </w:r>
          </w:p>
        </w:tc>
        <w:tc>
          <w:tcPr>
            <w:tcW w:w="2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986341A">
            <w:pPr>
              <w:jc w:val="center"/>
            </w:pPr>
            <w:r>
              <w:rPr>
                <w:rFonts w:ascii="Arial" w:hAnsi="Arial" w:eastAsia="Arial" w:cs="Arial"/>
                <w:b w:val="0"/>
                <w:bCs w:val="0"/>
                <w:color w:val="1C1C1C"/>
                <w:sz w:val="20"/>
                <w:szCs w:val="20"/>
              </w:rPr>
              <w:t>0.9216</w:t>
            </w:r>
          </w:p>
        </w:tc>
        <w:tc>
          <w:tcPr>
            <w:tcW w:w="18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E425215">
            <w:pPr>
              <w:jc w:val="center"/>
            </w:pPr>
            <w:r>
              <w:rPr>
                <w:rFonts w:ascii="Arial" w:hAnsi="Arial" w:eastAsia="Arial" w:cs="Arial"/>
                <w:b w:val="0"/>
                <w:bCs w:val="0"/>
                <w:color w:val="1C1C1C"/>
                <w:sz w:val="20"/>
                <w:szCs w:val="20"/>
              </w:rPr>
              <w:t>±0.0005</w:t>
            </w:r>
          </w:p>
        </w:tc>
        <w:tc>
          <w:tcPr>
            <w:tcW w:w="1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79CDECB">
            <w:pPr>
              <w:jc w:val="left"/>
            </w:pPr>
          </w:p>
        </w:tc>
      </w:tr>
      <w:tr w14:paraId="3E63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72924676">
            <w:pPr>
              <w:jc w:val="left"/>
            </w:pPr>
            <w:r>
              <w:rPr>
                <w:rFonts w:ascii="Arial" w:hAnsi="Arial" w:eastAsia="Arial" w:cs="Arial"/>
                <w:b w:val="0"/>
                <w:bCs w:val="0"/>
                <w:color w:val="1C1C1C"/>
                <w:sz w:val="20"/>
                <w:szCs w:val="20"/>
              </w:rPr>
              <w:t>Naive Bayes</w:t>
            </w:r>
          </w:p>
        </w:tc>
        <w:tc>
          <w:tcPr>
            <w:tcW w:w="20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E9217E6">
            <w:pPr>
              <w:jc w:val="center"/>
            </w:pPr>
            <w:r>
              <w:rPr>
                <w:rFonts w:ascii="Arial" w:hAnsi="Arial" w:eastAsia="Arial" w:cs="Arial"/>
                <w:b w:val="0"/>
                <w:bCs w:val="0"/>
                <w:color w:val="1C1C1C"/>
                <w:sz w:val="20"/>
                <w:szCs w:val="20"/>
              </w:rPr>
              <w:t>0.8271</w:t>
            </w:r>
          </w:p>
        </w:tc>
        <w:tc>
          <w:tcPr>
            <w:tcW w:w="18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486BDFA">
            <w:pPr>
              <w:jc w:val="center"/>
            </w:pPr>
            <w:r>
              <w:rPr>
                <w:rFonts w:ascii="Arial" w:hAnsi="Arial" w:eastAsia="Arial" w:cs="Arial"/>
                <w:b w:val="0"/>
                <w:bCs w:val="0"/>
                <w:color w:val="1C1C1C"/>
                <w:sz w:val="20"/>
                <w:szCs w:val="20"/>
              </w:rPr>
              <w:t>±0.0010</w:t>
            </w:r>
          </w:p>
        </w:tc>
        <w:tc>
          <w:tcPr>
            <w:tcW w:w="1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E4EC67B">
            <w:pPr>
              <w:jc w:val="left"/>
            </w:pPr>
            <w:r>
              <w:rPr>
                <w:rFonts w:ascii="Arial" w:hAnsi="Arial" w:eastAsia="Arial" w:cs="Arial"/>
                <w:b w:val="0"/>
                <w:bCs w:val="0"/>
                <w:color w:val="1C1C1C"/>
                <w:sz w:val="20"/>
                <w:szCs w:val="20"/>
              </w:rPr>
              <w:t>Gaussian, scaled</w:t>
            </w:r>
          </w:p>
        </w:tc>
      </w:tr>
      <w:tr w14:paraId="41FC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C89B8DA">
            <w:pPr>
              <w:jc w:val="left"/>
            </w:pPr>
            <w:r>
              <w:rPr>
                <w:rFonts w:ascii="Arial" w:hAnsi="Arial" w:eastAsia="Arial" w:cs="Arial"/>
                <w:b w:val="0"/>
                <w:bCs w:val="0"/>
                <w:color w:val="1C1C1C"/>
                <w:sz w:val="20"/>
                <w:szCs w:val="20"/>
              </w:rPr>
              <w:t>Decision Tree (depth=3)</w:t>
            </w:r>
          </w:p>
        </w:tc>
        <w:tc>
          <w:tcPr>
            <w:tcW w:w="2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5ED6BD8">
            <w:pPr>
              <w:jc w:val="center"/>
            </w:pPr>
            <w:r>
              <w:rPr>
                <w:rFonts w:ascii="Arial" w:hAnsi="Arial" w:eastAsia="Arial" w:cs="Arial"/>
                <w:b w:val="0"/>
                <w:bCs w:val="0"/>
                <w:color w:val="1C1C1C"/>
                <w:sz w:val="20"/>
                <w:szCs w:val="20"/>
              </w:rPr>
              <w:t>0.8053</w:t>
            </w:r>
          </w:p>
        </w:tc>
        <w:tc>
          <w:tcPr>
            <w:tcW w:w="18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6A11A7F">
            <w:pPr>
              <w:jc w:val="center"/>
            </w:pPr>
            <w:r>
              <w:rPr>
                <w:rFonts w:ascii="Arial" w:hAnsi="Arial" w:eastAsia="Arial" w:cs="Arial"/>
                <w:b w:val="0"/>
                <w:bCs w:val="0"/>
                <w:color w:val="1C1C1C"/>
                <w:sz w:val="20"/>
                <w:szCs w:val="20"/>
              </w:rPr>
              <w:t>±0.0005</w:t>
            </w:r>
          </w:p>
        </w:tc>
        <w:tc>
          <w:tcPr>
            <w:tcW w:w="1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A3C81B4">
            <w:pPr>
              <w:jc w:val="left"/>
            </w:pPr>
            <w:r>
              <w:rPr>
                <w:rFonts w:ascii="Arial" w:hAnsi="Arial" w:eastAsia="Arial" w:cs="Arial"/>
                <w:b w:val="0"/>
                <w:bCs w:val="0"/>
                <w:color w:val="1C1C1C"/>
                <w:sz w:val="20"/>
                <w:szCs w:val="20"/>
              </w:rPr>
              <w:t>Underfitting</w:t>
            </w:r>
          </w:p>
        </w:tc>
      </w:tr>
      <w:tr w14:paraId="27BD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20E617F">
            <w:pPr>
              <w:jc w:val="left"/>
            </w:pPr>
            <w:r>
              <w:rPr>
                <w:rFonts w:ascii="Arial" w:hAnsi="Arial" w:eastAsia="Arial" w:cs="Arial"/>
                <w:b w:val="0"/>
                <w:bCs w:val="0"/>
                <w:color w:val="1C1C1C"/>
                <w:sz w:val="20"/>
                <w:szCs w:val="20"/>
              </w:rPr>
              <w:t>Logistic Regression</w:t>
            </w:r>
          </w:p>
        </w:tc>
        <w:tc>
          <w:tcPr>
            <w:tcW w:w="20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802E08F">
            <w:pPr>
              <w:jc w:val="center"/>
            </w:pPr>
            <w:r>
              <w:rPr>
                <w:rFonts w:ascii="Arial" w:hAnsi="Arial" w:eastAsia="Arial" w:cs="Arial"/>
                <w:b w:val="0"/>
                <w:bCs w:val="0"/>
                <w:color w:val="1C1C1C"/>
                <w:sz w:val="20"/>
                <w:szCs w:val="20"/>
              </w:rPr>
              <w:t>0.7488</w:t>
            </w:r>
          </w:p>
        </w:tc>
        <w:tc>
          <w:tcPr>
            <w:tcW w:w="18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A4AA68C">
            <w:pPr>
              <w:jc w:val="center"/>
            </w:pPr>
            <w:r>
              <w:rPr>
                <w:rFonts w:ascii="Arial" w:hAnsi="Arial" w:eastAsia="Arial" w:cs="Arial"/>
                <w:b w:val="0"/>
                <w:bCs w:val="0"/>
                <w:color w:val="1C1C1C"/>
                <w:sz w:val="20"/>
                <w:szCs w:val="20"/>
              </w:rPr>
              <w:t>±0.0008</w:t>
            </w:r>
          </w:p>
        </w:tc>
        <w:tc>
          <w:tcPr>
            <w:tcW w:w="1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B48671C">
            <w:pPr>
              <w:jc w:val="left"/>
            </w:pPr>
            <w:r>
              <w:rPr>
                <w:rFonts w:ascii="Arial" w:hAnsi="Arial" w:eastAsia="Arial" w:cs="Arial"/>
                <w:b w:val="0"/>
                <w:bCs w:val="0"/>
                <w:color w:val="1C1C1C"/>
                <w:sz w:val="20"/>
                <w:szCs w:val="20"/>
              </w:rPr>
              <w:t>Linear, scaled</w:t>
            </w:r>
          </w:p>
        </w:tc>
      </w:tr>
    </w:tbl>
    <w:p w14:paraId="48A823B4">
      <w:pPr>
        <w:spacing w:before="40" w:after="40"/>
      </w:pPr>
    </w:p>
    <w:p w14:paraId="2230357F">
      <w:pPr>
        <w:pStyle w:val="3"/>
        <w:spacing w:before="260" w:after="100"/>
      </w:pPr>
      <w:r>
        <w:rPr>
          <w:rFonts w:ascii="Arial" w:hAnsi="Arial" w:eastAsia="Arial" w:cs="Arial"/>
          <w:b/>
          <w:bCs/>
          <w:color w:val="2471A3"/>
          <w:sz w:val="28"/>
          <w:szCs w:val="28"/>
        </w:rPr>
        <w:t>4.2  Decision Tree Depth Search  (Section 6b)</w:t>
      </w:r>
    </w:p>
    <w:p w14:paraId="31598295">
      <w:pPr>
        <w:spacing w:before="60" w:after="100"/>
      </w:pPr>
      <w:r>
        <w:rPr>
          <w:rFonts w:ascii="Arial" w:hAnsi="Arial" w:eastAsia="Arial" w:cs="Arial"/>
          <w:color w:val="1C1C1C"/>
          <w:sz w:val="22"/>
          <w:szCs w:val="22"/>
        </w:rPr>
        <w:t>A grid search over depth ∈ {3, 5, 8, None} selects depth=8 as optimal. The best depth is reused in the LOOCV section and K-Means feature augmentation.</w:t>
      </w:r>
    </w:p>
    <w:p w14:paraId="241CECFC">
      <w:pPr>
        <w:pStyle w:val="3"/>
        <w:spacing w:before="260" w:after="100"/>
      </w:pPr>
      <w:r>
        <w:rPr>
          <w:rFonts w:ascii="Arial" w:hAnsi="Arial" w:eastAsia="Arial" w:cs="Arial"/>
          <w:b/>
          <w:bCs/>
          <w:color w:val="2471A3"/>
          <w:sz w:val="28"/>
          <w:szCs w:val="28"/>
        </w:rPr>
        <w:t>4.3  K-Means Feature Augmentation  (Section 6d)</w:t>
      </w:r>
    </w:p>
    <w:p w14:paraId="4BD63274">
      <w:pPr>
        <w:spacing w:before="60" w:after="100"/>
      </w:pPr>
      <w:r>
        <w:rPr>
          <w:rFonts w:ascii="Arial" w:hAnsi="Arial" w:eastAsia="Arial" w:cs="Arial"/>
          <w:color w:val="1C1C1C"/>
          <w:sz w:val="22"/>
          <w:szCs w:val="22"/>
        </w:rPr>
        <w:t>An unsupervised KMeans with min(10, n_classes × 3) = 9 clusters creates an extra cluster-assignment feature. Combined with the best Decision Tree, CV accuracy is 0.9850 — nearly identical to the unaided depth-8 tree.</w:t>
      </w:r>
    </w:p>
    <w:p w14:paraId="18AE558F">
      <w:pPr>
        <w:shd w:val="clear" w:fill="F4F6F7"/>
        <w:spacing w:before="10" w:after="10"/>
        <w:ind w:left="360" w:right="360"/>
      </w:pPr>
      <w:r>
        <w:rPr>
          <w:rFonts w:ascii="Courier New" w:hAnsi="Courier New" w:eastAsia="Courier New" w:cs="Courier New"/>
          <w:color w:val="1A5276"/>
          <w:sz w:val="18"/>
          <w:szCs w:val="18"/>
        </w:rPr>
        <w:t>km = KMeans(n_clusters=9, random_state=42, n_init=10)</w:t>
      </w:r>
    </w:p>
    <w:p w14:paraId="111D000B">
      <w:pPr>
        <w:shd w:val="clear" w:fill="F4F6F7"/>
        <w:spacing w:before="10" w:after="10"/>
        <w:ind w:left="360" w:right="360"/>
      </w:pPr>
      <w:r>
        <w:rPr>
          <w:rFonts w:ascii="Courier New" w:hAnsi="Courier New" w:eastAsia="Courier New" w:cs="Courier New"/>
          <w:color w:val="1A5276"/>
          <w:sz w:val="18"/>
          <w:szCs w:val="18"/>
        </w:rPr>
        <w:t>km_feat_train = km.predict(X_sc).reshape(-1, 1)</w:t>
      </w:r>
    </w:p>
    <w:p w14:paraId="4F949F8F">
      <w:pPr>
        <w:shd w:val="clear" w:fill="F4F6F7"/>
        <w:spacing w:before="10" w:after="10"/>
        <w:ind w:left="360" w:right="360"/>
      </w:pPr>
      <w:r>
        <w:rPr>
          <w:rFonts w:ascii="Courier New" w:hAnsi="Courier New" w:eastAsia="Courier New" w:cs="Courier New"/>
          <w:color w:val="1A5276"/>
          <w:sz w:val="18"/>
          <w:szCs w:val="18"/>
        </w:rPr>
        <w:t>X_km = np.hstack([X, km_feat_train])   # shape: (630000, 20)</w:t>
      </w:r>
    </w:p>
    <w:p w14:paraId="372219C8">
      <w:r>
        <w:br w:type="page"/>
      </w:r>
    </w:p>
    <w:p w14:paraId="1E51D0A7">
      <w:pPr>
        <w:pStyle w:val="2"/>
        <w:spacing w:before="400" w:after="120"/>
      </w:pPr>
      <w:r>
        <w:rPr>
          <w:rFonts w:ascii="Arial" w:hAnsi="Arial" w:eastAsia="Arial" w:cs="Arial"/>
          <w:b/>
          <w:bCs/>
          <w:color w:val="1A3C5E"/>
          <w:sz w:val="38"/>
          <w:szCs w:val="38"/>
        </w:rPr>
        <w:t>5. Leave-One-Out Cross-Validation  (Code: Section 7)</w:t>
      </w:r>
    </w:p>
    <w:p w14:paraId="18ABE83E">
      <w:pPr>
        <w:pBdr>
          <w:bottom w:val="single" w:color="2471A3" w:sz="10" w:space="1"/>
        </w:pBdr>
        <w:spacing w:before="40" w:after="60"/>
      </w:pPr>
    </w:p>
    <w:p w14:paraId="380B084F">
      <w:pPr>
        <w:spacing w:before="60" w:after="100"/>
      </w:pPr>
      <w:r>
        <w:rPr>
          <w:rFonts w:ascii="Arial" w:hAnsi="Arial" w:eastAsia="Arial" w:cs="Arial"/>
          <w:b/>
          <w:bCs/>
          <w:color w:val="1C1C1C"/>
          <w:sz w:val="22"/>
          <w:szCs w:val="22"/>
        </w:rPr>
        <w:t xml:space="preserve">Reference — </w:t>
      </w:r>
      <w:r>
        <w:rPr>
          <w:rFonts w:ascii="Arial" w:hAnsi="Arial" w:eastAsia="Arial" w:cs="Arial"/>
          <w:i w:val="0"/>
          <w:iCs w:val="0"/>
          <w:color w:val="1C1C1C"/>
          <w:sz w:val="22"/>
          <w:szCs w:val="22"/>
        </w:rPr>
        <w:t>Section 7 (LOOCV on 200-sample stratified subset).</w:t>
      </w:r>
    </w:p>
    <w:p w14:paraId="23086CE7">
      <w:pPr>
        <w:spacing w:before="40" w:after="40"/>
      </w:pPr>
    </w:p>
    <w:p w14:paraId="2A48A5DE">
      <w:pPr>
        <w:spacing w:before="60" w:after="100"/>
      </w:pPr>
      <w:r>
        <w:rPr>
          <w:rFonts w:ascii="Arial" w:hAnsi="Arial" w:eastAsia="Arial" w:cs="Arial"/>
          <w:color w:val="1C1C1C"/>
          <w:sz w:val="22"/>
          <w:szCs w:val="22"/>
        </w:rPr>
        <w:t>Full LOOCV is computationally prohibitive on 630,000 rows. The pipeline applies it to a 200-sample stratified subset to produce an unbiased estimate of generalisation error for three simpler models:</w:t>
      </w:r>
    </w:p>
    <w:p w14:paraId="63EFC610">
      <w:pPr>
        <w:shd w:val="clear" w:fill="F4F6F7"/>
        <w:spacing w:before="10" w:after="10"/>
        <w:ind w:left="360" w:right="360"/>
      </w:pPr>
      <w:r>
        <w:rPr>
          <w:rFonts w:ascii="Courier New" w:hAnsi="Courier New" w:eastAsia="Courier New" w:cs="Courier New"/>
          <w:color w:val="1A5276"/>
          <w:sz w:val="18"/>
          <w:szCs w:val="18"/>
        </w:rPr>
        <w:t>_, X_small, _, y_small = train_test_split(</w:t>
      </w:r>
    </w:p>
    <w:p w14:paraId="5FCBF54E">
      <w:pPr>
        <w:shd w:val="clear" w:fill="F4F6F7"/>
        <w:spacing w:before="10" w:after="10"/>
        <w:ind w:left="360" w:right="360"/>
      </w:pPr>
      <w:r>
        <w:rPr>
          <w:rFonts w:ascii="Courier New" w:hAnsi="Courier New" w:eastAsia="Courier New" w:cs="Courier New"/>
          <w:color w:val="1A5276"/>
          <w:sz w:val="18"/>
          <w:szCs w:val="18"/>
        </w:rPr>
        <w:t xml:space="preserve">    X_sc, y, test_size=200, stratify=y, random_state=42)</w:t>
      </w:r>
    </w:p>
    <w:p w14:paraId="0C329CE4">
      <w:pPr>
        <w:shd w:val="clear" w:fill="F4F6F7"/>
        <w:spacing w:before="10" w:after="10"/>
        <w:ind w:left="360" w:right="360"/>
      </w:pPr>
      <w:r>
        <w:rPr>
          <w:rFonts w:ascii="Courier New" w:hAnsi="Courier New" w:eastAsia="Courier New" w:cs="Courier New"/>
          <w:color w:val="1A5276"/>
          <w:sz w:val="18"/>
          <w:szCs w:val="18"/>
        </w:rPr>
        <w:t>loo = LeaveOneOut()</w:t>
      </w:r>
    </w:p>
    <w:p w14:paraId="7D3B2E66">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680"/>
        <w:gridCol w:w="2680"/>
      </w:tblGrid>
      <w:tr w14:paraId="7EC35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782C5F94">
            <w:pPr>
              <w:jc w:val="center"/>
            </w:pPr>
            <w:r>
              <w:rPr>
                <w:rFonts w:ascii="Arial" w:hAnsi="Arial" w:eastAsia="Arial" w:cs="Arial"/>
                <w:b/>
                <w:bCs/>
                <w:color w:val="FFFFFF"/>
                <w:sz w:val="20"/>
                <w:szCs w:val="20"/>
              </w:rPr>
              <w:t>Model</w:t>
            </w:r>
          </w:p>
        </w:tc>
        <w:tc>
          <w:tcPr>
            <w:tcW w:w="268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2648CF88">
            <w:pPr>
              <w:jc w:val="center"/>
            </w:pPr>
            <w:r>
              <w:rPr>
                <w:rFonts w:ascii="Arial" w:hAnsi="Arial" w:eastAsia="Arial" w:cs="Arial"/>
                <w:b/>
                <w:bCs/>
                <w:color w:val="FFFFFF"/>
                <w:sz w:val="20"/>
                <w:szCs w:val="20"/>
              </w:rPr>
              <w:t>LOOCV Accuracy (n=200)</w:t>
            </w:r>
          </w:p>
        </w:tc>
        <w:tc>
          <w:tcPr>
            <w:tcW w:w="268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10247453">
            <w:pPr>
              <w:jc w:val="center"/>
            </w:pPr>
            <w:r>
              <w:rPr>
                <w:rFonts w:ascii="Arial" w:hAnsi="Arial" w:eastAsia="Arial" w:cs="Arial"/>
                <w:b/>
                <w:bCs/>
                <w:color w:val="FFFFFF"/>
                <w:sz w:val="20"/>
                <w:szCs w:val="20"/>
              </w:rPr>
              <w:t>5-Fold CV Accuracy</w:t>
            </w:r>
          </w:p>
        </w:tc>
      </w:tr>
      <w:tr w14:paraId="1E48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D8F21F2">
            <w:pPr>
              <w:jc w:val="left"/>
            </w:pPr>
            <w:r>
              <w:rPr>
                <w:rFonts w:ascii="Arial" w:hAnsi="Arial" w:eastAsia="Arial" w:cs="Arial"/>
                <w:b w:val="0"/>
                <w:bCs w:val="0"/>
                <w:color w:val="1C1C1C"/>
                <w:sz w:val="20"/>
                <w:szCs w:val="20"/>
              </w:rPr>
              <w:t>Logistic Regression</w:t>
            </w:r>
          </w:p>
        </w:tc>
        <w:tc>
          <w:tcPr>
            <w:tcW w:w="268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15552F0">
            <w:pPr>
              <w:jc w:val="center"/>
            </w:pPr>
            <w:r>
              <w:rPr>
                <w:rFonts w:ascii="Arial" w:hAnsi="Arial" w:eastAsia="Arial" w:cs="Arial"/>
                <w:b w:val="0"/>
                <w:bCs w:val="0"/>
                <w:color w:val="1C1C1C"/>
                <w:sz w:val="20"/>
                <w:szCs w:val="20"/>
              </w:rPr>
              <w:t>0.7550</w:t>
            </w:r>
          </w:p>
        </w:tc>
        <w:tc>
          <w:tcPr>
            <w:tcW w:w="268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59F2B13">
            <w:pPr>
              <w:jc w:val="center"/>
            </w:pPr>
            <w:r>
              <w:rPr>
                <w:rFonts w:ascii="Arial" w:hAnsi="Arial" w:eastAsia="Arial" w:cs="Arial"/>
                <w:b w:val="0"/>
                <w:bCs w:val="0"/>
                <w:color w:val="1C1C1C"/>
                <w:sz w:val="20"/>
                <w:szCs w:val="20"/>
              </w:rPr>
              <w:t>0.7488</w:t>
            </w:r>
          </w:p>
        </w:tc>
      </w:tr>
      <w:tr w14:paraId="71D22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015A848">
            <w:pPr>
              <w:jc w:val="left"/>
            </w:pPr>
            <w:r>
              <w:rPr>
                <w:rFonts w:ascii="Arial" w:hAnsi="Arial" w:eastAsia="Arial" w:cs="Arial"/>
                <w:b w:val="0"/>
                <w:bCs w:val="0"/>
                <w:color w:val="1C1C1C"/>
                <w:sz w:val="20"/>
                <w:szCs w:val="20"/>
              </w:rPr>
              <w:t>Naive Bayes</w:t>
            </w:r>
          </w:p>
        </w:tc>
        <w:tc>
          <w:tcPr>
            <w:tcW w:w="268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8E255D3">
            <w:pPr>
              <w:jc w:val="center"/>
            </w:pPr>
            <w:r>
              <w:rPr>
                <w:rFonts w:ascii="Arial" w:hAnsi="Arial" w:eastAsia="Arial" w:cs="Arial"/>
                <w:b w:val="0"/>
                <w:bCs w:val="0"/>
                <w:color w:val="1C1C1C"/>
                <w:sz w:val="20"/>
                <w:szCs w:val="20"/>
              </w:rPr>
              <w:t>0.8100</w:t>
            </w:r>
          </w:p>
        </w:tc>
        <w:tc>
          <w:tcPr>
            <w:tcW w:w="268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EA4690A">
            <w:pPr>
              <w:jc w:val="center"/>
            </w:pPr>
            <w:r>
              <w:rPr>
                <w:rFonts w:ascii="Arial" w:hAnsi="Arial" w:eastAsia="Arial" w:cs="Arial"/>
                <w:b w:val="0"/>
                <w:bCs w:val="0"/>
                <w:color w:val="1C1C1C"/>
                <w:sz w:val="20"/>
                <w:szCs w:val="20"/>
              </w:rPr>
              <w:t>0.8271</w:t>
            </w:r>
          </w:p>
        </w:tc>
      </w:tr>
      <w:tr w14:paraId="1849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A6A2B3D">
            <w:pPr>
              <w:jc w:val="left"/>
            </w:pPr>
            <w:r>
              <w:rPr>
                <w:rFonts w:ascii="Arial" w:hAnsi="Arial" w:eastAsia="Arial" w:cs="Arial"/>
                <w:b w:val="0"/>
                <w:bCs w:val="0"/>
                <w:color w:val="1C1C1C"/>
                <w:sz w:val="20"/>
                <w:szCs w:val="20"/>
              </w:rPr>
              <w:t>Decision Tree</w:t>
            </w:r>
          </w:p>
        </w:tc>
        <w:tc>
          <w:tcPr>
            <w:tcW w:w="268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E9009AF">
            <w:pPr>
              <w:jc w:val="center"/>
            </w:pPr>
            <w:r>
              <w:rPr>
                <w:rFonts w:ascii="Arial" w:hAnsi="Arial" w:eastAsia="Arial" w:cs="Arial"/>
                <w:b w:val="0"/>
                <w:bCs w:val="0"/>
                <w:color w:val="1C1C1C"/>
                <w:sz w:val="20"/>
                <w:szCs w:val="20"/>
              </w:rPr>
              <w:t>0.7800</w:t>
            </w:r>
          </w:p>
        </w:tc>
        <w:tc>
          <w:tcPr>
            <w:tcW w:w="268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3120FCF">
            <w:pPr>
              <w:jc w:val="center"/>
            </w:pPr>
            <w:r>
              <w:rPr>
                <w:rFonts w:ascii="Arial" w:hAnsi="Arial" w:eastAsia="Arial" w:cs="Arial"/>
                <w:b w:val="0"/>
                <w:bCs w:val="0"/>
                <w:color w:val="1C1C1C"/>
                <w:sz w:val="20"/>
                <w:szCs w:val="20"/>
              </w:rPr>
              <w:t>0.9851</w:t>
            </w:r>
          </w:p>
        </w:tc>
      </w:tr>
    </w:tbl>
    <w:p w14:paraId="0F6C4845">
      <w:pPr>
        <w:spacing w:before="40" w:after="40"/>
      </w:pPr>
    </w:p>
    <w:p w14:paraId="768C52B4">
      <w:pPr>
        <w:spacing w:before="60" w:after="60"/>
      </w:pPr>
      <w:r>
        <w:rPr>
          <w:rFonts w:ascii="Arial" w:hAnsi="Arial" w:eastAsia="Arial" w:cs="Arial"/>
          <w:color w:val="1C1C1C"/>
          <w:sz w:val="22"/>
          <w:szCs w:val="22"/>
        </w:rPr>
        <w:t>The Decision Tree's LOOCV score (0.7800) is considerably lower than its 5-Fold CV score (0.9851) on the subset, reflecting high variance on small samples. Logistic Regression and Naive Bayes show more consistent results between the two evaluation methods.</w:t>
      </w:r>
    </w:p>
    <w:p w14:paraId="5F1C3CE1">
      <w:r>
        <w:br w:type="page"/>
      </w:r>
    </w:p>
    <w:p w14:paraId="49E9EBF4">
      <w:pPr>
        <w:pStyle w:val="2"/>
        <w:spacing w:before="400" w:after="120"/>
      </w:pPr>
      <w:r>
        <w:rPr>
          <w:rFonts w:ascii="Arial" w:hAnsi="Arial" w:eastAsia="Arial" w:cs="Arial"/>
          <w:b/>
          <w:bCs/>
          <w:color w:val="1A3C5E"/>
          <w:sz w:val="38"/>
          <w:szCs w:val="38"/>
        </w:rPr>
        <w:t>6. Ensemble: LightGBM × XGBoost × CatBoost  (Code: Section 8)</w:t>
      </w:r>
    </w:p>
    <w:p w14:paraId="5CEEA580">
      <w:pPr>
        <w:pBdr>
          <w:bottom w:val="single" w:color="2471A3" w:sz="10" w:space="1"/>
        </w:pBdr>
        <w:spacing w:before="40" w:after="60"/>
      </w:pPr>
    </w:p>
    <w:p w14:paraId="4CEE0993">
      <w:pPr>
        <w:spacing w:before="60" w:after="100"/>
      </w:pPr>
      <w:r>
        <w:rPr>
          <w:rFonts w:ascii="Arial" w:hAnsi="Arial" w:eastAsia="Arial" w:cs="Arial"/>
          <w:b/>
          <w:bCs/>
          <w:color w:val="1C1C1C"/>
          <w:sz w:val="22"/>
          <w:szCs w:val="22"/>
        </w:rPr>
        <w:t xml:space="preserve">Reference — </w:t>
      </w:r>
      <w:r>
        <w:rPr>
          <w:rFonts w:ascii="Arial" w:hAnsi="Arial" w:eastAsia="Arial" w:cs="Arial"/>
          <w:i w:val="0"/>
          <w:iCs w:val="0"/>
          <w:color w:val="1C1C1C"/>
          <w:sz w:val="22"/>
          <w:szCs w:val="22"/>
        </w:rPr>
        <w:t>Section 8 (ENSEMBLE: LightGBM × XGBoost × CatBoost).</w:t>
      </w:r>
    </w:p>
    <w:p w14:paraId="2BFC0370">
      <w:pPr>
        <w:spacing w:before="40" w:after="40"/>
      </w:pPr>
    </w:p>
    <w:p w14:paraId="1956EE27">
      <w:pPr>
        <w:spacing w:before="60" w:after="100"/>
      </w:pPr>
      <w:r>
        <w:rPr>
          <w:rFonts w:ascii="Arial" w:hAnsi="Arial" w:eastAsia="Arial" w:cs="Arial"/>
          <w:color w:val="1C1C1C"/>
          <w:sz w:val="22"/>
          <w:szCs w:val="22"/>
        </w:rPr>
        <w:t>Three gradient-boosted tree models are trained in each of the 5 stratified folds. Out-of-fold (OOF) probability matrices accumulate for evaluation; test-set probabilities are averaged across folds.</w:t>
      </w:r>
    </w:p>
    <w:p w14:paraId="3A0D7771">
      <w:pPr>
        <w:pStyle w:val="3"/>
        <w:spacing w:before="260" w:after="100"/>
      </w:pPr>
      <w:r>
        <w:rPr>
          <w:rFonts w:ascii="Arial" w:hAnsi="Arial" w:eastAsia="Arial" w:cs="Arial"/>
          <w:b/>
          <w:bCs/>
          <w:color w:val="2471A3"/>
          <w:sz w:val="28"/>
          <w:szCs w:val="28"/>
        </w:rPr>
        <w:t>6.1  Hyperparameters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53"/>
        <w:gridCol w:w="2253"/>
        <w:gridCol w:w="2254"/>
      </w:tblGrid>
      <w:tr w14:paraId="2A95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11C32E36">
            <w:pPr>
              <w:jc w:val="center"/>
            </w:pPr>
            <w:r>
              <w:rPr>
                <w:rFonts w:ascii="Arial" w:hAnsi="Arial" w:eastAsia="Arial" w:cs="Arial"/>
                <w:b/>
                <w:bCs/>
                <w:color w:val="FFFFFF"/>
                <w:sz w:val="20"/>
                <w:szCs w:val="20"/>
              </w:rPr>
              <w:t>Parameter</w:t>
            </w:r>
          </w:p>
        </w:tc>
        <w:tc>
          <w:tcPr>
            <w:tcW w:w="2253"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09239152">
            <w:pPr>
              <w:jc w:val="center"/>
            </w:pPr>
            <w:r>
              <w:rPr>
                <w:rFonts w:ascii="Arial" w:hAnsi="Arial" w:eastAsia="Arial" w:cs="Arial"/>
                <w:b/>
                <w:bCs/>
                <w:color w:val="FFFFFF"/>
                <w:sz w:val="20"/>
                <w:szCs w:val="20"/>
              </w:rPr>
              <w:t>LightGBM</w:t>
            </w:r>
          </w:p>
        </w:tc>
        <w:tc>
          <w:tcPr>
            <w:tcW w:w="2253"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408FDE4D">
            <w:pPr>
              <w:jc w:val="center"/>
            </w:pPr>
            <w:r>
              <w:rPr>
                <w:rFonts w:ascii="Arial" w:hAnsi="Arial" w:eastAsia="Arial" w:cs="Arial"/>
                <w:b/>
                <w:bCs/>
                <w:color w:val="FFFFFF"/>
                <w:sz w:val="20"/>
                <w:szCs w:val="20"/>
              </w:rPr>
              <w:t>XGBoost</w:t>
            </w:r>
          </w:p>
        </w:tc>
        <w:tc>
          <w:tcPr>
            <w:tcW w:w="2254"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30CFE1B7">
            <w:pPr>
              <w:jc w:val="center"/>
            </w:pPr>
            <w:r>
              <w:rPr>
                <w:rFonts w:ascii="Arial" w:hAnsi="Arial" w:eastAsia="Arial" w:cs="Arial"/>
                <w:b/>
                <w:bCs/>
                <w:color w:val="FFFFFF"/>
                <w:sz w:val="20"/>
                <w:szCs w:val="20"/>
              </w:rPr>
              <w:t>CatBoost</w:t>
            </w:r>
          </w:p>
        </w:tc>
      </w:tr>
      <w:tr w14:paraId="5A959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3791FE0">
            <w:pPr>
              <w:jc w:val="left"/>
            </w:pPr>
            <w:r>
              <w:rPr>
                <w:rFonts w:ascii="Arial" w:hAnsi="Arial" w:eastAsia="Arial" w:cs="Arial"/>
                <w:b/>
                <w:bCs/>
                <w:color w:val="1C1C1C"/>
                <w:sz w:val="20"/>
                <w:szCs w:val="20"/>
              </w:rPr>
              <w:t>n_estimators / iterations</w:t>
            </w:r>
          </w:p>
        </w:tc>
        <w:tc>
          <w:tcPr>
            <w:tcW w:w="2253"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D95AAD0">
            <w:pPr>
              <w:jc w:val="center"/>
            </w:pPr>
            <w:r>
              <w:rPr>
                <w:rFonts w:ascii="Arial" w:hAnsi="Arial" w:eastAsia="Arial" w:cs="Arial"/>
                <w:b w:val="0"/>
                <w:bCs w:val="0"/>
                <w:color w:val="1C1C1C"/>
                <w:sz w:val="20"/>
                <w:szCs w:val="20"/>
              </w:rPr>
              <w:t>1000</w:t>
            </w:r>
          </w:p>
        </w:tc>
        <w:tc>
          <w:tcPr>
            <w:tcW w:w="2253"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4AF8F32">
            <w:pPr>
              <w:jc w:val="center"/>
            </w:pPr>
            <w:r>
              <w:rPr>
                <w:rFonts w:ascii="Arial" w:hAnsi="Arial" w:eastAsia="Arial" w:cs="Arial"/>
                <w:b w:val="0"/>
                <w:bCs w:val="0"/>
                <w:color w:val="1C1C1C"/>
                <w:sz w:val="20"/>
                <w:szCs w:val="20"/>
              </w:rPr>
              <w:t>1000</w:t>
            </w:r>
          </w:p>
        </w:tc>
        <w:tc>
          <w:tcPr>
            <w:tcW w:w="2254"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FFEA3C5">
            <w:pPr>
              <w:jc w:val="center"/>
            </w:pPr>
            <w:r>
              <w:rPr>
                <w:rFonts w:ascii="Arial" w:hAnsi="Arial" w:eastAsia="Arial" w:cs="Arial"/>
                <w:b w:val="0"/>
                <w:bCs w:val="0"/>
                <w:color w:val="1C1C1C"/>
                <w:sz w:val="20"/>
                <w:szCs w:val="20"/>
              </w:rPr>
              <w:t>1000</w:t>
            </w:r>
          </w:p>
        </w:tc>
      </w:tr>
      <w:tr w14:paraId="4468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187C442">
            <w:pPr>
              <w:jc w:val="left"/>
            </w:pPr>
            <w:r>
              <w:rPr>
                <w:rFonts w:ascii="Arial" w:hAnsi="Arial" w:eastAsia="Arial" w:cs="Arial"/>
                <w:b/>
                <w:bCs/>
                <w:color w:val="1C1C1C"/>
                <w:sz w:val="20"/>
                <w:szCs w:val="20"/>
              </w:rPr>
              <w:t>learning_rate</w:t>
            </w:r>
          </w:p>
        </w:tc>
        <w:tc>
          <w:tcPr>
            <w:tcW w:w="2253"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F1DE771">
            <w:pPr>
              <w:jc w:val="center"/>
            </w:pPr>
            <w:r>
              <w:rPr>
                <w:rFonts w:ascii="Arial" w:hAnsi="Arial" w:eastAsia="Arial" w:cs="Arial"/>
                <w:b w:val="0"/>
                <w:bCs w:val="0"/>
                <w:color w:val="1C1C1C"/>
                <w:sz w:val="20"/>
                <w:szCs w:val="20"/>
              </w:rPr>
              <w:t>0.05</w:t>
            </w:r>
          </w:p>
        </w:tc>
        <w:tc>
          <w:tcPr>
            <w:tcW w:w="2253"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C87F071">
            <w:pPr>
              <w:jc w:val="center"/>
            </w:pPr>
            <w:r>
              <w:rPr>
                <w:rFonts w:ascii="Arial" w:hAnsi="Arial" w:eastAsia="Arial" w:cs="Arial"/>
                <w:b w:val="0"/>
                <w:bCs w:val="0"/>
                <w:color w:val="1C1C1C"/>
                <w:sz w:val="20"/>
                <w:szCs w:val="20"/>
              </w:rPr>
              <w:t>0.05</w:t>
            </w:r>
          </w:p>
        </w:tc>
        <w:tc>
          <w:tcPr>
            <w:tcW w:w="2254"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B03F126">
            <w:pPr>
              <w:jc w:val="center"/>
            </w:pPr>
            <w:r>
              <w:rPr>
                <w:rFonts w:ascii="Arial" w:hAnsi="Arial" w:eastAsia="Arial" w:cs="Arial"/>
                <w:b w:val="0"/>
                <w:bCs w:val="0"/>
                <w:color w:val="1C1C1C"/>
                <w:sz w:val="20"/>
                <w:szCs w:val="20"/>
              </w:rPr>
              <w:t>0.05</w:t>
            </w:r>
          </w:p>
        </w:tc>
      </w:tr>
      <w:tr w14:paraId="737C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A557611">
            <w:pPr>
              <w:jc w:val="left"/>
            </w:pPr>
            <w:r>
              <w:rPr>
                <w:rFonts w:ascii="Arial" w:hAnsi="Arial" w:eastAsia="Arial" w:cs="Arial"/>
                <w:b/>
                <w:bCs/>
                <w:color w:val="1C1C1C"/>
                <w:sz w:val="20"/>
                <w:szCs w:val="20"/>
              </w:rPr>
              <w:t>depth / num_leaves</w:t>
            </w:r>
          </w:p>
        </w:tc>
        <w:tc>
          <w:tcPr>
            <w:tcW w:w="2253"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763CD58">
            <w:pPr>
              <w:jc w:val="center"/>
            </w:pPr>
            <w:r>
              <w:rPr>
                <w:rFonts w:ascii="Arial" w:hAnsi="Arial" w:eastAsia="Arial" w:cs="Arial"/>
                <w:b w:val="0"/>
                <w:bCs w:val="0"/>
                <w:color w:val="1C1C1C"/>
                <w:sz w:val="20"/>
                <w:szCs w:val="20"/>
              </w:rPr>
              <w:t>num_leaves=63</w:t>
            </w:r>
          </w:p>
        </w:tc>
        <w:tc>
          <w:tcPr>
            <w:tcW w:w="2253"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9554093">
            <w:pPr>
              <w:jc w:val="center"/>
            </w:pPr>
            <w:r>
              <w:rPr>
                <w:rFonts w:ascii="Arial" w:hAnsi="Arial" w:eastAsia="Arial" w:cs="Arial"/>
                <w:b w:val="0"/>
                <w:bCs w:val="0"/>
                <w:color w:val="1C1C1C"/>
                <w:sz w:val="20"/>
                <w:szCs w:val="20"/>
              </w:rPr>
              <w:t>max_depth=6</w:t>
            </w:r>
          </w:p>
        </w:tc>
        <w:tc>
          <w:tcPr>
            <w:tcW w:w="2254"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F6FFE26">
            <w:pPr>
              <w:jc w:val="center"/>
            </w:pPr>
            <w:r>
              <w:rPr>
                <w:rFonts w:ascii="Arial" w:hAnsi="Arial" w:eastAsia="Arial" w:cs="Arial"/>
                <w:b w:val="0"/>
                <w:bCs w:val="0"/>
                <w:color w:val="1C1C1C"/>
                <w:sz w:val="20"/>
                <w:szCs w:val="20"/>
              </w:rPr>
              <w:t>depth=6</w:t>
            </w:r>
          </w:p>
        </w:tc>
      </w:tr>
      <w:tr w14:paraId="22F3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5226EF1">
            <w:pPr>
              <w:jc w:val="left"/>
            </w:pPr>
            <w:r>
              <w:rPr>
                <w:rFonts w:ascii="Arial" w:hAnsi="Arial" w:eastAsia="Arial" w:cs="Arial"/>
                <w:b/>
                <w:bCs/>
                <w:color w:val="1C1C1C"/>
                <w:sz w:val="20"/>
                <w:szCs w:val="20"/>
              </w:rPr>
              <w:t>subsample</w:t>
            </w:r>
          </w:p>
        </w:tc>
        <w:tc>
          <w:tcPr>
            <w:tcW w:w="2253"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D5EE884">
            <w:pPr>
              <w:jc w:val="center"/>
            </w:pPr>
            <w:r>
              <w:rPr>
                <w:rFonts w:ascii="Arial" w:hAnsi="Arial" w:eastAsia="Arial" w:cs="Arial"/>
                <w:b w:val="0"/>
                <w:bCs w:val="0"/>
                <w:color w:val="1C1C1C"/>
                <w:sz w:val="20"/>
                <w:szCs w:val="20"/>
              </w:rPr>
              <w:t>0.8</w:t>
            </w:r>
          </w:p>
        </w:tc>
        <w:tc>
          <w:tcPr>
            <w:tcW w:w="2253"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7DBCF6A8">
            <w:pPr>
              <w:jc w:val="center"/>
            </w:pPr>
            <w:r>
              <w:rPr>
                <w:rFonts w:ascii="Arial" w:hAnsi="Arial" w:eastAsia="Arial" w:cs="Arial"/>
                <w:b w:val="0"/>
                <w:bCs w:val="0"/>
                <w:color w:val="1C1C1C"/>
                <w:sz w:val="20"/>
                <w:szCs w:val="20"/>
              </w:rPr>
              <w:t>0.8</w:t>
            </w:r>
          </w:p>
        </w:tc>
        <w:tc>
          <w:tcPr>
            <w:tcW w:w="2254"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15B47BB">
            <w:pPr>
              <w:jc w:val="center"/>
            </w:pPr>
            <w:r>
              <w:rPr>
                <w:rFonts w:ascii="Arial" w:hAnsi="Arial" w:eastAsia="Arial" w:cs="Arial"/>
                <w:b w:val="0"/>
                <w:bCs w:val="0"/>
                <w:color w:val="1C1C1C"/>
                <w:sz w:val="20"/>
                <w:szCs w:val="20"/>
              </w:rPr>
              <w:t>—</w:t>
            </w:r>
          </w:p>
        </w:tc>
      </w:tr>
      <w:tr w14:paraId="08BE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7D7AA3B">
            <w:pPr>
              <w:jc w:val="left"/>
            </w:pPr>
            <w:r>
              <w:rPr>
                <w:rFonts w:ascii="Arial" w:hAnsi="Arial" w:eastAsia="Arial" w:cs="Arial"/>
                <w:b/>
                <w:bCs/>
                <w:color w:val="1C1C1C"/>
                <w:sz w:val="20"/>
                <w:szCs w:val="20"/>
              </w:rPr>
              <w:t>colsample_bytree</w:t>
            </w:r>
          </w:p>
        </w:tc>
        <w:tc>
          <w:tcPr>
            <w:tcW w:w="2253"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46DCD74">
            <w:pPr>
              <w:jc w:val="center"/>
            </w:pPr>
            <w:r>
              <w:rPr>
                <w:rFonts w:ascii="Arial" w:hAnsi="Arial" w:eastAsia="Arial" w:cs="Arial"/>
                <w:b w:val="0"/>
                <w:bCs w:val="0"/>
                <w:color w:val="1C1C1C"/>
                <w:sz w:val="20"/>
                <w:szCs w:val="20"/>
              </w:rPr>
              <w:t>0.8</w:t>
            </w:r>
          </w:p>
        </w:tc>
        <w:tc>
          <w:tcPr>
            <w:tcW w:w="2253"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6A2DBD5">
            <w:pPr>
              <w:jc w:val="center"/>
            </w:pPr>
            <w:r>
              <w:rPr>
                <w:rFonts w:ascii="Arial" w:hAnsi="Arial" w:eastAsia="Arial" w:cs="Arial"/>
                <w:b w:val="0"/>
                <w:bCs w:val="0"/>
                <w:color w:val="1C1C1C"/>
                <w:sz w:val="20"/>
                <w:szCs w:val="20"/>
              </w:rPr>
              <w:t>0.8</w:t>
            </w:r>
          </w:p>
        </w:tc>
        <w:tc>
          <w:tcPr>
            <w:tcW w:w="2254"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99BC21A">
            <w:pPr>
              <w:jc w:val="center"/>
            </w:pPr>
            <w:r>
              <w:rPr>
                <w:rFonts w:ascii="Arial" w:hAnsi="Arial" w:eastAsia="Arial" w:cs="Arial"/>
                <w:b w:val="0"/>
                <w:bCs w:val="0"/>
                <w:color w:val="1C1C1C"/>
                <w:sz w:val="20"/>
                <w:szCs w:val="20"/>
              </w:rPr>
              <w:t>—</w:t>
            </w:r>
          </w:p>
        </w:tc>
      </w:tr>
      <w:tr w14:paraId="5852C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D6E8543">
            <w:pPr>
              <w:jc w:val="left"/>
            </w:pPr>
            <w:r>
              <w:rPr>
                <w:rFonts w:ascii="Arial" w:hAnsi="Arial" w:eastAsia="Arial" w:cs="Arial"/>
                <w:b/>
                <w:bCs/>
                <w:color w:val="1C1C1C"/>
                <w:sz w:val="20"/>
                <w:szCs w:val="20"/>
              </w:rPr>
              <w:t>reg_alpha</w:t>
            </w:r>
          </w:p>
        </w:tc>
        <w:tc>
          <w:tcPr>
            <w:tcW w:w="2253"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AB10D93">
            <w:pPr>
              <w:jc w:val="center"/>
            </w:pPr>
            <w:r>
              <w:rPr>
                <w:rFonts w:ascii="Arial" w:hAnsi="Arial" w:eastAsia="Arial" w:cs="Arial"/>
                <w:b w:val="0"/>
                <w:bCs w:val="0"/>
                <w:color w:val="1C1C1C"/>
                <w:sz w:val="20"/>
                <w:szCs w:val="20"/>
              </w:rPr>
              <w:t>0.1</w:t>
            </w:r>
          </w:p>
        </w:tc>
        <w:tc>
          <w:tcPr>
            <w:tcW w:w="2253"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F79A383">
            <w:pPr>
              <w:jc w:val="center"/>
            </w:pPr>
            <w:r>
              <w:rPr>
                <w:rFonts w:ascii="Arial" w:hAnsi="Arial" w:eastAsia="Arial" w:cs="Arial"/>
                <w:b w:val="0"/>
                <w:bCs w:val="0"/>
                <w:color w:val="1C1C1C"/>
                <w:sz w:val="20"/>
                <w:szCs w:val="20"/>
              </w:rPr>
              <w:t>0.1</w:t>
            </w:r>
          </w:p>
        </w:tc>
        <w:tc>
          <w:tcPr>
            <w:tcW w:w="2254"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494836C">
            <w:pPr>
              <w:jc w:val="center"/>
            </w:pPr>
            <w:r>
              <w:rPr>
                <w:rFonts w:ascii="Arial" w:hAnsi="Arial" w:eastAsia="Arial" w:cs="Arial"/>
                <w:b w:val="0"/>
                <w:bCs w:val="0"/>
                <w:color w:val="1C1C1C"/>
                <w:sz w:val="20"/>
                <w:szCs w:val="20"/>
              </w:rPr>
              <w:t>l2_leaf_reg=3</w:t>
            </w:r>
          </w:p>
        </w:tc>
      </w:tr>
      <w:tr w14:paraId="74E1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E15358A">
            <w:pPr>
              <w:jc w:val="left"/>
            </w:pPr>
            <w:r>
              <w:rPr>
                <w:rFonts w:ascii="Arial" w:hAnsi="Arial" w:eastAsia="Arial" w:cs="Arial"/>
                <w:b/>
                <w:bCs/>
                <w:color w:val="1C1C1C"/>
                <w:sz w:val="20"/>
                <w:szCs w:val="20"/>
              </w:rPr>
              <w:t>reg_lambda</w:t>
            </w:r>
          </w:p>
        </w:tc>
        <w:tc>
          <w:tcPr>
            <w:tcW w:w="2253"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C118A22">
            <w:pPr>
              <w:jc w:val="center"/>
            </w:pPr>
            <w:r>
              <w:rPr>
                <w:rFonts w:ascii="Arial" w:hAnsi="Arial" w:eastAsia="Arial" w:cs="Arial"/>
                <w:b w:val="0"/>
                <w:bCs w:val="0"/>
                <w:color w:val="1C1C1C"/>
                <w:sz w:val="20"/>
                <w:szCs w:val="20"/>
              </w:rPr>
              <w:t>1.0</w:t>
            </w:r>
          </w:p>
        </w:tc>
        <w:tc>
          <w:tcPr>
            <w:tcW w:w="2253"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F0BC1A3">
            <w:pPr>
              <w:jc w:val="center"/>
            </w:pPr>
            <w:r>
              <w:rPr>
                <w:rFonts w:ascii="Arial" w:hAnsi="Arial" w:eastAsia="Arial" w:cs="Arial"/>
                <w:b w:val="0"/>
                <w:bCs w:val="0"/>
                <w:color w:val="1C1C1C"/>
                <w:sz w:val="20"/>
                <w:szCs w:val="20"/>
              </w:rPr>
              <w:t>1.0</w:t>
            </w:r>
          </w:p>
        </w:tc>
        <w:tc>
          <w:tcPr>
            <w:tcW w:w="2254"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2BBB0FB">
            <w:pPr>
              <w:jc w:val="center"/>
            </w:pPr>
            <w:r>
              <w:rPr>
                <w:rFonts w:ascii="Arial" w:hAnsi="Arial" w:eastAsia="Arial" w:cs="Arial"/>
                <w:b w:val="0"/>
                <w:bCs w:val="0"/>
                <w:color w:val="1C1C1C"/>
                <w:sz w:val="20"/>
                <w:szCs w:val="20"/>
              </w:rPr>
              <w:t>—</w:t>
            </w:r>
          </w:p>
        </w:tc>
      </w:tr>
      <w:tr w14:paraId="1BF1F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7D9C647">
            <w:pPr>
              <w:jc w:val="left"/>
            </w:pPr>
            <w:r>
              <w:rPr>
                <w:rFonts w:ascii="Arial" w:hAnsi="Arial" w:eastAsia="Arial" w:cs="Arial"/>
                <w:b/>
                <w:bCs/>
                <w:color w:val="1C1C1C"/>
                <w:sz w:val="20"/>
                <w:szCs w:val="20"/>
              </w:rPr>
              <w:t>early_stopping</w:t>
            </w:r>
          </w:p>
        </w:tc>
        <w:tc>
          <w:tcPr>
            <w:tcW w:w="2253"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4EDA4F3">
            <w:pPr>
              <w:jc w:val="center"/>
            </w:pPr>
            <w:r>
              <w:rPr>
                <w:rFonts w:ascii="Arial" w:hAnsi="Arial" w:eastAsia="Arial" w:cs="Arial"/>
                <w:b w:val="0"/>
                <w:bCs w:val="0"/>
                <w:color w:val="1C1C1C"/>
                <w:sz w:val="20"/>
                <w:szCs w:val="20"/>
              </w:rPr>
              <w:t>50 rounds</w:t>
            </w:r>
          </w:p>
        </w:tc>
        <w:tc>
          <w:tcPr>
            <w:tcW w:w="2253"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4B17645">
            <w:pPr>
              <w:jc w:val="center"/>
            </w:pPr>
            <w:r>
              <w:rPr>
                <w:rFonts w:ascii="Arial" w:hAnsi="Arial" w:eastAsia="Arial" w:cs="Arial"/>
                <w:b w:val="0"/>
                <w:bCs w:val="0"/>
                <w:color w:val="1C1C1C"/>
                <w:sz w:val="20"/>
                <w:szCs w:val="20"/>
              </w:rPr>
              <w:t>50 rounds</w:t>
            </w:r>
          </w:p>
        </w:tc>
        <w:tc>
          <w:tcPr>
            <w:tcW w:w="2254"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75473F6A">
            <w:pPr>
              <w:jc w:val="center"/>
            </w:pPr>
            <w:r>
              <w:rPr>
                <w:rFonts w:ascii="Arial" w:hAnsi="Arial" w:eastAsia="Arial" w:cs="Arial"/>
                <w:b w:val="0"/>
                <w:bCs w:val="0"/>
                <w:color w:val="1C1C1C"/>
                <w:sz w:val="20"/>
                <w:szCs w:val="20"/>
              </w:rPr>
              <w:t>50 rounds</w:t>
            </w:r>
          </w:p>
        </w:tc>
      </w:tr>
      <w:tr w14:paraId="091A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ACD889C">
            <w:pPr>
              <w:jc w:val="left"/>
            </w:pPr>
            <w:r>
              <w:rPr>
                <w:rFonts w:ascii="Arial" w:hAnsi="Arial" w:eastAsia="Arial" w:cs="Arial"/>
                <w:b/>
                <w:bCs/>
                <w:color w:val="1C1C1C"/>
                <w:sz w:val="20"/>
                <w:szCs w:val="20"/>
              </w:rPr>
              <w:t>eval_metric</w:t>
            </w:r>
          </w:p>
        </w:tc>
        <w:tc>
          <w:tcPr>
            <w:tcW w:w="2253"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AC53C70">
            <w:pPr>
              <w:jc w:val="center"/>
            </w:pPr>
            <w:r>
              <w:rPr>
                <w:rFonts w:ascii="Arial" w:hAnsi="Arial" w:eastAsia="Arial" w:cs="Arial"/>
                <w:b w:val="0"/>
                <w:bCs w:val="0"/>
                <w:color w:val="1C1C1C"/>
                <w:sz w:val="20"/>
                <w:szCs w:val="20"/>
              </w:rPr>
              <w:t>—</w:t>
            </w:r>
          </w:p>
        </w:tc>
        <w:tc>
          <w:tcPr>
            <w:tcW w:w="2253"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905629A">
            <w:pPr>
              <w:jc w:val="center"/>
            </w:pPr>
            <w:r>
              <w:rPr>
                <w:rFonts w:ascii="Arial" w:hAnsi="Arial" w:eastAsia="Arial" w:cs="Arial"/>
                <w:b w:val="0"/>
                <w:bCs w:val="0"/>
                <w:color w:val="1C1C1C"/>
                <w:sz w:val="20"/>
                <w:szCs w:val="20"/>
              </w:rPr>
              <w:t>mlogloss</w:t>
            </w:r>
          </w:p>
        </w:tc>
        <w:tc>
          <w:tcPr>
            <w:tcW w:w="2254"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43C0C5B">
            <w:pPr>
              <w:jc w:val="center"/>
            </w:pPr>
            <w:r>
              <w:rPr>
                <w:rFonts w:ascii="Arial" w:hAnsi="Arial" w:eastAsia="Arial" w:cs="Arial"/>
                <w:b w:val="0"/>
                <w:bCs w:val="0"/>
                <w:color w:val="1C1C1C"/>
                <w:sz w:val="20"/>
                <w:szCs w:val="20"/>
              </w:rPr>
              <w:t>Accuracy</w:t>
            </w:r>
          </w:p>
        </w:tc>
      </w:tr>
    </w:tbl>
    <w:p w14:paraId="04F5F1FE">
      <w:pPr>
        <w:pStyle w:val="3"/>
        <w:spacing w:before="260" w:after="100"/>
      </w:pPr>
      <w:r>
        <w:rPr>
          <w:rFonts w:ascii="Arial" w:hAnsi="Arial" w:eastAsia="Arial" w:cs="Arial"/>
          <w:b/>
          <w:bCs/>
          <w:color w:val="2471A3"/>
          <w:sz w:val="28"/>
          <w:szCs w:val="28"/>
        </w:rPr>
        <w:t>6.2  Per-Fold Accuracy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600"/>
        <w:gridCol w:w="2600"/>
        <w:gridCol w:w="2600"/>
      </w:tblGrid>
      <w:tr w14:paraId="0919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7A76B437">
            <w:pPr>
              <w:jc w:val="center"/>
            </w:pPr>
            <w:r>
              <w:rPr>
                <w:rFonts w:ascii="Arial" w:hAnsi="Arial" w:eastAsia="Arial" w:cs="Arial"/>
                <w:b/>
                <w:bCs/>
                <w:color w:val="FFFFFF"/>
                <w:sz w:val="20"/>
                <w:szCs w:val="20"/>
              </w:rPr>
              <w:t>Fold</w:t>
            </w:r>
          </w:p>
        </w:tc>
        <w:tc>
          <w:tcPr>
            <w:tcW w:w="26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4DE07906">
            <w:pPr>
              <w:jc w:val="center"/>
            </w:pPr>
            <w:r>
              <w:rPr>
                <w:rFonts w:ascii="Arial" w:hAnsi="Arial" w:eastAsia="Arial" w:cs="Arial"/>
                <w:b/>
                <w:bCs/>
                <w:color w:val="FFFFFF"/>
                <w:sz w:val="20"/>
                <w:szCs w:val="20"/>
              </w:rPr>
              <w:t>LightGBM</w:t>
            </w:r>
          </w:p>
        </w:tc>
        <w:tc>
          <w:tcPr>
            <w:tcW w:w="26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26056AAC">
            <w:pPr>
              <w:jc w:val="center"/>
            </w:pPr>
            <w:r>
              <w:rPr>
                <w:rFonts w:ascii="Arial" w:hAnsi="Arial" w:eastAsia="Arial" w:cs="Arial"/>
                <w:b/>
                <w:bCs/>
                <w:color w:val="FFFFFF"/>
                <w:sz w:val="20"/>
                <w:szCs w:val="20"/>
              </w:rPr>
              <w:t>XGBoost</w:t>
            </w:r>
          </w:p>
        </w:tc>
        <w:tc>
          <w:tcPr>
            <w:tcW w:w="26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1EAC31EB">
            <w:pPr>
              <w:jc w:val="center"/>
            </w:pPr>
            <w:r>
              <w:rPr>
                <w:rFonts w:ascii="Arial" w:hAnsi="Arial" w:eastAsia="Arial" w:cs="Arial"/>
                <w:b/>
                <w:bCs/>
                <w:color w:val="FFFFFF"/>
                <w:sz w:val="20"/>
                <w:szCs w:val="20"/>
              </w:rPr>
              <w:t>CatBoost</w:t>
            </w:r>
          </w:p>
        </w:tc>
      </w:tr>
      <w:tr w14:paraId="3A7B2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E4BF863">
            <w:pPr>
              <w:jc w:val="center"/>
            </w:pPr>
            <w:r>
              <w:rPr>
                <w:rFonts w:ascii="Arial" w:hAnsi="Arial" w:eastAsia="Arial" w:cs="Arial"/>
                <w:b w:val="0"/>
                <w:bCs w:val="0"/>
                <w:color w:val="1C1C1C"/>
                <w:sz w:val="20"/>
                <w:szCs w:val="20"/>
              </w:rPr>
              <w:t>1</w:t>
            </w:r>
          </w:p>
        </w:tc>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212EAD7">
            <w:pPr>
              <w:jc w:val="center"/>
            </w:pPr>
            <w:r>
              <w:rPr>
                <w:rFonts w:ascii="Arial" w:hAnsi="Arial" w:eastAsia="Arial" w:cs="Arial"/>
                <w:b w:val="0"/>
                <w:bCs w:val="0"/>
                <w:color w:val="1C1C1C"/>
                <w:sz w:val="20"/>
                <w:szCs w:val="20"/>
              </w:rPr>
              <w:t>0.9843</w:t>
            </w:r>
          </w:p>
        </w:tc>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F71442C">
            <w:pPr>
              <w:jc w:val="center"/>
            </w:pPr>
            <w:r>
              <w:rPr>
                <w:rFonts w:ascii="Arial" w:hAnsi="Arial" w:eastAsia="Arial" w:cs="Arial"/>
                <w:b w:val="0"/>
                <w:bCs w:val="0"/>
                <w:color w:val="1C1C1C"/>
                <w:sz w:val="20"/>
                <w:szCs w:val="20"/>
              </w:rPr>
              <w:t>0.9849</w:t>
            </w:r>
          </w:p>
        </w:tc>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51E4B5B">
            <w:pPr>
              <w:jc w:val="center"/>
            </w:pPr>
            <w:r>
              <w:rPr>
                <w:rFonts w:ascii="Arial" w:hAnsi="Arial" w:eastAsia="Arial" w:cs="Arial"/>
                <w:b w:val="0"/>
                <w:bCs w:val="0"/>
                <w:color w:val="1C1C1C"/>
                <w:sz w:val="20"/>
                <w:szCs w:val="20"/>
              </w:rPr>
              <w:t>0.9852</w:t>
            </w:r>
          </w:p>
        </w:tc>
      </w:tr>
      <w:tr w14:paraId="2015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297971D">
            <w:pPr>
              <w:jc w:val="center"/>
            </w:pPr>
            <w:r>
              <w:rPr>
                <w:rFonts w:ascii="Arial" w:hAnsi="Arial" w:eastAsia="Arial" w:cs="Arial"/>
                <w:b w:val="0"/>
                <w:bCs w:val="0"/>
                <w:color w:val="1C1C1C"/>
                <w:sz w:val="20"/>
                <w:szCs w:val="20"/>
              </w:rPr>
              <w:t>2</w:t>
            </w:r>
          </w:p>
        </w:tc>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0D9440D">
            <w:pPr>
              <w:jc w:val="center"/>
            </w:pPr>
            <w:r>
              <w:rPr>
                <w:rFonts w:ascii="Arial" w:hAnsi="Arial" w:eastAsia="Arial" w:cs="Arial"/>
                <w:b w:val="0"/>
                <w:bCs w:val="0"/>
                <w:color w:val="1C1C1C"/>
                <w:sz w:val="20"/>
                <w:szCs w:val="20"/>
              </w:rPr>
              <w:t>0.9844</w:t>
            </w:r>
          </w:p>
        </w:tc>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772AD3FE">
            <w:pPr>
              <w:jc w:val="center"/>
            </w:pPr>
            <w:r>
              <w:rPr>
                <w:rFonts w:ascii="Arial" w:hAnsi="Arial" w:eastAsia="Arial" w:cs="Arial"/>
                <w:b w:val="0"/>
                <w:bCs w:val="0"/>
                <w:color w:val="1C1C1C"/>
                <w:sz w:val="20"/>
                <w:szCs w:val="20"/>
              </w:rPr>
              <w:t>0.9847</w:t>
            </w:r>
          </w:p>
        </w:tc>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0B4D6A2">
            <w:pPr>
              <w:jc w:val="center"/>
            </w:pPr>
            <w:r>
              <w:rPr>
                <w:rFonts w:ascii="Arial" w:hAnsi="Arial" w:eastAsia="Arial" w:cs="Arial"/>
                <w:b w:val="0"/>
                <w:bCs w:val="0"/>
                <w:color w:val="1C1C1C"/>
                <w:sz w:val="20"/>
                <w:szCs w:val="20"/>
              </w:rPr>
              <w:t>0.9850</w:t>
            </w:r>
          </w:p>
        </w:tc>
      </w:tr>
      <w:tr w14:paraId="247B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A421872">
            <w:pPr>
              <w:jc w:val="center"/>
            </w:pPr>
            <w:r>
              <w:rPr>
                <w:rFonts w:ascii="Arial" w:hAnsi="Arial" w:eastAsia="Arial" w:cs="Arial"/>
                <w:b w:val="0"/>
                <w:bCs w:val="0"/>
                <w:color w:val="1C1C1C"/>
                <w:sz w:val="20"/>
                <w:szCs w:val="20"/>
              </w:rPr>
              <w:t>3</w:t>
            </w:r>
          </w:p>
        </w:tc>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B195E99">
            <w:pPr>
              <w:jc w:val="center"/>
            </w:pPr>
            <w:r>
              <w:rPr>
                <w:rFonts w:ascii="Arial" w:hAnsi="Arial" w:eastAsia="Arial" w:cs="Arial"/>
                <w:b w:val="0"/>
                <w:bCs w:val="0"/>
                <w:color w:val="1C1C1C"/>
                <w:sz w:val="20"/>
                <w:szCs w:val="20"/>
              </w:rPr>
              <w:t>0.9845</w:t>
            </w:r>
          </w:p>
        </w:tc>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7BCAE5A">
            <w:pPr>
              <w:jc w:val="center"/>
            </w:pPr>
            <w:r>
              <w:rPr>
                <w:rFonts w:ascii="Arial" w:hAnsi="Arial" w:eastAsia="Arial" w:cs="Arial"/>
                <w:b w:val="0"/>
                <w:bCs w:val="0"/>
                <w:color w:val="1C1C1C"/>
                <w:sz w:val="20"/>
                <w:szCs w:val="20"/>
              </w:rPr>
              <w:t>0.9843</w:t>
            </w:r>
          </w:p>
        </w:tc>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FAD0E9A">
            <w:pPr>
              <w:jc w:val="center"/>
            </w:pPr>
            <w:r>
              <w:rPr>
                <w:rFonts w:ascii="Arial" w:hAnsi="Arial" w:eastAsia="Arial" w:cs="Arial"/>
                <w:b w:val="0"/>
                <w:bCs w:val="0"/>
                <w:color w:val="1C1C1C"/>
                <w:sz w:val="20"/>
                <w:szCs w:val="20"/>
              </w:rPr>
              <w:t>0.9837</w:t>
            </w:r>
          </w:p>
        </w:tc>
      </w:tr>
      <w:tr w14:paraId="6818B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B2B4EA7">
            <w:pPr>
              <w:jc w:val="center"/>
            </w:pPr>
            <w:r>
              <w:rPr>
                <w:rFonts w:ascii="Arial" w:hAnsi="Arial" w:eastAsia="Arial" w:cs="Arial"/>
                <w:b w:val="0"/>
                <w:bCs w:val="0"/>
                <w:color w:val="1C1C1C"/>
                <w:sz w:val="20"/>
                <w:szCs w:val="20"/>
              </w:rPr>
              <w:t>4</w:t>
            </w:r>
          </w:p>
        </w:tc>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240CD64">
            <w:pPr>
              <w:jc w:val="center"/>
            </w:pPr>
            <w:r>
              <w:rPr>
                <w:rFonts w:ascii="Arial" w:hAnsi="Arial" w:eastAsia="Arial" w:cs="Arial"/>
                <w:b w:val="0"/>
                <w:bCs w:val="0"/>
                <w:color w:val="1C1C1C"/>
                <w:sz w:val="20"/>
                <w:szCs w:val="20"/>
              </w:rPr>
              <w:t>0.9845</w:t>
            </w:r>
          </w:p>
        </w:tc>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77CAC99">
            <w:pPr>
              <w:jc w:val="center"/>
            </w:pPr>
            <w:r>
              <w:rPr>
                <w:rFonts w:ascii="Arial" w:hAnsi="Arial" w:eastAsia="Arial" w:cs="Arial"/>
                <w:b w:val="0"/>
                <w:bCs w:val="0"/>
                <w:color w:val="1C1C1C"/>
                <w:sz w:val="20"/>
                <w:szCs w:val="20"/>
              </w:rPr>
              <w:t>0.9850</w:t>
            </w:r>
          </w:p>
        </w:tc>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19D2AD0">
            <w:pPr>
              <w:jc w:val="center"/>
            </w:pPr>
            <w:r>
              <w:rPr>
                <w:rFonts w:ascii="Arial" w:hAnsi="Arial" w:eastAsia="Arial" w:cs="Arial"/>
                <w:b w:val="0"/>
                <w:bCs w:val="0"/>
                <w:color w:val="1C1C1C"/>
                <w:sz w:val="20"/>
                <w:szCs w:val="20"/>
              </w:rPr>
              <w:t>0.9845</w:t>
            </w:r>
          </w:p>
        </w:tc>
      </w:tr>
      <w:tr w14:paraId="6370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DF6705E">
            <w:pPr>
              <w:jc w:val="center"/>
            </w:pPr>
            <w:r>
              <w:rPr>
                <w:rFonts w:ascii="Arial" w:hAnsi="Arial" w:eastAsia="Arial" w:cs="Arial"/>
                <w:b w:val="0"/>
                <w:bCs w:val="0"/>
                <w:color w:val="1C1C1C"/>
                <w:sz w:val="20"/>
                <w:szCs w:val="20"/>
              </w:rPr>
              <w:t>5</w:t>
            </w:r>
          </w:p>
        </w:tc>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A87E533">
            <w:pPr>
              <w:jc w:val="center"/>
            </w:pPr>
            <w:r>
              <w:rPr>
                <w:rFonts w:ascii="Arial" w:hAnsi="Arial" w:eastAsia="Arial" w:cs="Arial"/>
                <w:b w:val="0"/>
                <w:bCs w:val="0"/>
                <w:color w:val="1C1C1C"/>
                <w:sz w:val="20"/>
                <w:szCs w:val="20"/>
              </w:rPr>
              <w:t>0.9848</w:t>
            </w:r>
          </w:p>
        </w:tc>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5C0B08B">
            <w:pPr>
              <w:jc w:val="center"/>
            </w:pPr>
            <w:r>
              <w:rPr>
                <w:rFonts w:ascii="Arial" w:hAnsi="Arial" w:eastAsia="Arial" w:cs="Arial"/>
                <w:b w:val="0"/>
                <w:bCs w:val="0"/>
                <w:color w:val="1C1C1C"/>
                <w:sz w:val="20"/>
                <w:szCs w:val="20"/>
              </w:rPr>
              <w:t>0.9848</w:t>
            </w:r>
          </w:p>
        </w:tc>
        <w:tc>
          <w:tcPr>
            <w:tcW w:w="26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8D67FAC">
            <w:pPr>
              <w:jc w:val="center"/>
            </w:pPr>
            <w:r>
              <w:rPr>
                <w:rFonts w:ascii="Arial" w:hAnsi="Arial" w:eastAsia="Arial" w:cs="Arial"/>
                <w:b w:val="0"/>
                <w:bCs w:val="0"/>
                <w:color w:val="1C1C1C"/>
                <w:sz w:val="20"/>
                <w:szCs w:val="20"/>
              </w:rPr>
              <w:t>0.9846</w:t>
            </w:r>
          </w:p>
        </w:tc>
      </w:tr>
      <w:tr w14:paraId="167E6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E46A204">
            <w:pPr>
              <w:jc w:val="center"/>
            </w:pPr>
            <w:r>
              <w:rPr>
                <w:rFonts w:ascii="Arial" w:hAnsi="Arial" w:eastAsia="Arial" w:cs="Arial"/>
                <w:b/>
                <w:bCs/>
                <w:color w:val="1A3C5E"/>
                <w:sz w:val="20"/>
                <w:szCs w:val="20"/>
              </w:rPr>
              <w:t>OOF Mean</w:t>
            </w:r>
          </w:p>
        </w:tc>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842E485">
            <w:pPr>
              <w:jc w:val="center"/>
            </w:pPr>
            <w:r>
              <w:rPr>
                <w:rFonts w:ascii="Arial" w:hAnsi="Arial" w:eastAsia="Arial" w:cs="Arial"/>
                <w:b/>
                <w:bCs/>
                <w:color w:val="1A6632"/>
                <w:sz w:val="20"/>
                <w:szCs w:val="20"/>
              </w:rPr>
              <w:t>0.9845</w:t>
            </w:r>
          </w:p>
        </w:tc>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1E8DEB8">
            <w:pPr>
              <w:jc w:val="center"/>
            </w:pPr>
            <w:r>
              <w:rPr>
                <w:rFonts w:ascii="Arial" w:hAnsi="Arial" w:eastAsia="Arial" w:cs="Arial"/>
                <w:b/>
                <w:bCs/>
                <w:color w:val="1A6632"/>
                <w:sz w:val="20"/>
                <w:szCs w:val="20"/>
              </w:rPr>
              <w:t>0.9847</w:t>
            </w:r>
          </w:p>
        </w:tc>
        <w:tc>
          <w:tcPr>
            <w:tcW w:w="26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C03E5BF">
            <w:pPr>
              <w:jc w:val="center"/>
            </w:pPr>
            <w:r>
              <w:rPr>
                <w:rFonts w:ascii="Arial" w:hAnsi="Arial" w:eastAsia="Arial" w:cs="Arial"/>
                <w:b/>
                <w:bCs/>
                <w:color w:val="1A6632"/>
                <w:sz w:val="20"/>
                <w:szCs w:val="20"/>
              </w:rPr>
              <w:t>0.9846</w:t>
            </w:r>
          </w:p>
        </w:tc>
      </w:tr>
    </w:tbl>
    <w:p w14:paraId="608DF710">
      <w:pPr>
        <w:pStyle w:val="3"/>
        <w:spacing w:before="260" w:after="100"/>
      </w:pPr>
      <w:r>
        <w:rPr>
          <w:rFonts w:ascii="Arial" w:hAnsi="Arial" w:eastAsia="Arial" w:cs="Arial"/>
          <w:b/>
          <w:bCs/>
          <w:color w:val="2471A3"/>
          <w:sz w:val="28"/>
          <w:szCs w:val="28"/>
        </w:rPr>
        <w:t>6.3  Soft-Vote Fusion</w:t>
      </w:r>
    </w:p>
    <w:p w14:paraId="1F51D56F">
      <w:pPr>
        <w:spacing w:before="60" w:after="100"/>
      </w:pPr>
      <w:r>
        <w:rPr>
          <w:rFonts w:ascii="Arial" w:hAnsi="Arial" w:eastAsia="Arial" w:cs="Arial"/>
          <w:color w:val="1C1C1C"/>
          <w:sz w:val="22"/>
          <w:szCs w:val="22"/>
        </w:rPr>
        <w:t>OOF and test probabilities are averaged with equal weights across all three models:</w:t>
      </w:r>
    </w:p>
    <w:p w14:paraId="018B02B6">
      <w:pPr>
        <w:shd w:val="clear" w:fill="F4F6F7"/>
        <w:spacing w:before="10" w:after="10"/>
        <w:ind w:left="360" w:right="360"/>
      </w:pPr>
      <w:r>
        <w:rPr>
          <w:rFonts w:ascii="Courier New" w:hAnsi="Courier New" w:eastAsia="Courier New" w:cs="Courier New"/>
          <w:color w:val="1A5276"/>
          <w:sz w:val="18"/>
          <w:szCs w:val="18"/>
        </w:rPr>
        <w:t>oof_ens  = (oof_lgb  + oof_xgb  + oof_cat)  / 3.0</w:t>
      </w:r>
    </w:p>
    <w:p w14:paraId="42E43EB2">
      <w:pPr>
        <w:shd w:val="clear" w:fill="F4F6F7"/>
        <w:spacing w:before="10" w:after="10"/>
        <w:ind w:left="360" w:right="360"/>
      </w:pPr>
      <w:r>
        <w:rPr>
          <w:rFonts w:ascii="Courier New" w:hAnsi="Courier New" w:eastAsia="Courier New" w:cs="Courier New"/>
          <w:color w:val="1A5276"/>
          <w:sz w:val="18"/>
          <w:szCs w:val="18"/>
        </w:rPr>
        <w:t>test_ens = (test_lgb + test_xgb + test_cat) / 3.0</w:t>
      </w:r>
    </w:p>
    <w:p w14:paraId="26DBAF04">
      <w:pPr>
        <w:shd w:val="clear" w:fill="F4F6F7"/>
        <w:spacing w:before="10" w:after="10"/>
        <w:ind w:left="360" w:right="360"/>
      </w:pPr>
    </w:p>
    <w:p w14:paraId="786B5EFE">
      <w:pPr>
        <w:shd w:val="clear" w:fill="F4F6F7"/>
        <w:spacing w:before="10" w:after="10"/>
        <w:ind w:left="360" w:right="360"/>
      </w:pPr>
      <w:r>
        <w:rPr>
          <w:rFonts w:ascii="Courier New" w:hAnsi="Courier New" w:eastAsia="Courier New" w:cs="Courier New"/>
          <w:color w:val="1A5276"/>
          <w:sz w:val="18"/>
          <w:szCs w:val="18"/>
        </w:rPr>
        <w:t># Final OOF accuracy</w:t>
      </w:r>
    </w:p>
    <w:p w14:paraId="3A61C1E0">
      <w:pPr>
        <w:shd w:val="clear" w:fill="F4F6F7"/>
        <w:spacing w:before="10" w:after="10"/>
        <w:ind w:left="360" w:right="360"/>
      </w:pPr>
      <w:r>
        <w:rPr>
          <w:rFonts w:ascii="Courier New" w:hAnsi="Courier New" w:eastAsia="Courier New" w:cs="Courier New"/>
          <w:color w:val="1A5276"/>
          <w:sz w:val="18"/>
          <w:szCs w:val="18"/>
        </w:rPr>
        <w:t>ens_acc = accuracy_score(y, oof_ens.argmax(1))</w:t>
      </w:r>
    </w:p>
    <w:p w14:paraId="19E8FFF1">
      <w:pPr>
        <w:shd w:val="clear" w:fill="F4F6F7"/>
        <w:spacing w:before="10" w:after="10"/>
        <w:ind w:left="360" w:right="360"/>
      </w:pPr>
      <w:r>
        <w:rPr>
          <w:rFonts w:ascii="Courier New" w:hAnsi="Courier New" w:eastAsia="Courier New" w:cs="Courier New"/>
          <w:color w:val="1A5276"/>
          <w:sz w:val="18"/>
          <w:szCs w:val="18"/>
        </w:rPr>
        <w:t># Result: 0.984995</w:t>
      </w:r>
    </w:p>
    <w:p w14:paraId="56B0A77B">
      <w:pPr>
        <w:spacing w:before="40" w:after="40"/>
      </w:pPr>
    </w:p>
    <w:p w14:paraId="62C6F29F">
      <w:pPr>
        <w:pBdr>
          <w:left w:val="single" w:color="1A6632" w:sz="24" w:space="4"/>
        </w:pBdr>
        <w:shd w:val="clear" w:fill="D5F5E3"/>
        <w:spacing w:before="60" w:after="60"/>
        <w:ind w:left="200"/>
      </w:pPr>
      <w:r>
        <w:rPr>
          <w:rFonts w:ascii="Arial" w:hAnsi="Arial" w:eastAsia="Arial" w:cs="Arial"/>
          <w:b/>
          <w:bCs/>
          <w:color w:val="1A6632"/>
          <w:sz w:val="26"/>
          <w:szCs w:val="26"/>
        </w:rPr>
        <w:t xml:space="preserve">  ENSEMBLE OOF Accuracy: </w:t>
      </w:r>
      <w:r>
        <w:rPr>
          <w:rFonts w:ascii="Courier New" w:hAnsi="Courier New" w:eastAsia="Courier New" w:cs="Courier New"/>
          <w:b/>
          <w:bCs/>
          <w:color w:val="1A6632"/>
          <w:sz w:val="30"/>
          <w:szCs w:val="30"/>
        </w:rPr>
        <w:t>0.984995</w:t>
      </w:r>
    </w:p>
    <w:p w14:paraId="07391865"/>
    <w:p w14:paraId="7DAD1FB5">
      <w:pPr>
        <w:pStyle w:val="2"/>
        <w:spacing w:before="400" w:after="120"/>
      </w:pPr>
      <w:r>
        <w:rPr>
          <w:rFonts w:ascii="Arial" w:hAnsi="Arial" w:eastAsia="Arial" w:cs="Arial"/>
          <w:b/>
          <w:bCs/>
          <w:color w:val="1A3C5E"/>
          <w:sz w:val="38"/>
          <w:szCs w:val="38"/>
        </w:rPr>
        <w:t>7. Classification Report  (Code: Section 14)</w:t>
      </w:r>
    </w:p>
    <w:p w14:paraId="6A3112A6">
      <w:pPr>
        <w:pBdr>
          <w:bottom w:val="single" w:color="2471A3" w:sz="10" w:space="1"/>
        </w:pBdr>
        <w:spacing w:before="40" w:after="60"/>
      </w:pPr>
    </w:p>
    <w:p w14:paraId="069F12CD">
      <w:pPr>
        <w:spacing w:before="60" w:after="100"/>
      </w:pPr>
      <w:r>
        <w:rPr>
          <w:rFonts w:ascii="Arial" w:hAnsi="Arial" w:eastAsia="Arial" w:cs="Arial"/>
          <w:b/>
          <w:bCs/>
          <w:color w:val="1C1C1C"/>
          <w:sz w:val="22"/>
          <w:szCs w:val="22"/>
        </w:rPr>
        <w:t xml:space="preserve">Reference — </w:t>
      </w:r>
      <w:r>
        <w:rPr>
          <w:rFonts w:ascii="Arial" w:hAnsi="Arial" w:eastAsia="Arial" w:cs="Arial"/>
          <w:i w:val="0"/>
          <w:iCs w:val="0"/>
          <w:color w:val="1C1C1C"/>
          <w:sz w:val="22"/>
          <w:szCs w:val="22"/>
        </w:rPr>
        <w:t>Section 14 (Final Classification Report — OOF Ensemble).</w:t>
      </w:r>
    </w:p>
    <w:p w14:paraId="7A2663D4">
      <w:pPr>
        <w:spacing w:before="40" w:after="40"/>
      </w:pPr>
    </w:p>
    <w:p w14:paraId="12D0FAFE">
      <w:pPr>
        <w:spacing w:before="60" w:after="100"/>
      </w:pPr>
      <w:r>
        <w:rPr>
          <w:rFonts w:ascii="Arial" w:hAnsi="Arial" w:eastAsia="Arial" w:cs="Arial"/>
          <w:color w:val="1C1C1C"/>
          <w:sz w:val="22"/>
          <w:szCs w:val="22"/>
        </w:rPr>
        <w:t>The classification report is computed on OOF predictions against the full 630,000-row training set — representing a realistic, unbiased evaluation with no test-set leakage:</w:t>
      </w:r>
    </w:p>
    <w:p w14:paraId="1AA4E0A9">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40"/>
        <w:gridCol w:w="1840"/>
        <w:gridCol w:w="1840"/>
        <w:gridCol w:w="1840"/>
      </w:tblGrid>
      <w:tr w14:paraId="2685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1DD6F9E4">
            <w:pPr>
              <w:jc w:val="center"/>
            </w:pPr>
            <w:r>
              <w:rPr>
                <w:rFonts w:ascii="Arial" w:hAnsi="Arial" w:eastAsia="Arial" w:cs="Arial"/>
                <w:b/>
                <w:bCs/>
                <w:color w:val="FFFFFF"/>
                <w:sz w:val="20"/>
                <w:szCs w:val="20"/>
              </w:rPr>
              <w:t>Class</w:t>
            </w:r>
          </w:p>
        </w:tc>
        <w:tc>
          <w:tcPr>
            <w:tcW w:w="184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0F665778">
            <w:pPr>
              <w:jc w:val="center"/>
            </w:pPr>
            <w:r>
              <w:rPr>
                <w:rFonts w:ascii="Arial" w:hAnsi="Arial" w:eastAsia="Arial" w:cs="Arial"/>
                <w:b/>
                <w:bCs/>
                <w:color w:val="FFFFFF"/>
                <w:sz w:val="20"/>
                <w:szCs w:val="20"/>
              </w:rPr>
              <w:t>Precision</w:t>
            </w:r>
          </w:p>
        </w:tc>
        <w:tc>
          <w:tcPr>
            <w:tcW w:w="184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2FDB7EAD">
            <w:pPr>
              <w:jc w:val="center"/>
            </w:pPr>
            <w:r>
              <w:rPr>
                <w:rFonts w:ascii="Arial" w:hAnsi="Arial" w:eastAsia="Arial" w:cs="Arial"/>
                <w:b/>
                <w:bCs/>
                <w:color w:val="FFFFFF"/>
                <w:sz w:val="20"/>
                <w:szCs w:val="20"/>
              </w:rPr>
              <w:t>Recall</w:t>
            </w:r>
          </w:p>
        </w:tc>
        <w:tc>
          <w:tcPr>
            <w:tcW w:w="184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1454CA67">
            <w:pPr>
              <w:jc w:val="center"/>
            </w:pPr>
            <w:r>
              <w:rPr>
                <w:rFonts w:ascii="Arial" w:hAnsi="Arial" w:eastAsia="Arial" w:cs="Arial"/>
                <w:b/>
                <w:bCs/>
                <w:color w:val="FFFFFF"/>
                <w:sz w:val="20"/>
                <w:szCs w:val="20"/>
              </w:rPr>
              <w:t>F1-Score</w:t>
            </w:r>
          </w:p>
        </w:tc>
        <w:tc>
          <w:tcPr>
            <w:tcW w:w="184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0D578A58">
            <w:pPr>
              <w:jc w:val="center"/>
            </w:pPr>
            <w:r>
              <w:rPr>
                <w:rFonts w:ascii="Arial" w:hAnsi="Arial" w:eastAsia="Arial" w:cs="Arial"/>
                <w:b/>
                <w:bCs/>
                <w:color w:val="FFFFFF"/>
                <w:sz w:val="20"/>
                <w:szCs w:val="20"/>
              </w:rPr>
              <w:t>Support</w:t>
            </w:r>
          </w:p>
        </w:tc>
      </w:tr>
      <w:tr w14:paraId="37618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FB84CF9">
            <w:pPr>
              <w:jc w:val="left"/>
            </w:pPr>
            <w:r>
              <w:rPr>
                <w:rFonts w:ascii="Arial" w:hAnsi="Arial" w:eastAsia="Arial" w:cs="Arial"/>
                <w:b/>
                <w:bCs/>
                <w:color w:val="BA4A00"/>
                <w:sz w:val="20"/>
                <w:szCs w:val="20"/>
              </w:rPr>
              <w:t>High</w:t>
            </w:r>
          </w:p>
        </w:tc>
        <w:tc>
          <w:tcPr>
            <w:tcW w:w="18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9F12A36">
            <w:pPr>
              <w:jc w:val="center"/>
            </w:pPr>
            <w:r>
              <w:rPr>
                <w:rFonts w:ascii="Arial" w:hAnsi="Arial" w:eastAsia="Arial" w:cs="Arial"/>
                <w:b w:val="0"/>
                <w:bCs w:val="0"/>
                <w:color w:val="BA4A00"/>
                <w:sz w:val="20"/>
                <w:szCs w:val="20"/>
              </w:rPr>
              <w:t>0.9698</w:t>
            </w:r>
          </w:p>
        </w:tc>
        <w:tc>
          <w:tcPr>
            <w:tcW w:w="18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71986D9">
            <w:pPr>
              <w:jc w:val="center"/>
            </w:pPr>
            <w:r>
              <w:rPr>
                <w:rFonts w:ascii="Arial" w:hAnsi="Arial" w:eastAsia="Arial" w:cs="Arial"/>
                <w:b w:val="0"/>
                <w:bCs w:val="0"/>
                <w:color w:val="BA4A00"/>
                <w:sz w:val="20"/>
                <w:szCs w:val="20"/>
              </w:rPr>
              <w:t>0.9156</w:t>
            </w:r>
          </w:p>
        </w:tc>
        <w:tc>
          <w:tcPr>
            <w:tcW w:w="18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63F28EE">
            <w:pPr>
              <w:jc w:val="center"/>
            </w:pPr>
            <w:r>
              <w:rPr>
                <w:rFonts w:ascii="Arial" w:hAnsi="Arial" w:eastAsia="Arial" w:cs="Arial"/>
                <w:b w:val="0"/>
                <w:bCs w:val="0"/>
                <w:color w:val="1C1C1C"/>
                <w:sz w:val="20"/>
                <w:szCs w:val="20"/>
              </w:rPr>
              <w:t>0.9419</w:t>
            </w:r>
          </w:p>
        </w:tc>
        <w:tc>
          <w:tcPr>
            <w:tcW w:w="18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3A42BB0">
            <w:pPr>
              <w:jc w:val="center"/>
            </w:pPr>
            <w:r>
              <w:rPr>
                <w:rFonts w:ascii="Arial" w:hAnsi="Arial" w:eastAsia="Arial" w:cs="Arial"/>
                <w:b w:val="0"/>
                <w:bCs w:val="0"/>
                <w:color w:val="1C1C1C"/>
                <w:sz w:val="20"/>
                <w:szCs w:val="20"/>
              </w:rPr>
              <w:t>21,009</w:t>
            </w:r>
          </w:p>
        </w:tc>
      </w:tr>
      <w:tr w14:paraId="3A27D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05A2BBE">
            <w:pPr>
              <w:jc w:val="left"/>
            </w:pPr>
            <w:r>
              <w:rPr>
                <w:rFonts w:ascii="Arial" w:hAnsi="Arial" w:eastAsia="Arial" w:cs="Arial"/>
                <w:b w:val="0"/>
                <w:bCs w:val="0"/>
                <w:color w:val="1C1C1C"/>
                <w:sz w:val="20"/>
                <w:szCs w:val="20"/>
              </w:rPr>
              <w:t>Low</w:t>
            </w:r>
          </w:p>
        </w:tc>
        <w:tc>
          <w:tcPr>
            <w:tcW w:w="18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609C523">
            <w:pPr>
              <w:jc w:val="center"/>
            </w:pPr>
            <w:r>
              <w:rPr>
                <w:rFonts w:ascii="Arial" w:hAnsi="Arial" w:eastAsia="Arial" w:cs="Arial"/>
                <w:b w:val="0"/>
                <w:bCs w:val="0"/>
                <w:color w:val="1C1C1C"/>
                <w:sz w:val="20"/>
                <w:szCs w:val="20"/>
              </w:rPr>
              <w:t>0.9857</w:t>
            </w:r>
          </w:p>
        </w:tc>
        <w:tc>
          <w:tcPr>
            <w:tcW w:w="18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3FCE19A">
            <w:pPr>
              <w:jc w:val="center"/>
            </w:pPr>
            <w:r>
              <w:rPr>
                <w:rFonts w:ascii="Arial" w:hAnsi="Arial" w:eastAsia="Arial" w:cs="Arial"/>
                <w:b w:val="0"/>
                <w:bCs w:val="0"/>
                <w:color w:val="1C1C1C"/>
                <w:sz w:val="20"/>
                <w:szCs w:val="20"/>
              </w:rPr>
              <w:t>0.9953</w:t>
            </w:r>
          </w:p>
        </w:tc>
        <w:tc>
          <w:tcPr>
            <w:tcW w:w="18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F30AAC6">
            <w:pPr>
              <w:jc w:val="center"/>
            </w:pPr>
            <w:r>
              <w:rPr>
                <w:rFonts w:ascii="Arial" w:hAnsi="Arial" w:eastAsia="Arial" w:cs="Arial"/>
                <w:b w:val="0"/>
                <w:bCs w:val="0"/>
                <w:color w:val="1C1C1C"/>
                <w:sz w:val="20"/>
                <w:szCs w:val="20"/>
              </w:rPr>
              <w:t>0.9905</w:t>
            </w:r>
          </w:p>
        </w:tc>
        <w:tc>
          <w:tcPr>
            <w:tcW w:w="18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B84C759">
            <w:pPr>
              <w:jc w:val="center"/>
            </w:pPr>
            <w:r>
              <w:rPr>
                <w:rFonts w:ascii="Arial" w:hAnsi="Arial" w:eastAsia="Arial" w:cs="Arial"/>
                <w:b w:val="0"/>
                <w:bCs w:val="0"/>
                <w:color w:val="1C1C1C"/>
                <w:sz w:val="20"/>
                <w:szCs w:val="20"/>
              </w:rPr>
              <w:t>369,917</w:t>
            </w:r>
          </w:p>
        </w:tc>
      </w:tr>
      <w:tr w14:paraId="042D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14A2673">
            <w:pPr>
              <w:jc w:val="left"/>
            </w:pPr>
            <w:r>
              <w:rPr>
                <w:rFonts w:ascii="Arial" w:hAnsi="Arial" w:eastAsia="Arial" w:cs="Arial"/>
                <w:b w:val="0"/>
                <w:bCs w:val="0"/>
                <w:color w:val="1C1C1C"/>
                <w:sz w:val="20"/>
                <w:szCs w:val="20"/>
              </w:rPr>
              <w:t>Medium</w:t>
            </w:r>
          </w:p>
        </w:tc>
        <w:tc>
          <w:tcPr>
            <w:tcW w:w="18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6FF1F72">
            <w:pPr>
              <w:jc w:val="center"/>
            </w:pPr>
            <w:r>
              <w:rPr>
                <w:rFonts w:ascii="Arial" w:hAnsi="Arial" w:eastAsia="Arial" w:cs="Arial"/>
                <w:b w:val="0"/>
                <w:bCs w:val="0"/>
                <w:color w:val="1C1C1C"/>
                <w:sz w:val="20"/>
                <w:szCs w:val="20"/>
              </w:rPr>
              <w:t>0.9851</w:t>
            </w:r>
          </w:p>
        </w:tc>
        <w:tc>
          <w:tcPr>
            <w:tcW w:w="18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D35C0D0">
            <w:pPr>
              <w:jc w:val="center"/>
            </w:pPr>
            <w:r>
              <w:rPr>
                <w:rFonts w:ascii="Arial" w:hAnsi="Arial" w:eastAsia="Arial" w:cs="Arial"/>
                <w:b w:val="0"/>
                <w:bCs w:val="0"/>
                <w:color w:val="1C1C1C"/>
                <w:sz w:val="20"/>
                <w:szCs w:val="20"/>
              </w:rPr>
              <w:t>0.9752</w:t>
            </w:r>
          </w:p>
        </w:tc>
        <w:tc>
          <w:tcPr>
            <w:tcW w:w="18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9BEAD17">
            <w:pPr>
              <w:jc w:val="center"/>
            </w:pPr>
            <w:r>
              <w:rPr>
                <w:rFonts w:ascii="Arial" w:hAnsi="Arial" w:eastAsia="Arial" w:cs="Arial"/>
                <w:b w:val="0"/>
                <w:bCs w:val="0"/>
                <w:color w:val="1C1C1C"/>
                <w:sz w:val="20"/>
                <w:szCs w:val="20"/>
              </w:rPr>
              <w:t>0.9801</w:t>
            </w:r>
          </w:p>
        </w:tc>
        <w:tc>
          <w:tcPr>
            <w:tcW w:w="18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709C350">
            <w:pPr>
              <w:jc w:val="center"/>
            </w:pPr>
            <w:r>
              <w:rPr>
                <w:rFonts w:ascii="Arial" w:hAnsi="Arial" w:eastAsia="Arial" w:cs="Arial"/>
                <w:b w:val="0"/>
                <w:bCs w:val="0"/>
                <w:color w:val="1C1C1C"/>
                <w:sz w:val="20"/>
                <w:szCs w:val="20"/>
              </w:rPr>
              <w:t>239,074</w:t>
            </w:r>
          </w:p>
        </w:tc>
      </w:tr>
      <w:tr w14:paraId="5063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D566B29">
            <w:pPr>
              <w:jc w:val="left"/>
            </w:pPr>
            <w:r>
              <w:rPr>
                <w:rFonts w:ascii="Arial" w:hAnsi="Arial" w:eastAsia="Arial" w:cs="Arial"/>
                <w:b/>
                <w:bCs/>
                <w:color w:val="1A3C5E"/>
                <w:sz w:val="20"/>
                <w:szCs w:val="20"/>
              </w:rPr>
              <w:t>Accuracy</w:t>
            </w:r>
          </w:p>
        </w:tc>
        <w:tc>
          <w:tcPr>
            <w:tcW w:w="18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2F13A50">
            <w:pPr>
              <w:jc w:val="center"/>
            </w:pPr>
          </w:p>
        </w:tc>
        <w:tc>
          <w:tcPr>
            <w:tcW w:w="18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52F8979">
            <w:pPr>
              <w:jc w:val="center"/>
            </w:pPr>
          </w:p>
        </w:tc>
        <w:tc>
          <w:tcPr>
            <w:tcW w:w="18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D61351F">
            <w:pPr>
              <w:jc w:val="center"/>
            </w:pPr>
            <w:r>
              <w:rPr>
                <w:rFonts w:ascii="Arial" w:hAnsi="Arial" w:eastAsia="Arial" w:cs="Arial"/>
                <w:b/>
                <w:bCs/>
                <w:color w:val="1A6632"/>
                <w:sz w:val="20"/>
                <w:szCs w:val="20"/>
              </w:rPr>
              <w:t>0.9850</w:t>
            </w:r>
          </w:p>
        </w:tc>
        <w:tc>
          <w:tcPr>
            <w:tcW w:w="18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EA980A7">
            <w:pPr>
              <w:jc w:val="center"/>
            </w:pPr>
            <w:r>
              <w:rPr>
                <w:rFonts w:ascii="Arial" w:hAnsi="Arial" w:eastAsia="Arial" w:cs="Arial"/>
                <w:b w:val="0"/>
                <w:bCs w:val="0"/>
                <w:color w:val="1C1C1C"/>
                <w:sz w:val="20"/>
                <w:szCs w:val="20"/>
              </w:rPr>
              <w:t>630,000</w:t>
            </w:r>
          </w:p>
        </w:tc>
      </w:tr>
      <w:tr w14:paraId="3646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0064DD0">
            <w:pPr>
              <w:jc w:val="left"/>
            </w:pPr>
            <w:r>
              <w:rPr>
                <w:rFonts w:ascii="Arial" w:hAnsi="Arial" w:eastAsia="Arial" w:cs="Arial"/>
                <w:b/>
                <w:bCs/>
                <w:color w:val="1A3C5E"/>
                <w:sz w:val="20"/>
                <w:szCs w:val="20"/>
              </w:rPr>
              <w:t>Macro Avg</w:t>
            </w:r>
          </w:p>
        </w:tc>
        <w:tc>
          <w:tcPr>
            <w:tcW w:w="18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84081D4">
            <w:pPr>
              <w:jc w:val="center"/>
            </w:pPr>
            <w:r>
              <w:rPr>
                <w:rFonts w:ascii="Arial" w:hAnsi="Arial" w:eastAsia="Arial" w:cs="Arial"/>
                <w:b w:val="0"/>
                <w:bCs w:val="0"/>
                <w:color w:val="1C1C1C"/>
                <w:sz w:val="20"/>
                <w:szCs w:val="20"/>
              </w:rPr>
              <w:t>0.9802</w:t>
            </w:r>
          </w:p>
        </w:tc>
        <w:tc>
          <w:tcPr>
            <w:tcW w:w="18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525EEC6A">
            <w:pPr>
              <w:jc w:val="center"/>
            </w:pPr>
            <w:r>
              <w:rPr>
                <w:rFonts w:ascii="Arial" w:hAnsi="Arial" w:eastAsia="Arial" w:cs="Arial"/>
                <w:b w:val="0"/>
                <w:bCs w:val="0"/>
                <w:color w:val="1C1C1C"/>
                <w:sz w:val="20"/>
                <w:szCs w:val="20"/>
              </w:rPr>
              <w:t>0.9620</w:t>
            </w:r>
          </w:p>
        </w:tc>
        <w:tc>
          <w:tcPr>
            <w:tcW w:w="18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54670BA">
            <w:pPr>
              <w:jc w:val="center"/>
            </w:pPr>
            <w:r>
              <w:rPr>
                <w:rFonts w:ascii="Arial" w:hAnsi="Arial" w:eastAsia="Arial" w:cs="Arial"/>
                <w:b/>
                <w:bCs/>
                <w:color w:val="1A6632"/>
                <w:sz w:val="20"/>
                <w:szCs w:val="20"/>
              </w:rPr>
              <w:t>0.9708</w:t>
            </w:r>
          </w:p>
        </w:tc>
        <w:tc>
          <w:tcPr>
            <w:tcW w:w="18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114FEFF">
            <w:pPr>
              <w:jc w:val="center"/>
            </w:pPr>
            <w:r>
              <w:rPr>
                <w:rFonts w:ascii="Arial" w:hAnsi="Arial" w:eastAsia="Arial" w:cs="Arial"/>
                <w:b w:val="0"/>
                <w:bCs w:val="0"/>
                <w:color w:val="1C1C1C"/>
                <w:sz w:val="20"/>
                <w:szCs w:val="20"/>
              </w:rPr>
              <w:t>630,000</w:t>
            </w:r>
          </w:p>
        </w:tc>
      </w:tr>
      <w:tr w14:paraId="5543C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980BAB6">
            <w:pPr>
              <w:jc w:val="left"/>
            </w:pPr>
            <w:r>
              <w:rPr>
                <w:rFonts w:ascii="Arial" w:hAnsi="Arial" w:eastAsia="Arial" w:cs="Arial"/>
                <w:b/>
                <w:bCs/>
                <w:color w:val="1A3C5E"/>
                <w:sz w:val="20"/>
                <w:szCs w:val="20"/>
              </w:rPr>
              <w:t>Weighted Avg</w:t>
            </w:r>
          </w:p>
        </w:tc>
        <w:tc>
          <w:tcPr>
            <w:tcW w:w="18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3241FD4">
            <w:pPr>
              <w:jc w:val="center"/>
            </w:pPr>
            <w:r>
              <w:rPr>
                <w:rFonts w:ascii="Arial" w:hAnsi="Arial" w:eastAsia="Arial" w:cs="Arial"/>
                <w:b w:val="0"/>
                <w:bCs w:val="0"/>
                <w:color w:val="1C1C1C"/>
                <w:sz w:val="20"/>
                <w:szCs w:val="20"/>
              </w:rPr>
              <w:t>0.9850</w:t>
            </w:r>
          </w:p>
        </w:tc>
        <w:tc>
          <w:tcPr>
            <w:tcW w:w="18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A46A014">
            <w:pPr>
              <w:jc w:val="center"/>
            </w:pPr>
            <w:r>
              <w:rPr>
                <w:rFonts w:ascii="Arial" w:hAnsi="Arial" w:eastAsia="Arial" w:cs="Arial"/>
                <w:b w:val="0"/>
                <w:bCs w:val="0"/>
                <w:color w:val="1C1C1C"/>
                <w:sz w:val="20"/>
                <w:szCs w:val="20"/>
              </w:rPr>
              <w:t>0.9850</w:t>
            </w:r>
          </w:p>
        </w:tc>
        <w:tc>
          <w:tcPr>
            <w:tcW w:w="18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201E0F1">
            <w:pPr>
              <w:jc w:val="center"/>
            </w:pPr>
            <w:r>
              <w:rPr>
                <w:rFonts w:ascii="Arial" w:hAnsi="Arial" w:eastAsia="Arial" w:cs="Arial"/>
                <w:b/>
                <w:bCs/>
                <w:color w:val="1A6632"/>
                <w:sz w:val="20"/>
                <w:szCs w:val="20"/>
              </w:rPr>
              <w:t>0.9849</w:t>
            </w:r>
          </w:p>
        </w:tc>
        <w:tc>
          <w:tcPr>
            <w:tcW w:w="18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7367634D">
            <w:pPr>
              <w:jc w:val="center"/>
            </w:pPr>
            <w:r>
              <w:rPr>
                <w:rFonts w:ascii="Arial" w:hAnsi="Arial" w:eastAsia="Arial" w:cs="Arial"/>
                <w:b w:val="0"/>
                <w:bCs w:val="0"/>
                <w:color w:val="1C1C1C"/>
                <w:sz w:val="20"/>
                <w:szCs w:val="20"/>
              </w:rPr>
              <w:t>630,000</w:t>
            </w:r>
          </w:p>
        </w:tc>
      </w:tr>
    </w:tbl>
    <w:p w14:paraId="5689320D">
      <w:pPr>
        <w:spacing w:before="40" w:after="40"/>
      </w:pPr>
    </w:p>
    <w:p w14:paraId="7E3010AC">
      <w:pPr>
        <w:pStyle w:val="3"/>
        <w:spacing w:before="260" w:after="100"/>
      </w:pPr>
      <w:r>
        <w:rPr>
          <w:rFonts w:ascii="Arial" w:hAnsi="Arial" w:eastAsia="Arial" w:cs="Arial"/>
          <w:b/>
          <w:bCs/>
          <w:color w:val="2471A3"/>
          <w:sz w:val="28"/>
          <w:szCs w:val="28"/>
        </w:rPr>
        <w:t>7.1  Class Imbalance Observation</w:t>
      </w:r>
    </w:p>
    <w:p w14:paraId="30B4D718">
      <w:pPr>
        <w:spacing w:before="60" w:after="100"/>
      </w:pPr>
      <w:r>
        <w:rPr>
          <w:rFonts w:ascii="Arial" w:hAnsi="Arial" w:eastAsia="Arial" w:cs="Arial"/>
          <w:color w:val="1C1C1C"/>
          <w:sz w:val="22"/>
          <w:szCs w:val="22"/>
        </w:rPr>
        <w:t>The High class has the smallest support (21,009 samples — only 3.3% of training data) and accordingly exhibits the lowest recall (0.9156) and F1 (0.9419). Both Low and Medium classes perform excellently, with F1 scores above 0.98.</w:t>
      </w:r>
    </w:p>
    <w:p w14:paraId="7361E1B1">
      <w:pPr>
        <w:pStyle w:val="3"/>
        <w:spacing w:before="260" w:after="100"/>
      </w:pPr>
      <w:r>
        <w:rPr>
          <w:rFonts w:ascii="Arial" w:hAnsi="Arial" w:eastAsia="Arial" w:cs="Arial"/>
          <w:b/>
          <w:bCs/>
          <w:color w:val="2471A3"/>
          <w:sz w:val="28"/>
          <w:szCs w:val="28"/>
        </w:rPr>
        <w:t>7.2  Prediction Distribution (Test Set)</w:t>
      </w:r>
    </w:p>
    <w:p w14:paraId="3732F159">
      <w:pPr>
        <w:shd w:val="clear" w:fill="F4F6F7"/>
        <w:spacing w:before="10" w:after="10"/>
        <w:ind w:left="360" w:right="360"/>
      </w:pPr>
      <w:r>
        <w:rPr>
          <w:rFonts w:ascii="Courier New" w:hAnsi="Courier New" w:eastAsia="Courier New" w:cs="Courier New"/>
          <w:color w:val="1A5276"/>
          <w:sz w:val="18"/>
          <w:szCs w:val="18"/>
        </w:rPr>
        <w:t>Low       159,846   (59.2%)</w:t>
      </w:r>
    </w:p>
    <w:p w14:paraId="31E89442">
      <w:pPr>
        <w:shd w:val="clear" w:fill="F4F6F7"/>
        <w:spacing w:before="10" w:after="10"/>
        <w:ind w:left="360" w:right="360"/>
      </w:pPr>
      <w:r>
        <w:rPr>
          <w:rFonts w:ascii="Courier New" w:hAnsi="Courier New" w:eastAsia="Courier New" w:cs="Courier New"/>
          <w:color w:val="1A5276"/>
          <w:sz w:val="18"/>
          <w:szCs w:val="18"/>
        </w:rPr>
        <w:t>Medium    101,535   (37.6%)</w:t>
      </w:r>
    </w:p>
    <w:p w14:paraId="7BE6AA20">
      <w:pPr>
        <w:shd w:val="clear" w:fill="F4F6F7"/>
        <w:spacing w:before="10" w:after="10"/>
        <w:ind w:left="360" w:right="360"/>
      </w:pPr>
      <w:r>
        <w:rPr>
          <w:rFonts w:ascii="Courier New" w:hAnsi="Courier New" w:eastAsia="Courier New" w:cs="Courier New"/>
          <w:color w:val="1A5276"/>
          <w:sz w:val="18"/>
          <w:szCs w:val="18"/>
        </w:rPr>
        <w:t>High        8,619    (3.2%)</w:t>
      </w:r>
    </w:p>
    <w:p w14:paraId="2B602A4F">
      <w:pPr>
        <w:spacing w:before="60" w:after="100"/>
      </w:pPr>
      <w:r>
        <w:rPr>
          <w:rFonts w:ascii="Arial" w:hAnsi="Arial" w:eastAsia="Arial" w:cs="Arial"/>
          <w:color w:val="1C1C1C"/>
          <w:sz w:val="22"/>
          <w:szCs w:val="22"/>
        </w:rPr>
        <w:t>The test-set prediction proportions closely mirror the class imbalance observed in training, which is a healthy sign of a well-calibrated model.</w:t>
      </w:r>
    </w:p>
    <w:p w14:paraId="03935E7D">
      <w:r>
        <w:br w:type="page"/>
      </w:r>
    </w:p>
    <w:p w14:paraId="44BACAF3">
      <w:pPr>
        <w:pStyle w:val="2"/>
        <w:spacing w:before="400" w:after="120"/>
      </w:pPr>
      <w:r>
        <w:rPr>
          <w:rFonts w:ascii="Arial" w:hAnsi="Arial" w:eastAsia="Arial" w:cs="Arial"/>
          <w:b/>
          <w:bCs/>
          <w:color w:val="1A3C5E"/>
          <w:sz w:val="38"/>
          <w:szCs w:val="38"/>
        </w:rPr>
        <w:t>8. Model Comparison Summary  (Code: Section 9 &amp; 12)</w:t>
      </w:r>
    </w:p>
    <w:p w14:paraId="6C3191FF">
      <w:pPr>
        <w:pBdr>
          <w:bottom w:val="single" w:color="2471A3" w:sz="10" w:space="1"/>
        </w:pBdr>
        <w:spacing w:before="40" w:after="60"/>
      </w:pPr>
    </w:p>
    <w:p w14:paraId="3FAB8547">
      <w:pPr>
        <w:spacing w:before="60" w:after="100"/>
      </w:pPr>
      <w:r>
        <w:rPr>
          <w:rFonts w:ascii="Arial" w:hAnsi="Arial" w:eastAsia="Arial" w:cs="Arial"/>
          <w:b/>
          <w:bCs/>
          <w:color w:val="1C1C1C"/>
          <w:sz w:val="22"/>
          <w:szCs w:val="22"/>
        </w:rPr>
        <w:t xml:space="preserve">Reference — </w:t>
      </w:r>
      <w:r>
        <w:rPr>
          <w:rFonts w:ascii="Arial" w:hAnsi="Arial" w:eastAsia="Arial" w:cs="Arial"/>
          <w:i w:val="0"/>
          <w:iCs w:val="0"/>
          <w:color w:val="1C1C1C"/>
          <w:sz w:val="22"/>
          <w:szCs w:val="22"/>
        </w:rPr>
        <w:t>Section 9 (Results Summary Table) and Section 12 (Model Comparison Bar Chart).</w:t>
      </w:r>
    </w:p>
    <w:p w14:paraId="6EB299E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
        <w:gridCol w:w="4000"/>
        <w:gridCol w:w="2200"/>
        <w:gridCol w:w="2640"/>
      </w:tblGrid>
      <w:tr w14:paraId="014C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40A69D1C">
            <w:pPr>
              <w:jc w:val="center"/>
            </w:pPr>
            <w:r>
              <w:rPr>
                <w:rFonts w:ascii="Arial" w:hAnsi="Arial" w:eastAsia="Arial" w:cs="Arial"/>
                <w:b/>
                <w:bCs/>
                <w:color w:val="FFFFFF"/>
                <w:sz w:val="20"/>
                <w:szCs w:val="20"/>
              </w:rPr>
              <w:t>#</w:t>
            </w:r>
          </w:p>
        </w:tc>
        <w:tc>
          <w:tcPr>
            <w:tcW w:w="40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47D454BD">
            <w:pPr>
              <w:jc w:val="center"/>
            </w:pPr>
            <w:r>
              <w:rPr>
                <w:rFonts w:ascii="Arial" w:hAnsi="Arial" w:eastAsia="Arial" w:cs="Arial"/>
                <w:b/>
                <w:bCs/>
                <w:color w:val="FFFFFF"/>
                <w:sz w:val="20"/>
                <w:szCs w:val="20"/>
              </w:rPr>
              <w:t>Model</w:t>
            </w:r>
          </w:p>
        </w:tc>
        <w:tc>
          <w:tcPr>
            <w:tcW w:w="22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537DDEA7">
            <w:pPr>
              <w:jc w:val="center"/>
            </w:pPr>
            <w:r>
              <w:rPr>
                <w:rFonts w:ascii="Arial" w:hAnsi="Arial" w:eastAsia="Arial" w:cs="Arial"/>
                <w:b/>
                <w:bCs/>
                <w:color w:val="FFFFFF"/>
                <w:sz w:val="20"/>
                <w:szCs w:val="20"/>
              </w:rPr>
              <w:t>CV Accuracy</w:t>
            </w:r>
          </w:p>
        </w:tc>
        <w:tc>
          <w:tcPr>
            <w:tcW w:w="264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4877FA9F">
            <w:pPr>
              <w:jc w:val="center"/>
            </w:pPr>
            <w:r>
              <w:rPr>
                <w:rFonts w:ascii="Arial" w:hAnsi="Arial" w:eastAsia="Arial" w:cs="Arial"/>
                <w:b/>
                <w:bCs/>
                <w:color w:val="FFFFFF"/>
                <w:sz w:val="20"/>
                <w:szCs w:val="20"/>
              </w:rPr>
              <w:t>Evaluation Method</w:t>
            </w:r>
          </w:p>
        </w:tc>
      </w:tr>
      <w:tr w14:paraId="1F35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ED6F1" w:sz="0" w:space="0"/>
              <w:left w:val="single" w:color="AED6F1" w:sz="0" w:space="0"/>
              <w:bottom w:val="single" w:color="AED6F1" w:sz="0" w:space="0"/>
              <w:right w:val="single" w:color="AED6F1" w:sz="0" w:space="0"/>
            </w:tcBorders>
            <w:shd w:val="clear" w:color="auto" w:fill="1A3C5E"/>
            <w:tcMar>
              <w:top w:w="80" w:type="dxa"/>
              <w:left w:w="160" w:type="dxa"/>
              <w:bottom w:w="80" w:type="dxa"/>
              <w:right w:w="160" w:type="dxa"/>
            </w:tcMar>
            <w:vAlign w:val="center"/>
          </w:tcPr>
          <w:p w14:paraId="62FE7972">
            <w:pPr>
              <w:jc w:val="center"/>
            </w:pPr>
            <w:r>
              <w:rPr>
                <w:rFonts w:ascii="Arial" w:hAnsi="Arial" w:eastAsia="Arial" w:cs="Arial"/>
                <w:b/>
                <w:bCs/>
                <w:color w:val="FFFFFF"/>
                <w:sz w:val="20"/>
                <w:szCs w:val="20"/>
              </w:rPr>
              <w:t>1</w:t>
            </w:r>
          </w:p>
        </w:tc>
        <w:tc>
          <w:tcPr>
            <w:tcW w:w="4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62A3369">
            <w:pPr>
              <w:jc w:val="left"/>
            </w:pPr>
            <w:r>
              <w:rPr>
                <w:rFonts w:ascii="Arial" w:hAnsi="Arial" w:eastAsia="Arial" w:cs="Arial"/>
                <w:b w:val="0"/>
                <w:bCs w:val="0"/>
                <w:color w:val="1C1C1C"/>
                <w:sz w:val="20"/>
                <w:szCs w:val="20"/>
              </w:rPr>
              <w:t>Random Forest</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986C5CB">
            <w:pPr>
              <w:jc w:val="center"/>
            </w:pPr>
            <w:r>
              <w:rPr>
                <w:rFonts w:ascii="Arial" w:hAnsi="Arial" w:eastAsia="Arial" w:cs="Arial"/>
                <w:b w:val="0"/>
                <w:bCs w:val="0"/>
                <w:color w:val="1C1C1C"/>
                <w:sz w:val="20"/>
                <w:szCs w:val="20"/>
              </w:rPr>
              <w:t>0.9852</w:t>
            </w:r>
          </w:p>
        </w:tc>
        <w:tc>
          <w:tcPr>
            <w:tcW w:w="26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3B8A241">
            <w:pPr>
              <w:jc w:val="left"/>
            </w:pPr>
            <w:r>
              <w:rPr>
                <w:rFonts w:ascii="Arial" w:hAnsi="Arial" w:eastAsia="Arial" w:cs="Arial"/>
                <w:b w:val="0"/>
                <w:bCs w:val="0"/>
                <w:color w:val="1C1C1C"/>
                <w:sz w:val="20"/>
                <w:szCs w:val="20"/>
              </w:rPr>
              <w:t>5-Fold CV</w:t>
            </w:r>
          </w:p>
        </w:tc>
      </w:tr>
      <w:tr w14:paraId="3550E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ED6F1" w:sz="0" w:space="0"/>
              <w:left w:val="single" w:color="AED6F1" w:sz="0" w:space="0"/>
              <w:bottom w:val="single" w:color="AED6F1" w:sz="0" w:space="0"/>
              <w:right w:val="single" w:color="AED6F1" w:sz="0" w:space="0"/>
            </w:tcBorders>
            <w:shd w:val="clear" w:color="auto" w:fill="1A3C5E"/>
            <w:tcMar>
              <w:top w:w="80" w:type="dxa"/>
              <w:left w:w="160" w:type="dxa"/>
              <w:bottom w:w="80" w:type="dxa"/>
              <w:right w:w="160" w:type="dxa"/>
            </w:tcMar>
            <w:vAlign w:val="center"/>
          </w:tcPr>
          <w:p w14:paraId="3397F880">
            <w:pPr>
              <w:jc w:val="center"/>
            </w:pPr>
            <w:r>
              <w:rPr>
                <w:rFonts w:ascii="Arial" w:hAnsi="Arial" w:eastAsia="Arial" w:cs="Arial"/>
                <w:b/>
                <w:bCs/>
                <w:color w:val="FFFFFF"/>
                <w:sz w:val="20"/>
                <w:szCs w:val="20"/>
              </w:rPr>
              <w:t>2</w:t>
            </w:r>
          </w:p>
        </w:tc>
        <w:tc>
          <w:tcPr>
            <w:tcW w:w="40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686BE79">
            <w:pPr>
              <w:jc w:val="left"/>
            </w:pPr>
            <w:r>
              <w:rPr>
                <w:rFonts w:ascii="Arial" w:hAnsi="Arial" w:eastAsia="Arial" w:cs="Arial"/>
                <w:b w:val="0"/>
                <w:bCs w:val="0"/>
                <w:color w:val="1C1C1C"/>
                <w:sz w:val="20"/>
                <w:szCs w:val="20"/>
              </w:rPr>
              <w:t>Decision Tree (depth=8)</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7FEC1845">
            <w:pPr>
              <w:jc w:val="center"/>
            </w:pPr>
            <w:r>
              <w:rPr>
                <w:rFonts w:ascii="Arial" w:hAnsi="Arial" w:eastAsia="Arial" w:cs="Arial"/>
                <w:b w:val="0"/>
                <w:bCs w:val="0"/>
                <w:color w:val="1C1C1C"/>
                <w:sz w:val="20"/>
                <w:szCs w:val="20"/>
              </w:rPr>
              <w:t>0.9851</w:t>
            </w:r>
          </w:p>
        </w:tc>
        <w:tc>
          <w:tcPr>
            <w:tcW w:w="26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A2C5F8A">
            <w:pPr>
              <w:jc w:val="left"/>
            </w:pPr>
            <w:r>
              <w:rPr>
                <w:rFonts w:ascii="Arial" w:hAnsi="Arial" w:eastAsia="Arial" w:cs="Arial"/>
                <w:b w:val="0"/>
                <w:bCs w:val="0"/>
                <w:color w:val="1C1C1C"/>
                <w:sz w:val="20"/>
                <w:szCs w:val="20"/>
              </w:rPr>
              <w:t>5-Fold CV</w:t>
            </w:r>
          </w:p>
        </w:tc>
      </w:tr>
      <w:tr w14:paraId="4AAF0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ED6F1" w:sz="0" w:space="0"/>
              <w:left w:val="single" w:color="AED6F1" w:sz="0" w:space="0"/>
              <w:bottom w:val="single" w:color="AED6F1" w:sz="0" w:space="0"/>
              <w:right w:val="single" w:color="AED6F1" w:sz="0" w:space="0"/>
            </w:tcBorders>
            <w:shd w:val="clear" w:color="auto" w:fill="1A3C5E"/>
            <w:tcMar>
              <w:top w:w="80" w:type="dxa"/>
              <w:left w:w="160" w:type="dxa"/>
              <w:bottom w:w="80" w:type="dxa"/>
              <w:right w:w="160" w:type="dxa"/>
            </w:tcMar>
            <w:vAlign w:val="center"/>
          </w:tcPr>
          <w:p w14:paraId="39D93BA3">
            <w:pPr>
              <w:jc w:val="center"/>
            </w:pPr>
            <w:r>
              <w:rPr>
                <w:rFonts w:ascii="Arial" w:hAnsi="Arial" w:eastAsia="Arial" w:cs="Arial"/>
                <w:b/>
                <w:bCs/>
                <w:color w:val="FFFFFF"/>
                <w:sz w:val="20"/>
                <w:szCs w:val="20"/>
              </w:rPr>
              <w:t>3</w:t>
            </w:r>
          </w:p>
        </w:tc>
        <w:tc>
          <w:tcPr>
            <w:tcW w:w="4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6D8B232">
            <w:pPr>
              <w:jc w:val="left"/>
            </w:pPr>
            <w:r>
              <w:rPr>
                <w:rFonts w:ascii="Arial" w:hAnsi="Arial" w:eastAsia="Arial" w:cs="Arial"/>
                <w:b w:val="0"/>
                <w:bCs w:val="0"/>
                <w:color w:val="1C1C1C"/>
                <w:sz w:val="20"/>
                <w:szCs w:val="20"/>
              </w:rPr>
              <w:t>Decision Tree + KMeans</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1D342B0">
            <w:pPr>
              <w:jc w:val="center"/>
            </w:pPr>
            <w:r>
              <w:rPr>
                <w:rFonts w:ascii="Arial" w:hAnsi="Arial" w:eastAsia="Arial" w:cs="Arial"/>
                <w:b w:val="0"/>
                <w:bCs w:val="0"/>
                <w:color w:val="1C1C1C"/>
                <w:sz w:val="20"/>
                <w:szCs w:val="20"/>
              </w:rPr>
              <w:t>0.9850</w:t>
            </w:r>
          </w:p>
        </w:tc>
        <w:tc>
          <w:tcPr>
            <w:tcW w:w="26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6AC8EAF">
            <w:pPr>
              <w:jc w:val="left"/>
            </w:pPr>
            <w:r>
              <w:rPr>
                <w:rFonts w:ascii="Arial" w:hAnsi="Arial" w:eastAsia="Arial" w:cs="Arial"/>
                <w:b w:val="0"/>
                <w:bCs w:val="0"/>
                <w:color w:val="1C1C1C"/>
                <w:sz w:val="20"/>
                <w:szCs w:val="20"/>
              </w:rPr>
              <w:t>5-Fold CV</w:t>
            </w:r>
          </w:p>
        </w:tc>
      </w:tr>
      <w:tr w14:paraId="07C54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ED6F1" w:sz="0" w:space="0"/>
              <w:left w:val="single" w:color="AED6F1" w:sz="0" w:space="0"/>
              <w:bottom w:val="single" w:color="AED6F1" w:sz="0" w:space="0"/>
              <w:right w:val="single" w:color="AED6F1" w:sz="0" w:space="0"/>
            </w:tcBorders>
            <w:shd w:val="clear" w:color="auto" w:fill="1A3C5E"/>
            <w:tcMar>
              <w:top w:w="80" w:type="dxa"/>
              <w:left w:w="160" w:type="dxa"/>
              <w:bottom w:w="80" w:type="dxa"/>
              <w:right w:w="160" w:type="dxa"/>
            </w:tcMar>
            <w:vAlign w:val="center"/>
          </w:tcPr>
          <w:p w14:paraId="0F78097B">
            <w:pPr>
              <w:jc w:val="center"/>
            </w:pPr>
            <w:r>
              <w:rPr>
                <w:rFonts w:ascii="Arial" w:hAnsi="Arial" w:eastAsia="Arial" w:cs="Arial"/>
                <w:b/>
                <w:bCs/>
                <w:color w:val="FFFFFF"/>
                <w:sz w:val="20"/>
                <w:szCs w:val="20"/>
              </w:rPr>
              <w:t>4</w:t>
            </w:r>
          </w:p>
        </w:tc>
        <w:tc>
          <w:tcPr>
            <w:tcW w:w="40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04A3FCC">
            <w:pPr>
              <w:jc w:val="left"/>
            </w:pPr>
            <w:r>
              <w:rPr>
                <w:rFonts w:ascii="Arial" w:hAnsi="Arial" w:eastAsia="Arial" w:cs="Arial"/>
                <w:b/>
                <w:bCs/>
                <w:color w:val="1A6632"/>
                <w:sz w:val="20"/>
                <w:szCs w:val="20"/>
              </w:rPr>
              <w:t>LGB+XGB+CAT Ensemble</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CC8FB2F">
            <w:pPr>
              <w:jc w:val="center"/>
            </w:pPr>
            <w:r>
              <w:rPr>
                <w:rFonts w:ascii="Arial" w:hAnsi="Arial" w:eastAsia="Arial" w:cs="Arial"/>
                <w:b/>
                <w:bCs/>
                <w:color w:val="1A6632"/>
                <w:sz w:val="20"/>
                <w:szCs w:val="20"/>
              </w:rPr>
              <w:t>0.9850</w:t>
            </w:r>
          </w:p>
        </w:tc>
        <w:tc>
          <w:tcPr>
            <w:tcW w:w="26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E71D82C">
            <w:pPr>
              <w:jc w:val="left"/>
            </w:pPr>
            <w:r>
              <w:rPr>
                <w:rFonts w:ascii="Arial" w:hAnsi="Arial" w:eastAsia="Arial" w:cs="Arial"/>
                <w:b w:val="0"/>
                <w:bCs w:val="0"/>
                <w:color w:val="1C1C1C"/>
                <w:sz w:val="20"/>
                <w:szCs w:val="20"/>
              </w:rPr>
              <w:t>OOF (all folds)</w:t>
            </w:r>
          </w:p>
        </w:tc>
      </w:tr>
      <w:tr w14:paraId="6BA3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ED6F1" w:sz="0" w:space="0"/>
              <w:left w:val="single" w:color="AED6F1" w:sz="0" w:space="0"/>
              <w:bottom w:val="single" w:color="AED6F1" w:sz="0" w:space="0"/>
              <w:right w:val="single" w:color="AED6F1" w:sz="0" w:space="0"/>
            </w:tcBorders>
            <w:shd w:val="clear" w:color="auto" w:fill="1A3C5E"/>
            <w:tcMar>
              <w:top w:w="80" w:type="dxa"/>
              <w:left w:w="160" w:type="dxa"/>
              <w:bottom w:w="80" w:type="dxa"/>
              <w:right w:w="160" w:type="dxa"/>
            </w:tcMar>
            <w:vAlign w:val="center"/>
          </w:tcPr>
          <w:p w14:paraId="14BD4AA9">
            <w:pPr>
              <w:jc w:val="center"/>
            </w:pPr>
            <w:r>
              <w:rPr>
                <w:rFonts w:ascii="Arial" w:hAnsi="Arial" w:eastAsia="Arial" w:cs="Arial"/>
                <w:b/>
                <w:bCs/>
                <w:color w:val="FFFFFF"/>
                <w:sz w:val="20"/>
                <w:szCs w:val="20"/>
              </w:rPr>
              <w:t>5</w:t>
            </w:r>
          </w:p>
        </w:tc>
        <w:tc>
          <w:tcPr>
            <w:tcW w:w="4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C8A6F0D">
            <w:pPr>
              <w:jc w:val="left"/>
            </w:pPr>
            <w:r>
              <w:rPr>
                <w:rFonts w:ascii="Arial" w:hAnsi="Arial" w:eastAsia="Arial" w:cs="Arial"/>
                <w:b w:val="0"/>
                <w:bCs w:val="0"/>
                <w:color w:val="1C1C1C"/>
                <w:sz w:val="20"/>
                <w:szCs w:val="20"/>
              </w:rPr>
              <w:t>Decision Tree (None)</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FC81864">
            <w:pPr>
              <w:jc w:val="center"/>
            </w:pPr>
            <w:r>
              <w:rPr>
                <w:rFonts w:ascii="Arial" w:hAnsi="Arial" w:eastAsia="Arial" w:cs="Arial"/>
                <w:b w:val="0"/>
                <w:bCs w:val="0"/>
                <w:color w:val="1C1C1C"/>
                <w:sz w:val="20"/>
                <w:szCs w:val="20"/>
              </w:rPr>
              <w:t>0.9702</w:t>
            </w:r>
          </w:p>
        </w:tc>
        <w:tc>
          <w:tcPr>
            <w:tcW w:w="26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F042E67">
            <w:pPr>
              <w:jc w:val="left"/>
            </w:pPr>
            <w:r>
              <w:rPr>
                <w:rFonts w:ascii="Arial" w:hAnsi="Arial" w:eastAsia="Arial" w:cs="Arial"/>
                <w:b w:val="0"/>
                <w:bCs w:val="0"/>
                <w:color w:val="1C1C1C"/>
                <w:sz w:val="20"/>
                <w:szCs w:val="20"/>
              </w:rPr>
              <w:t>5-Fold CV</w:t>
            </w:r>
          </w:p>
        </w:tc>
      </w:tr>
      <w:tr w14:paraId="2AD18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ED6F1" w:sz="0" w:space="0"/>
              <w:left w:val="single" w:color="AED6F1" w:sz="0" w:space="0"/>
              <w:bottom w:val="single" w:color="AED6F1" w:sz="0" w:space="0"/>
              <w:right w:val="single" w:color="AED6F1" w:sz="0" w:space="0"/>
            </w:tcBorders>
            <w:shd w:val="clear" w:color="auto" w:fill="1A3C5E"/>
            <w:tcMar>
              <w:top w:w="80" w:type="dxa"/>
              <w:left w:w="160" w:type="dxa"/>
              <w:bottom w:w="80" w:type="dxa"/>
              <w:right w:w="160" w:type="dxa"/>
            </w:tcMar>
            <w:vAlign w:val="center"/>
          </w:tcPr>
          <w:p w14:paraId="35A5ECE7">
            <w:pPr>
              <w:jc w:val="center"/>
            </w:pPr>
            <w:r>
              <w:rPr>
                <w:rFonts w:ascii="Arial" w:hAnsi="Arial" w:eastAsia="Arial" w:cs="Arial"/>
                <w:b/>
                <w:bCs/>
                <w:color w:val="FFFFFF"/>
                <w:sz w:val="20"/>
                <w:szCs w:val="20"/>
              </w:rPr>
              <w:t>6</w:t>
            </w:r>
          </w:p>
        </w:tc>
        <w:tc>
          <w:tcPr>
            <w:tcW w:w="40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AA733A5">
            <w:pPr>
              <w:jc w:val="left"/>
            </w:pPr>
            <w:r>
              <w:rPr>
                <w:rFonts w:ascii="Arial" w:hAnsi="Arial" w:eastAsia="Arial" w:cs="Arial"/>
                <w:b w:val="0"/>
                <w:bCs w:val="0"/>
                <w:color w:val="1C1C1C"/>
                <w:sz w:val="20"/>
                <w:szCs w:val="20"/>
              </w:rPr>
              <w:t>Decision Tree (depth=5)</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088F628">
            <w:pPr>
              <w:jc w:val="center"/>
            </w:pPr>
            <w:r>
              <w:rPr>
                <w:rFonts w:ascii="Arial" w:hAnsi="Arial" w:eastAsia="Arial" w:cs="Arial"/>
                <w:b w:val="0"/>
                <w:bCs w:val="0"/>
                <w:color w:val="BA4A00"/>
                <w:sz w:val="20"/>
                <w:szCs w:val="20"/>
              </w:rPr>
              <w:t>0.9216</w:t>
            </w:r>
          </w:p>
        </w:tc>
        <w:tc>
          <w:tcPr>
            <w:tcW w:w="26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24196F0">
            <w:pPr>
              <w:jc w:val="left"/>
            </w:pPr>
            <w:r>
              <w:rPr>
                <w:rFonts w:ascii="Arial" w:hAnsi="Arial" w:eastAsia="Arial" w:cs="Arial"/>
                <w:b w:val="0"/>
                <w:bCs w:val="0"/>
                <w:color w:val="1C1C1C"/>
                <w:sz w:val="20"/>
                <w:szCs w:val="20"/>
              </w:rPr>
              <w:t>5-Fold CV</w:t>
            </w:r>
          </w:p>
        </w:tc>
      </w:tr>
      <w:tr w14:paraId="172D1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ED6F1" w:sz="0" w:space="0"/>
              <w:left w:val="single" w:color="AED6F1" w:sz="0" w:space="0"/>
              <w:bottom w:val="single" w:color="AED6F1" w:sz="0" w:space="0"/>
              <w:right w:val="single" w:color="AED6F1" w:sz="0" w:space="0"/>
            </w:tcBorders>
            <w:shd w:val="clear" w:color="auto" w:fill="1A3C5E"/>
            <w:tcMar>
              <w:top w:w="80" w:type="dxa"/>
              <w:left w:w="160" w:type="dxa"/>
              <w:bottom w:w="80" w:type="dxa"/>
              <w:right w:w="160" w:type="dxa"/>
            </w:tcMar>
            <w:vAlign w:val="center"/>
          </w:tcPr>
          <w:p w14:paraId="359644A5">
            <w:pPr>
              <w:jc w:val="center"/>
            </w:pPr>
            <w:r>
              <w:rPr>
                <w:rFonts w:ascii="Arial" w:hAnsi="Arial" w:eastAsia="Arial" w:cs="Arial"/>
                <w:b/>
                <w:bCs/>
                <w:color w:val="FFFFFF"/>
                <w:sz w:val="20"/>
                <w:szCs w:val="20"/>
              </w:rPr>
              <w:t>7</w:t>
            </w:r>
          </w:p>
        </w:tc>
        <w:tc>
          <w:tcPr>
            <w:tcW w:w="40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D4F9960">
            <w:pPr>
              <w:jc w:val="left"/>
            </w:pPr>
            <w:r>
              <w:rPr>
                <w:rFonts w:ascii="Arial" w:hAnsi="Arial" w:eastAsia="Arial" w:cs="Arial"/>
                <w:b w:val="0"/>
                <w:bCs w:val="0"/>
                <w:color w:val="1C1C1C"/>
                <w:sz w:val="20"/>
                <w:szCs w:val="20"/>
              </w:rPr>
              <w:t>Naive Bayes</w:t>
            </w:r>
          </w:p>
        </w:tc>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7AFF4C64">
            <w:pPr>
              <w:jc w:val="center"/>
            </w:pPr>
            <w:r>
              <w:rPr>
                <w:rFonts w:ascii="Arial" w:hAnsi="Arial" w:eastAsia="Arial" w:cs="Arial"/>
                <w:b w:val="0"/>
                <w:bCs w:val="0"/>
                <w:color w:val="BA4A00"/>
                <w:sz w:val="20"/>
                <w:szCs w:val="20"/>
              </w:rPr>
              <w:t>0.8271</w:t>
            </w:r>
          </w:p>
        </w:tc>
        <w:tc>
          <w:tcPr>
            <w:tcW w:w="264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10C9BB7">
            <w:pPr>
              <w:jc w:val="left"/>
            </w:pPr>
            <w:r>
              <w:rPr>
                <w:rFonts w:ascii="Arial" w:hAnsi="Arial" w:eastAsia="Arial" w:cs="Arial"/>
                <w:b w:val="0"/>
                <w:bCs w:val="0"/>
                <w:color w:val="1C1C1C"/>
                <w:sz w:val="20"/>
                <w:szCs w:val="20"/>
              </w:rPr>
              <w:t>5-Fold CV</w:t>
            </w:r>
          </w:p>
        </w:tc>
      </w:tr>
      <w:tr w14:paraId="26734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ED6F1" w:sz="0" w:space="0"/>
              <w:left w:val="single" w:color="AED6F1" w:sz="0" w:space="0"/>
              <w:bottom w:val="single" w:color="AED6F1" w:sz="0" w:space="0"/>
              <w:right w:val="single" w:color="AED6F1" w:sz="0" w:space="0"/>
            </w:tcBorders>
            <w:shd w:val="clear" w:color="auto" w:fill="1A3C5E"/>
            <w:tcMar>
              <w:top w:w="80" w:type="dxa"/>
              <w:left w:w="160" w:type="dxa"/>
              <w:bottom w:w="80" w:type="dxa"/>
              <w:right w:w="160" w:type="dxa"/>
            </w:tcMar>
            <w:vAlign w:val="center"/>
          </w:tcPr>
          <w:p w14:paraId="15A057C4">
            <w:pPr>
              <w:jc w:val="center"/>
            </w:pPr>
            <w:r>
              <w:rPr>
                <w:rFonts w:ascii="Arial" w:hAnsi="Arial" w:eastAsia="Arial" w:cs="Arial"/>
                <w:b/>
                <w:bCs/>
                <w:color w:val="FFFFFF"/>
                <w:sz w:val="20"/>
                <w:szCs w:val="20"/>
              </w:rPr>
              <w:t>8</w:t>
            </w:r>
          </w:p>
        </w:tc>
        <w:tc>
          <w:tcPr>
            <w:tcW w:w="40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8E3093C">
            <w:pPr>
              <w:jc w:val="left"/>
            </w:pPr>
            <w:r>
              <w:rPr>
                <w:rFonts w:ascii="Arial" w:hAnsi="Arial" w:eastAsia="Arial" w:cs="Arial"/>
                <w:b w:val="0"/>
                <w:bCs w:val="0"/>
                <w:color w:val="1C1C1C"/>
                <w:sz w:val="20"/>
                <w:szCs w:val="20"/>
              </w:rPr>
              <w:t>Logistic Regression</w:t>
            </w:r>
          </w:p>
        </w:tc>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74F591C">
            <w:pPr>
              <w:jc w:val="center"/>
            </w:pPr>
            <w:r>
              <w:rPr>
                <w:rFonts w:ascii="Arial" w:hAnsi="Arial" w:eastAsia="Arial" w:cs="Arial"/>
                <w:b w:val="0"/>
                <w:bCs w:val="0"/>
                <w:color w:val="BA4A00"/>
                <w:sz w:val="20"/>
                <w:szCs w:val="20"/>
              </w:rPr>
              <w:t>0.7488</w:t>
            </w:r>
          </w:p>
        </w:tc>
        <w:tc>
          <w:tcPr>
            <w:tcW w:w="264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A353CD0">
            <w:pPr>
              <w:jc w:val="left"/>
            </w:pPr>
            <w:r>
              <w:rPr>
                <w:rFonts w:ascii="Arial" w:hAnsi="Arial" w:eastAsia="Arial" w:cs="Arial"/>
                <w:b w:val="0"/>
                <w:bCs w:val="0"/>
                <w:color w:val="1C1C1C"/>
                <w:sz w:val="20"/>
                <w:szCs w:val="20"/>
              </w:rPr>
              <w:t>5-Fold CV</w:t>
            </w:r>
          </w:p>
        </w:tc>
      </w:tr>
    </w:tbl>
    <w:p w14:paraId="60429F6C">
      <w:pPr>
        <w:spacing w:before="40" w:after="40"/>
      </w:pPr>
    </w:p>
    <w:p w14:paraId="10532C91">
      <w:pPr>
        <w:spacing w:before="60" w:after="60"/>
      </w:pPr>
      <w:r>
        <w:rPr>
          <w:rFonts w:ascii="Arial" w:hAnsi="Arial" w:eastAsia="Arial" w:cs="Arial"/>
          <w:color w:val="1C1C1C"/>
          <w:sz w:val="22"/>
          <w:szCs w:val="22"/>
        </w:rPr>
        <w:t>Note: Random Forest and Decision Tree show marginally higher raw CV accuracy than the ensemble, but the ensemble is evaluated on OOF predictions across 5 folds on the full dataset — a more rigorous and representative metric. The ensemble is preferred for submission due to its greater robustness and lower variance.</w:t>
      </w:r>
    </w:p>
    <w:p w14:paraId="0A448531">
      <w:r>
        <w:br w:type="page"/>
      </w:r>
    </w:p>
    <w:p w14:paraId="2DD64939">
      <w:pPr>
        <w:pStyle w:val="2"/>
        <w:spacing w:before="400" w:after="120"/>
      </w:pPr>
      <w:r>
        <w:rPr>
          <w:rFonts w:ascii="Arial" w:hAnsi="Arial" w:eastAsia="Arial" w:cs="Arial"/>
          <w:b/>
          <w:bCs/>
          <w:color w:val="1A3C5E"/>
          <w:sz w:val="38"/>
          <w:szCs w:val="38"/>
        </w:rPr>
        <w:t>9. Submission Generation  (Code: Section 13)</w:t>
      </w:r>
    </w:p>
    <w:p w14:paraId="70B574AF">
      <w:pPr>
        <w:pBdr>
          <w:bottom w:val="single" w:color="2471A3" w:sz="10" w:space="1"/>
        </w:pBdr>
        <w:spacing w:before="40" w:after="60"/>
      </w:pPr>
    </w:p>
    <w:p w14:paraId="6F97DC85">
      <w:pPr>
        <w:spacing w:before="60" w:after="100"/>
      </w:pPr>
      <w:r>
        <w:rPr>
          <w:rFonts w:ascii="Arial" w:hAnsi="Arial" w:eastAsia="Arial" w:cs="Arial"/>
          <w:b/>
          <w:bCs/>
          <w:color w:val="1C1C1C"/>
          <w:sz w:val="22"/>
          <w:szCs w:val="22"/>
        </w:rPr>
        <w:t xml:space="preserve">Reference — </w:t>
      </w:r>
      <w:r>
        <w:rPr>
          <w:rFonts w:ascii="Arial" w:hAnsi="Arial" w:eastAsia="Arial" w:cs="Arial"/>
          <w:i w:val="0"/>
          <w:iCs w:val="0"/>
          <w:color w:val="1C1C1C"/>
          <w:sz w:val="22"/>
          <w:szCs w:val="22"/>
        </w:rPr>
        <w:t>Section 13 (Generating Submission File).</w:t>
      </w:r>
    </w:p>
    <w:p w14:paraId="28ED9295">
      <w:pPr>
        <w:spacing w:before="40" w:after="40"/>
      </w:pPr>
    </w:p>
    <w:p w14:paraId="0FA830D1">
      <w:pPr>
        <w:spacing w:before="60" w:after="100"/>
      </w:pPr>
      <w:r>
        <w:rPr>
          <w:rFonts w:ascii="Arial" w:hAnsi="Arial" w:eastAsia="Arial" w:cs="Arial"/>
          <w:color w:val="1C1C1C"/>
          <w:sz w:val="22"/>
          <w:szCs w:val="22"/>
        </w:rPr>
        <w:t>All three ensemble models are retrained on the complete 630,000-row training set (no held-out validation fold) with 1,500 estimators to maximise predictive power. Early stopping is removed for this final fit:</w:t>
      </w:r>
    </w:p>
    <w:p w14:paraId="39474373">
      <w:pPr>
        <w:shd w:val="clear" w:fill="F4F6F7"/>
        <w:spacing w:before="10" w:after="10"/>
        <w:ind w:left="360" w:right="360"/>
      </w:pPr>
      <w:r>
        <w:rPr>
          <w:rFonts w:ascii="Courier New" w:hAnsi="Courier New" w:eastAsia="Courier New" w:cs="Courier New"/>
          <w:color w:val="1A5276"/>
          <w:sz w:val="18"/>
          <w:szCs w:val="18"/>
        </w:rPr>
        <w:t># LightGBM — full retrain</w:t>
      </w:r>
    </w:p>
    <w:p w14:paraId="11DEF0FE">
      <w:pPr>
        <w:shd w:val="clear" w:fill="F4F6F7"/>
        <w:spacing w:before="10" w:after="10"/>
        <w:ind w:left="360" w:right="360"/>
      </w:pPr>
      <w:r>
        <w:rPr>
          <w:rFonts w:ascii="Courier New" w:hAnsi="Courier New" w:eastAsia="Courier New" w:cs="Courier New"/>
          <w:color w:val="1A5276"/>
          <w:sz w:val="18"/>
          <w:szCs w:val="18"/>
        </w:rPr>
        <w:t>lgb_final = lgb.LGBMClassifier(**{**lgb_params, 'n_estimators': 1500})</w:t>
      </w:r>
    </w:p>
    <w:p w14:paraId="0FCB1BC5">
      <w:pPr>
        <w:shd w:val="clear" w:fill="F4F6F7"/>
        <w:spacing w:before="10" w:after="10"/>
        <w:ind w:left="360" w:right="360"/>
      </w:pPr>
      <w:r>
        <w:rPr>
          <w:rFonts w:ascii="Courier New" w:hAnsi="Courier New" w:eastAsia="Courier New" w:cs="Courier New"/>
          <w:color w:val="1A5276"/>
          <w:sz w:val="18"/>
          <w:szCs w:val="18"/>
        </w:rPr>
        <w:t>lgb_final.fit(X, y)</w:t>
      </w:r>
    </w:p>
    <w:p w14:paraId="00A505BC">
      <w:pPr>
        <w:shd w:val="clear" w:fill="F4F6F7"/>
        <w:spacing w:before="10" w:after="10"/>
        <w:ind w:left="360" w:right="360"/>
      </w:pPr>
    </w:p>
    <w:p w14:paraId="5EDE1127">
      <w:pPr>
        <w:shd w:val="clear" w:fill="F4F6F7"/>
        <w:spacing w:before="10" w:after="10"/>
        <w:ind w:left="360" w:right="360"/>
      </w:pPr>
      <w:r>
        <w:rPr>
          <w:rFonts w:ascii="Courier New" w:hAnsi="Courier New" w:eastAsia="Courier New" w:cs="Courier New"/>
          <w:color w:val="1A5276"/>
          <w:sz w:val="18"/>
          <w:szCs w:val="18"/>
        </w:rPr>
        <w:t># XGBoost — drop early_stopping_rounds for full-data fit</w:t>
      </w:r>
    </w:p>
    <w:p w14:paraId="2EC545CD">
      <w:pPr>
        <w:shd w:val="clear" w:fill="F4F6F7"/>
        <w:spacing w:before="10" w:after="10"/>
        <w:ind w:left="360" w:right="360"/>
      </w:pPr>
      <w:r>
        <w:rPr>
          <w:rFonts w:ascii="Courier New" w:hAnsi="Courier New" w:eastAsia="Courier New" w:cs="Courier New"/>
          <w:color w:val="1A5276"/>
          <w:sz w:val="18"/>
          <w:szCs w:val="18"/>
        </w:rPr>
        <w:t>final_xgb_params = {k: v for k, v in xgb_params.items()</w:t>
      </w:r>
    </w:p>
    <w:p w14:paraId="5399FA08">
      <w:pPr>
        <w:shd w:val="clear" w:fill="F4F6F7"/>
        <w:spacing w:before="10" w:after="10"/>
        <w:ind w:left="360" w:right="360"/>
      </w:pPr>
      <w:r>
        <w:rPr>
          <w:rFonts w:ascii="Courier New" w:hAnsi="Courier New" w:eastAsia="Courier New" w:cs="Courier New"/>
          <w:color w:val="1A5276"/>
          <w:sz w:val="18"/>
          <w:szCs w:val="18"/>
        </w:rPr>
        <w:t xml:space="preserve">                    if k != 'early_stopping_rounds'}</w:t>
      </w:r>
    </w:p>
    <w:p w14:paraId="76675672">
      <w:pPr>
        <w:shd w:val="clear" w:fill="F4F6F7"/>
        <w:spacing w:before="10" w:after="10"/>
        <w:ind w:left="360" w:right="360"/>
      </w:pPr>
      <w:r>
        <w:rPr>
          <w:rFonts w:ascii="Courier New" w:hAnsi="Courier New" w:eastAsia="Courier New" w:cs="Courier New"/>
          <w:color w:val="1A5276"/>
          <w:sz w:val="18"/>
          <w:szCs w:val="18"/>
        </w:rPr>
        <w:t>xgb_final = xgb.XGBClassifier(**{**final_xgb_params, 'n_estimators': 1500})</w:t>
      </w:r>
    </w:p>
    <w:p w14:paraId="45F12020">
      <w:pPr>
        <w:shd w:val="clear" w:fill="F4F6F7"/>
        <w:spacing w:before="10" w:after="10"/>
        <w:ind w:left="360" w:right="360"/>
      </w:pPr>
      <w:r>
        <w:rPr>
          <w:rFonts w:ascii="Courier New" w:hAnsi="Courier New" w:eastAsia="Courier New" w:cs="Courier New"/>
          <w:color w:val="1A5276"/>
          <w:sz w:val="18"/>
          <w:szCs w:val="18"/>
        </w:rPr>
        <w:t>xgb_final.fit(X, y)</w:t>
      </w:r>
    </w:p>
    <w:p w14:paraId="3A2E5873">
      <w:pPr>
        <w:shd w:val="clear" w:fill="F4F6F7"/>
        <w:spacing w:before="10" w:after="10"/>
        <w:ind w:left="360" w:right="360"/>
      </w:pPr>
    </w:p>
    <w:p w14:paraId="18BD3911">
      <w:pPr>
        <w:shd w:val="clear" w:fill="F4F6F7"/>
        <w:spacing w:before="10" w:after="10"/>
        <w:ind w:left="360" w:right="360"/>
      </w:pPr>
      <w:r>
        <w:rPr>
          <w:rFonts w:ascii="Courier New" w:hAnsi="Courier New" w:eastAsia="Courier New" w:cs="Courier New"/>
          <w:color w:val="1A5276"/>
          <w:sz w:val="18"/>
          <w:szCs w:val="18"/>
        </w:rPr>
        <w:t># CatBoost — full retrain</w:t>
      </w:r>
    </w:p>
    <w:p w14:paraId="4D5980F8">
      <w:pPr>
        <w:shd w:val="clear" w:fill="F4F6F7"/>
        <w:spacing w:before="10" w:after="10"/>
        <w:ind w:left="360" w:right="360"/>
      </w:pPr>
      <w:r>
        <w:rPr>
          <w:rFonts w:ascii="Courier New" w:hAnsi="Courier New" w:eastAsia="Courier New" w:cs="Courier New"/>
          <w:color w:val="1A5276"/>
          <w:sz w:val="18"/>
          <w:szCs w:val="18"/>
        </w:rPr>
        <w:t>cat_final = cb.CatBoostClassifier(**{**cat_params, 'iterations': 1500})</w:t>
      </w:r>
    </w:p>
    <w:p w14:paraId="38DC97D5">
      <w:pPr>
        <w:shd w:val="clear" w:fill="F4F6F7"/>
        <w:spacing w:before="10" w:after="10"/>
        <w:ind w:left="360" w:right="360"/>
      </w:pPr>
      <w:r>
        <w:rPr>
          <w:rFonts w:ascii="Courier New" w:hAnsi="Courier New" w:eastAsia="Courier New" w:cs="Courier New"/>
          <w:color w:val="1A5276"/>
          <w:sz w:val="18"/>
          <w:szCs w:val="18"/>
        </w:rPr>
        <w:t>cat_final.fit(X, y, verbose=False)</w:t>
      </w:r>
    </w:p>
    <w:p w14:paraId="737C93BF">
      <w:pPr>
        <w:shd w:val="clear" w:fill="F4F6F7"/>
        <w:spacing w:before="10" w:after="10"/>
        <w:ind w:left="360" w:right="360"/>
      </w:pPr>
    </w:p>
    <w:p w14:paraId="2A1F685A">
      <w:pPr>
        <w:shd w:val="clear" w:fill="F4F6F7"/>
        <w:spacing w:before="10" w:after="10"/>
        <w:ind w:left="360" w:right="360"/>
      </w:pPr>
      <w:r>
        <w:rPr>
          <w:rFonts w:ascii="Courier New" w:hAnsi="Courier New" w:eastAsia="Courier New" w:cs="Courier New"/>
          <w:color w:val="1A5276"/>
          <w:sz w:val="18"/>
          <w:szCs w:val="18"/>
        </w:rPr>
        <w:t># Soft-vote ensemble</w:t>
      </w:r>
    </w:p>
    <w:p w14:paraId="540E3732">
      <w:pPr>
        <w:shd w:val="clear" w:fill="F4F6F7"/>
        <w:spacing w:before="10" w:after="10"/>
        <w:ind w:left="360" w:right="360"/>
      </w:pPr>
      <w:r>
        <w:rPr>
          <w:rFonts w:ascii="Courier New" w:hAnsi="Courier New" w:eastAsia="Courier New" w:cs="Courier New"/>
          <w:color w:val="1A5276"/>
          <w:sz w:val="18"/>
          <w:szCs w:val="18"/>
        </w:rPr>
        <w:t>final_proba = (lgb_final.predict_proba(X_test)</w:t>
      </w:r>
    </w:p>
    <w:p w14:paraId="1FFE178C">
      <w:pPr>
        <w:shd w:val="clear" w:fill="F4F6F7"/>
        <w:spacing w:before="10" w:after="10"/>
        <w:ind w:left="360" w:right="360"/>
      </w:pPr>
      <w:r>
        <w:rPr>
          <w:rFonts w:ascii="Courier New" w:hAnsi="Courier New" w:eastAsia="Courier New" w:cs="Courier New"/>
          <w:color w:val="1A5276"/>
          <w:sz w:val="18"/>
          <w:szCs w:val="18"/>
        </w:rPr>
        <w:t xml:space="preserve">             + xgb_final.predict_proba(X_test)</w:t>
      </w:r>
    </w:p>
    <w:p w14:paraId="151B15E8">
      <w:pPr>
        <w:shd w:val="clear" w:fill="F4F6F7"/>
        <w:spacing w:before="10" w:after="10"/>
        <w:ind w:left="360" w:right="360"/>
      </w:pPr>
      <w:r>
        <w:rPr>
          <w:rFonts w:ascii="Courier New" w:hAnsi="Courier New" w:eastAsia="Courier New" w:cs="Courier New"/>
          <w:color w:val="1A5276"/>
          <w:sz w:val="18"/>
          <w:szCs w:val="18"/>
        </w:rPr>
        <w:t xml:space="preserve">             + cat_final.predict_proba(X_test)) / 3.0</w:t>
      </w:r>
    </w:p>
    <w:p w14:paraId="72C296D7">
      <w:pPr>
        <w:shd w:val="clear" w:fill="F4F6F7"/>
        <w:spacing w:before="10" w:after="10"/>
        <w:ind w:left="360" w:right="360"/>
      </w:pPr>
    </w:p>
    <w:p w14:paraId="37C57834">
      <w:pPr>
        <w:shd w:val="clear" w:fill="F4F6F7"/>
        <w:spacing w:before="10" w:after="10"/>
        <w:ind w:left="360" w:right="360"/>
      </w:pPr>
      <w:r>
        <w:rPr>
          <w:rFonts w:ascii="Courier New" w:hAnsi="Courier New" w:eastAsia="Courier New" w:cs="Courier New"/>
          <w:color w:val="1A5276"/>
          <w:sz w:val="18"/>
          <w:szCs w:val="18"/>
        </w:rPr>
        <w:t># Inverse-transform labels and save</w:t>
      </w:r>
    </w:p>
    <w:p w14:paraId="16AE1953">
      <w:pPr>
        <w:shd w:val="clear" w:fill="F4F6F7"/>
        <w:spacing w:before="10" w:after="10"/>
        <w:ind w:left="360" w:right="360"/>
      </w:pPr>
      <w:r>
        <w:rPr>
          <w:rFonts w:ascii="Courier New" w:hAnsi="Courier New" w:eastAsia="Courier New" w:cs="Courier New"/>
          <w:color w:val="1A5276"/>
          <w:sz w:val="18"/>
          <w:szCs w:val="18"/>
        </w:rPr>
        <w:t>final_labels = le_target.inverse_transform(final_proba.argmax(axis=1))</w:t>
      </w:r>
    </w:p>
    <w:p w14:paraId="6E1D9718">
      <w:pPr>
        <w:shd w:val="clear" w:fill="F4F6F7"/>
        <w:spacing w:before="10" w:after="10"/>
        <w:ind w:left="360" w:right="360"/>
      </w:pPr>
      <w:r>
        <w:rPr>
          <w:rFonts w:ascii="Courier New" w:hAnsi="Courier New" w:eastAsia="Courier New" w:cs="Courier New"/>
          <w:color w:val="1A5276"/>
          <w:sz w:val="18"/>
          <w:szCs w:val="18"/>
        </w:rPr>
        <w:t>sub[TARGET] = final_labels</w:t>
      </w:r>
    </w:p>
    <w:p w14:paraId="35146578">
      <w:pPr>
        <w:shd w:val="clear" w:fill="F4F6F7"/>
        <w:spacing w:before="10" w:after="10"/>
        <w:ind w:left="360" w:right="360"/>
      </w:pPr>
      <w:r>
        <w:rPr>
          <w:rFonts w:ascii="Courier New" w:hAnsi="Courier New" w:eastAsia="Courier New" w:cs="Courier New"/>
          <w:color w:val="1A5276"/>
          <w:sz w:val="18"/>
          <w:szCs w:val="18"/>
        </w:rPr>
        <w:t>sub.to_csv('submission.csv', index=False)</w:t>
      </w:r>
    </w:p>
    <w:p w14:paraId="10A2EBD7">
      <w:r>
        <w:br w:type="page"/>
      </w:r>
    </w:p>
    <w:p w14:paraId="159473F4">
      <w:pPr>
        <w:pStyle w:val="2"/>
        <w:spacing w:before="400" w:after="120"/>
      </w:pPr>
      <w:r>
        <w:rPr>
          <w:rFonts w:ascii="Arial" w:hAnsi="Arial" w:eastAsia="Arial" w:cs="Arial"/>
          <w:b/>
          <w:bCs/>
          <w:color w:val="1A3C5E"/>
          <w:sz w:val="38"/>
          <w:szCs w:val="38"/>
        </w:rPr>
        <w:t>10. Diagnostic Plots &amp; Output Files  (Code: Sections 10–12, 15)</w:t>
      </w:r>
    </w:p>
    <w:p w14:paraId="4A350065">
      <w:pPr>
        <w:pBdr>
          <w:bottom w:val="single" w:color="2471A3" w:sz="10" w:space="1"/>
        </w:pBdr>
        <w:spacing w:before="40" w:after="60"/>
      </w:pPr>
    </w:p>
    <w:p w14:paraId="1602D0B2">
      <w:pPr>
        <w:spacing w:before="60" w:after="100"/>
      </w:pPr>
      <w:r>
        <w:rPr>
          <w:rFonts w:ascii="Arial" w:hAnsi="Arial" w:eastAsia="Arial" w:cs="Arial"/>
          <w:b/>
          <w:bCs/>
          <w:color w:val="1C1C1C"/>
          <w:sz w:val="22"/>
          <w:szCs w:val="22"/>
        </w:rPr>
        <w:t xml:space="preserve">Reference — </w:t>
      </w:r>
      <w:r>
        <w:rPr>
          <w:rFonts w:ascii="Arial" w:hAnsi="Arial" w:eastAsia="Arial" w:cs="Arial"/>
          <w:i w:val="0"/>
          <w:iCs w:val="0"/>
          <w:color w:val="1C1C1C"/>
          <w:sz w:val="22"/>
          <w:szCs w:val="22"/>
        </w:rPr>
        <w:t>Sections 10 (Confusion Matrices), 11 (Feature Importance), 12 (Model Comparison Chart), 15 (Summary).</w:t>
      </w:r>
    </w:p>
    <w:p w14:paraId="7D5B27F6">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5CBE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1C7BB511">
            <w:pPr>
              <w:jc w:val="center"/>
            </w:pPr>
            <w:r>
              <w:rPr>
                <w:rFonts w:ascii="Arial" w:hAnsi="Arial" w:eastAsia="Arial" w:cs="Arial"/>
                <w:b/>
                <w:bCs/>
                <w:color w:val="FFFFFF"/>
                <w:sz w:val="20"/>
                <w:szCs w:val="20"/>
              </w:rPr>
              <w:t>File</w:t>
            </w:r>
          </w:p>
        </w:tc>
        <w:tc>
          <w:tcPr>
            <w:tcW w:w="596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02D94067">
            <w:pPr>
              <w:jc w:val="center"/>
            </w:pPr>
            <w:r>
              <w:rPr>
                <w:rFonts w:ascii="Arial" w:hAnsi="Arial" w:eastAsia="Arial" w:cs="Arial"/>
                <w:b/>
                <w:bCs/>
                <w:color w:val="FFFFFF"/>
                <w:sz w:val="20"/>
                <w:szCs w:val="20"/>
              </w:rPr>
              <w:t>Description</w:t>
            </w:r>
          </w:p>
        </w:tc>
      </w:tr>
      <w:tr w14:paraId="3EAC7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BB163C0">
            <w:pPr>
              <w:jc w:val="left"/>
            </w:pPr>
            <w:r>
              <w:rPr>
                <w:rFonts w:ascii="Arial" w:hAnsi="Arial" w:eastAsia="Arial" w:cs="Arial"/>
                <w:b w:val="0"/>
                <w:bCs w:val="0"/>
                <w:color w:val="1A5276"/>
                <w:sz w:val="20"/>
                <w:szCs w:val="20"/>
              </w:rPr>
              <w:t>submission.csv</w:t>
            </w:r>
          </w:p>
        </w:tc>
        <w:tc>
          <w:tcPr>
            <w:tcW w:w="5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91F95B7">
            <w:pPr>
              <w:jc w:val="left"/>
            </w:pPr>
            <w:r>
              <w:rPr>
                <w:rFonts w:ascii="Arial" w:hAnsi="Arial" w:eastAsia="Arial" w:cs="Arial"/>
                <w:b w:val="0"/>
                <w:bCs w:val="0"/>
                <w:color w:val="1C1C1C"/>
                <w:sz w:val="20"/>
                <w:szCs w:val="20"/>
              </w:rPr>
              <w:t>Final Kaggle submission — 270,000 rows with predicted Irrigation_Need</w:t>
            </w:r>
          </w:p>
        </w:tc>
      </w:tr>
      <w:tr w14:paraId="6554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6D84DEF">
            <w:pPr>
              <w:jc w:val="left"/>
            </w:pPr>
            <w:r>
              <w:rPr>
                <w:rFonts w:ascii="Arial" w:hAnsi="Arial" w:eastAsia="Arial" w:cs="Arial"/>
                <w:b w:val="0"/>
                <w:bCs w:val="0"/>
                <w:color w:val="1A5276"/>
                <w:sz w:val="20"/>
                <w:szCs w:val="20"/>
              </w:rPr>
              <w:t>plots/confusion_matrices.png</w:t>
            </w:r>
          </w:p>
        </w:tc>
        <w:tc>
          <w:tcPr>
            <w:tcW w:w="5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0820BB0D">
            <w:pPr>
              <w:jc w:val="left"/>
            </w:pPr>
            <w:r>
              <w:rPr>
                <w:rFonts w:ascii="Arial" w:hAnsi="Arial" w:eastAsia="Arial" w:cs="Arial"/>
                <w:b w:val="0"/>
                <w:bCs w:val="0"/>
                <w:color w:val="1C1C1C"/>
                <w:sz w:val="20"/>
                <w:szCs w:val="20"/>
              </w:rPr>
              <w:t>2x3 subplot: 4 baseline model matrices (80/20 split) + OOF ensemble matrix (5-fold). Baselines in Blues colormap, ensemble in Greens.</w:t>
            </w:r>
          </w:p>
        </w:tc>
      </w:tr>
      <w:tr w14:paraId="3200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4E62D65">
            <w:pPr>
              <w:jc w:val="left"/>
            </w:pPr>
            <w:r>
              <w:rPr>
                <w:rFonts w:ascii="Arial" w:hAnsi="Arial" w:eastAsia="Arial" w:cs="Arial"/>
                <w:b w:val="0"/>
                <w:bCs w:val="0"/>
                <w:color w:val="1A5276"/>
                <w:sz w:val="20"/>
                <w:szCs w:val="20"/>
              </w:rPr>
              <w:t>plots/feature_importance.png</w:t>
            </w:r>
          </w:p>
        </w:tc>
        <w:tc>
          <w:tcPr>
            <w:tcW w:w="59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16C708A">
            <w:pPr>
              <w:jc w:val="left"/>
            </w:pPr>
            <w:r>
              <w:rPr>
                <w:rFonts w:ascii="Arial" w:hAnsi="Arial" w:eastAsia="Arial" w:cs="Arial"/>
                <w:b w:val="0"/>
                <w:bCs w:val="0"/>
                <w:color w:val="1C1C1C"/>
                <w:sz w:val="20"/>
                <w:szCs w:val="20"/>
              </w:rPr>
              <w:t>LightGBM feature importances after full-data refit. Top-30 features shown as horizontal bar chart (steelblue).</w:t>
            </w:r>
          </w:p>
        </w:tc>
      </w:tr>
      <w:tr w14:paraId="557D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271DC79">
            <w:pPr>
              <w:jc w:val="left"/>
            </w:pPr>
            <w:r>
              <w:rPr>
                <w:rFonts w:ascii="Arial" w:hAnsi="Arial" w:eastAsia="Arial" w:cs="Arial"/>
                <w:b w:val="0"/>
                <w:bCs w:val="0"/>
                <w:color w:val="1A5276"/>
                <w:sz w:val="20"/>
                <w:szCs w:val="20"/>
              </w:rPr>
              <w:t>plots/model_comparison.png</w:t>
            </w:r>
          </w:p>
        </w:tc>
        <w:tc>
          <w:tcPr>
            <w:tcW w:w="59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94E5E92">
            <w:pPr>
              <w:jc w:val="left"/>
            </w:pPr>
            <w:r>
              <w:rPr>
                <w:rFonts w:ascii="Arial" w:hAnsi="Arial" w:eastAsia="Arial" w:cs="Arial"/>
                <w:b w:val="0"/>
                <w:bCs w:val="0"/>
                <w:color w:val="1C1C1C"/>
                <w:sz w:val="20"/>
                <w:szCs w:val="20"/>
              </w:rPr>
              <w:t>Horizontal bar chart ranking all 6 model configurations by CV accuracy. Baselines in red, ensemble in green.</w:t>
            </w:r>
          </w:p>
        </w:tc>
      </w:tr>
    </w:tbl>
    <w:p w14:paraId="4E04BAFF">
      <w:pPr>
        <w:spacing w:before="40" w:after="40"/>
      </w:pPr>
    </w:p>
    <w:p w14:paraId="5EDC340C">
      <w:pPr>
        <w:pStyle w:val="3"/>
        <w:spacing w:before="260" w:after="100"/>
      </w:pPr>
      <w:r>
        <w:rPr>
          <w:rFonts w:ascii="Arial" w:hAnsi="Arial" w:eastAsia="Arial" w:cs="Arial"/>
          <w:b/>
          <w:bCs/>
          <w:color w:val="2471A3"/>
          <w:sz w:val="28"/>
          <w:szCs w:val="28"/>
        </w:rPr>
        <w:t>10.1  Confusion Matrices  (Section 10)</w:t>
      </w:r>
    </w:p>
    <w:p w14:paraId="30492B87">
      <w:pPr>
        <w:spacing w:before="60" w:after="100"/>
      </w:pPr>
      <w:r>
        <w:rPr>
          <w:rFonts w:ascii="Arial" w:hAnsi="Arial" w:eastAsia="Arial" w:cs="Arial"/>
          <w:color w:val="1C1C1C"/>
          <w:sz w:val="22"/>
          <w:szCs w:val="22"/>
        </w:rPr>
        <w:t>Baseline models are fit on an 80/20 stratified train-validation split. The ensemble confusion matrix uses the full OOF predictions (no test leakage):</w:t>
      </w:r>
    </w:p>
    <w:p w14:paraId="5A9B9B05">
      <w:pPr>
        <w:shd w:val="clear" w:fill="F4F6F7"/>
        <w:spacing w:before="10" w:after="10"/>
        <w:ind w:left="360" w:right="360"/>
      </w:pPr>
      <w:r>
        <w:rPr>
          <w:rFonts w:ascii="Courier New" w:hAnsi="Courier New" w:eastAsia="Courier New" w:cs="Courier New"/>
          <w:color w:val="1A5276"/>
          <w:sz w:val="18"/>
          <w:szCs w:val="18"/>
        </w:rPr>
        <w:t>fig, axes = plt.subplots(2, 3, figsize=(18, 11))</w:t>
      </w:r>
    </w:p>
    <w:p w14:paraId="5E96A97D">
      <w:pPr>
        <w:shd w:val="clear" w:fill="F4F6F7"/>
        <w:spacing w:before="10" w:after="10"/>
        <w:ind w:left="360" w:right="360"/>
      </w:pPr>
      <w:r>
        <w:rPr>
          <w:rFonts w:ascii="Courier New" w:hAnsi="Courier New" w:eastAsia="Courier New" w:cs="Courier New"/>
          <w:color w:val="1A5276"/>
          <w:sz w:val="18"/>
          <w:szCs w:val="18"/>
        </w:rPr>
        <w:t># panels 0-3: Logistic Regression, Decision Tree, Naive Bayes, Random Forest</w:t>
      </w:r>
    </w:p>
    <w:p w14:paraId="10173721">
      <w:pPr>
        <w:shd w:val="clear" w:fill="F4F6F7"/>
        <w:spacing w:before="10" w:after="10"/>
        <w:ind w:left="360" w:right="360"/>
      </w:pPr>
      <w:r>
        <w:rPr>
          <w:rFonts w:ascii="Courier New" w:hAnsi="Courier New" w:eastAsia="Courier New" w:cs="Courier New"/>
          <w:color w:val="1A5276"/>
          <w:sz w:val="18"/>
          <w:szCs w:val="18"/>
        </w:rPr>
        <w:t># panel 4   : LGB+XGB+CAT Ensemble (OOF)</w:t>
      </w:r>
    </w:p>
    <w:p w14:paraId="40EEFCFB">
      <w:pPr>
        <w:shd w:val="clear" w:fill="F4F6F7"/>
        <w:spacing w:before="10" w:after="10"/>
        <w:ind w:left="360" w:right="360"/>
      </w:pPr>
      <w:r>
        <w:rPr>
          <w:rFonts w:ascii="Courier New" w:hAnsi="Courier New" w:eastAsia="Courier New" w:cs="Courier New"/>
          <w:color w:val="1A5276"/>
          <w:sz w:val="18"/>
          <w:szCs w:val="18"/>
        </w:rPr>
        <w:t># panel 5   : blank</w:t>
      </w:r>
    </w:p>
    <w:p w14:paraId="714F000C">
      <w:pPr>
        <w:shd w:val="clear" w:fill="F4F6F7"/>
        <w:spacing w:before="10" w:after="10"/>
        <w:ind w:left="360" w:right="360"/>
      </w:pPr>
      <w:r>
        <w:rPr>
          <w:rFonts w:ascii="Courier New" w:hAnsi="Courier New" w:eastAsia="Courier New" w:cs="Courier New"/>
          <w:color w:val="1A5276"/>
          <w:sz w:val="18"/>
          <w:szCs w:val="18"/>
        </w:rPr>
        <w:t>plt.savefig('plots/confusion_matrices.png', dpi=150, bbox_inches='tight')</w:t>
      </w:r>
    </w:p>
    <w:p w14:paraId="6B6E5386">
      <w:pPr>
        <w:spacing w:before="40" w:after="40"/>
      </w:pPr>
    </w:p>
    <w:p w14:paraId="3325E924">
      <w:pPr>
        <w:pStyle w:val="3"/>
        <w:spacing w:before="260" w:after="100"/>
      </w:pPr>
      <w:r>
        <w:rPr>
          <w:rFonts w:ascii="Arial" w:hAnsi="Arial" w:eastAsia="Arial" w:cs="Arial"/>
          <w:b/>
          <w:bCs/>
          <w:color w:val="2471A3"/>
          <w:sz w:val="28"/>
          <w:szCs w:val="28"/>
        </w:rPr>
        <w:t>10.2  Feature Importance  (Section 11)</w:t>
      </w:r>
    </w:p>
    <w:p w14:paraId="4E4CC5F2">
      <w:pPr>
        <w:spacing w:before="60" w:after="100"/>
      </w:pPr>
      <w:r>
        <w:rPr>
          <w:rFonts w:ascii="Arial" w:hAnsi="Arial" w:eastAsia="Arial" w:cs="Arial"/>
          <w:color w:val="1C1C1C"/>
          <w:sz w:val="22"/>
          <w:szCs w:val="22"/>
        </w:rPr>
        <w:t>LightGBM is refitted on all training data post-CV and the built-in split-based importances are plotted. Only the top 30 of 19 features are displayed (all features shown in this case since there are only 19):</w:t>
      </w:r>
    </w:p>
    <w:p w14:paraId="50BC745E">
      <w:pPr>
        <w:shd w:val="clear" w:fill="F4F6F7"/>
        <w:spacing w:before="10" w:after="10"/>
        <w:ind w:left="360" w:right="360"/>
      </w:pPr>
      <w:r>
        <w:rPr>
          <w:rFonts w:ascii="Courier New" w:hAnsi="Courier New" w:eastAsia="Courier New" w:cs="Courier New"/>
          <w:color w:val="1A5276"/>
          <w:sz w:val="18"/>
          <w:szCs w:val="18"/>
        </w:rPr>
        <w:t>lgb_full = lgb.LGBMClassifier(**lgb_params)</w:t>
      </w:r>
    </w:p>
    <w:p w14:paraId="246DC605">
      <w:pPr>
        <w:shd w:val="clear" w:fill="F4F6F7"/>
        <w:spacing w:before="10" w:after="10"/>
        <w:ind w:left="360" w:right="360"/>
      </w:pPr>
      <w:r>
        <w:rPr>
          <w:rFonts w:ascii="Courier New" w:hAnsi="Courier New" w:eastAsia="Courier New" w:cs="Courier New"/>
          <w:color w:val="1A5276"/>
          <w:sz w:val="18"/>
          <w:szCs w:val="18"/>
        </w:rPr>
        <w:t>lgb_full.fit(X, y)</w:t>
      </w:r>
    </w:p>
    <w:p w14:paraId="4703442E">
      <w:pPr>
        <w:shd w:val="clear" w:fill="F4F6F7"/>
        <w:spacing w:before="10" w:after="10"/>
        <w:ind w:left="360" w:right="360"/>
      </w:pPr>
      <w:r>
        <w:rPr>
          <w:rFonts w:ascii="Courier New" w:hAnsi="Courier New" w:eastAsia="Courier New" w:cs="Courier New"/>
          <w:color w:val="1A5276"/>
          <w:sz w:val="18"/>
          <w:szCs w:val="18"/>
        </w:rPr>
        <w:t>fi = pd.Series(lgb_full.feature_importances_, index=feature_cols)</w:t>
      </w:r>
    </w:p>
    <w:p w14:paraId="0DA7CA54">
      <w:pPr>
        <w:shd w:val="clear" w:fill="F4F6F7"/>
        <w:spacing w:before="10" w:after="10"/>
        <w:ind w:left="360" w:right="360"/>
      </w:pPr>
      <w:r>
        <w:rPr>
          <w:rFonts w:ascii="Courier New" w:hAnsi="Courier New" w:eastAsia="Courier New" w:cs="Courier New"/>
          <w:color w:val="1A5276"/>
          <w:sz w:val="18"/>
          <w:szCs w:val="18"/>
        </w:rPr>
        <w:t>fi.head(30).plot.barh(color='steelblue')</w:t>
      </w:r>
    </w:p>
    <w:p w14:paraId="35BCF7C8">
      <w:r>
        <w:br w:type="page"/>
      </w:r>
    </w:p>
    <w:p w14:paraId="2D4E37C9">
      <w:pPr>
        <w:pStyle w:val="2"/>
        <w:spacing w:before="400" w:after="120"/>
      </w:pPr>
      <w:r>
        <w:rPr>
          <w:rFonts w:ascii="Arial" w:hAnsi="Arial" w:eastAsia="Arial" w:cs="Arial"/>
          <w:b/>
          <w:bCs/>
          <w:color w:val="1A3C5E"/>
          <w:sz w:val="38"/>
          <w:szCs w:val="38"/>
        </w:rPr>
        <w:t>11. Configuration Reference  (Code: Section 1)</w:t>
      </w:r>
    </w:p>
    <w:p w14:paraId="5254CBE1">
      <w:pPr>
        <w:pBdr>
          <w:bottom w:val="single" w:color="2471A3" w:sz="10" w:space="1"/>
        </w:pBdr>
        <w:spacing w:before="40" w:after="60"/>
      </w:pPr>
    </w:p>
    <w:p w14:paraId="0912F842">
      <w:pPr>
        <w:spacing w:before="60" w:after="100"/>
      </w:pPr>
      <w:r>
        <w:rPr>
          <w:rFonts w:ascii="Arial" w:hAnsi="Arial" w:eastAsia="Arial" w:cs="Arial"/>
          <w:b/>
          <w:bCs/>
          <w:color w:val="1C1C1C"/>
          <w:sz w:val="22"/>
          <w:szCs w:val="22"/>
        </w:rPr>
        <w:t xml:space="preserve">Reference — </w:t>
      </w:r>
      <w:r>
        <w:rPr>
          <w:rFonts w:ascii="Arial" w:hAnsi="Arial" w:eastAsia="Arial" w:cs="Arial"/>
          <w:i w:val="0"/>
          <w:iCs w:val="0"/>
          <w:color w:val="1C1C1C"/>
          <w:sz w:val="22"/>
          <w:szCs w:val="22"/>
        </w:rPr>
        <w:t>Section 1 (Configuration) of the pipeline script.</w:t>
      </w:r>
    </w:p>
    <w:p w14:paraId="33DE3A6B">
      <w:pPr>
        <w:spacing w:before="40" w:after="40"/>
      </w:pPr>
    </w:p>
    <w:p w14:paraId="613C6517">
      <w:pPr>
        <w:spacing w:before="60" w:after="100"/>
      </w:pPr>
      <w:r>
        <w:rPr>
          <w:rFonts w:ascii="Arial" w:hAnsi="Arial" w:eastAsia="Arial" w:cs="Arial"/>
          <w:color w:val="1C1C1C"/>
          <w:sz w:val="22"/>
          <w:szCs w:val="22"/>
        </w:rPr>
        <w:t>All tunable parameters are centralised in Section 1. Only file paths need to change when applying this pipeline to a different dataset:</w:t>
      </w:r>
    </w:p>
    <w:p w14:paraId="3245AB59">
      <w:pPr>
        <w:shd w:val="clear" w:fill="F4F6F7"/>
        <w:spacing w:before="10" w:after="10"/>
        <w:ind w:left="360" w:right="360"/>
      </w:pPr>
      <w:r>
        <w:rPr>
          <w:rFonts w:ascii="Courier New" w:hAnsi="Courier New" w:eastAsia="Courier New" w:cs="Courier New"/>
          <w:color w:val="1A5276"/>
          <w:sz w:val="18"/>
          <w:szCs w:val="18"/>
        </w:rPr>
        <w:t>TRAIN_PATH  = 'train.csv'            # labelled training data</w:t>
      </w:r>
    </w:p>
    <w:p w14:paraId="5047B0BD">
      <w:pPr>
        <w:shd w:val="clear" w:fill="F4F6F7"/>
        <w:spacing w:before="10" w:after="10"/>
        <w:ind w:left="360" w:right="360"/>
      </w:pPr>
      <w:r>
        <w:rPr>
          <w:rFonts w:ascii="Courier New" w:hAnsi="Courier New" w:eastAsia="Courier New" w:cs="Courier New"/>
          <w:color w:val="1A5276"/>
          <w:sz w:val="18"/>
          <w:szCs w:val="18"/>
        </w:rPr>
        <w:t>TEST_PATH   = 'test.csv'             # unlabelled test data</w:t>
      </w:r>
    </w:p>
    <w:p w14:paraId="7E879DAE">
      <w:pPr>
        <w:shd w:val="clear" w:fill="F4F6F7"/>
        <w:spacing w:before="10" w:after="10"/>
        <w:ind w:left="360" w:right="360"/>
      </w:pPr>
      <w:r>
        <w:rPr>
          <w:rFonts w:ascii="Courier New" w:hAnsi="Courier New" w:eastAsia="Courier New" w:cs="Courier New"/>
          <w:color w:val="1A5276"/>
          <w:sz w:val="18"/>
          <w:szCs w:val="18"/>
        </w:rPr>
        <w:t>SAMPLE_PATH = 'sample_submission.csv'</w:t>
      </w:r>
    </w:p>
    <w:p w14:paraId="44C5570C">
      <w:pPr>
        <w:shd w:val="clear" w:fill="F4F6F7"/>
        <w:spacing w:before="10" w:after="10"/>
        <w:ind w:left="360" w:right="360"/>
      </w:pPr>
      <w:r>
        <w:rPr>
          <w:rFonts w:ascii="Courier New" w:hAnsi="Courier New" w:eastAsia="Courier New" w:cs="Courier New"/>
          <w:color w:val="1A5276"/>
          <w:sz w:val="18"/>
          <w:szCs w:val="18"/>
        </w:rPr>
        <w:t>OUT_PATH    = 'submission.csv'       # output predictions</w:t>
      </w:r>
    </w:p>
    <w:p w14:paraId="5086F144">
      <w:pPr>
        <w:shd w:val="clear" w:fill="F4F6F7"/>
        <w:spacing w:before="10" w:after="10"/>
        <w:ind w:left="360" w:right="360"/>
      </w:pPr>
      <w:r>
        <w:rPr>
          <w:rFonts w:ascii="Courier New" w:hAnsi="Courier New" w:eastAsia="Courier New" w:cs="Courier New"/>
          <w:color w:val="1A5276"/>
          <w:sz w:val="18"/>
          <w:szCs w:val="18"/>
        </w:rPr>
        <w:t>PLOTS_DIR   = 'plots'               # directory for PNG charts</w:t>
      </w:r>
    </w:p>
    <w:p w14:paraId="1BDFBE0E">
      <w:pPr>
        <w:shd w:val="clear" w:fill="F4F6F7"/>
        <w:spacing w:before="10" w:after="10"/>
        <w:ind w:left="360" w:right="360"/>
      </w:pPr>
      <w:r>
        <w:rPr>
          <w:rFonts w:ascii="Courier New" w:hAnsi="Courier New" w:eastAsia="Courier New" w:cs="Courier New"/>
          <w:color w:val="1A5276"/>
          <w:sz w:val="18"/>
          <w:szCs w:val="18"/>
        </w:rPr>
        <w:t>SEED        = 42                    # global random seed</w:t>
      </w:r>
    </w:p>
    <w:p w14:paraId="52127C84">
      <w:pPr>
        <w:shd w:val="clear" w:fill="F4F6F7"/>
        <w:spacing w:before="10" w:after="10"/>
        <w:ind w:left="360" w:right="360"/>
      </w:pPr>
      <w:r>
        <w:rPr>
          <w:rFonts w:ascii="Courier New" w:hAnsi="Courier New" w:eastAsia="Courier New" w:cs="Courier New"/>
          <w:color w:val="1A5276"/>
          <w:sz w:val="18"/>
          <w:szCs w:val="18"/>
        </w:rPr>
        <w:t>N_FOLDS     = 5                    # stratified K-Fold folds</w:t>
      </w:r>
    </w:p>
    <w:p w14:paraId="4447D519">
      <w:pPr>
        <w:spacing w:before="40" w:after="40"/>
      </w:pPr>
    </w:p>
    <w:p w14:paraId="7038D9AD">
      <w:pPr>
        <w:spacing w:before="60" w:after="100"/>
      </w:pPr>
      <w:r>
        <w:rPr>
          <w:rFonts w:ascii="Arial" w:hAnsi="Arial" w:eastAsia="Arial" w:cs="Arial"/>
          <w:color w:val="1C1C1C"/>
          <w:sz w:val="22"/>
          <w:szCs w:val="22"/>
        </w:rPr>
        <w:t>Target column and ID column are auto-detected — no manual configuration is needed when dataset structure follows the Kaggle convention.</w:t>
      </w:r>
    </w:p>
    <w:p w14:paraId="77875BD4">
      <w:pPr>
        <w:rPr>
          <w:rFonts w:ascii="Arial" w:hAnsi="Arial" w:eastAsia="Arial" w:cs="Arial"/>
          <w:b/>
          <w:bCs/>
          <w:color w:val="1A3C5E"/>
          <w:sz w:val="38"/>
          <w:szCs w:val="38"/>
        </w:rPr>
      </w:pPr>
    </w:p>
    <w:p w14:paraId="36D6970F">
      <w:r>
        <w:rPr>
          <w:rFonts w:ascii="Arial" w:hAnsi="Arial" w:eastAsia="Arial" w:cs="Arial"/>
          <w:b/>
          <w:bCs/>
          <w:color w:val="1A3C5E"/>
          <w:sz w:val="38"/>
          <w:szCs w:val="38"/>
        </w:rPr>
        <w:t>12. Dependencies  (Code: Section 0)</w:t>
      </w:r>
    </w:p>
    <w:p w14:paraId="06812F04">
      <w:pPr>
        <w:pBdr>
          <w:bottom w:val="single" w:color="2471A3" w:sz="10" w:space="1"/>
        </w:pBdr>
        <w:spacing w:before="40" w:after="60"/>
      </w:pPr>
    </w:p>
    <w:p w14:paraId="6A1F9574">
      <w:pPr>
        <w:spacing w:before="60" w:after="100"/>
      </w:pPr>
      <w:r>
        <w:rPr>
          <w:rFonts w:ascii="Arial" w:hAnsi="Arial" w:eastAsia="Arial" w:cs="Arial"/>
          <w:b/>
          <w:bCs/>
          <w:color w:val="1C1C1C"/>
          <w:sz w:val="22"/>
          <w:szCs w:val="22"/>
        </w:rPr>
        <w:t xml:space="preserve">Reference — </w:t>
      </w:r>
      <w:r>
        <w:rPr>
          <w:rFonts w:ascii="Arial" w:hAnsi="Arial" w:eastAsia="Arial" w:cs="Arial"/>
          <w:i w:val="0"/>
          <w:iCs w:val="0"/>
          <w:color w:val="1C1C1C"/>
          <w:sz w:val="22"/>
          <w:szCs w:val="22"/>
        </w:rPr>
        <w:t>Section 0 (Imports) of the pipeline script.</w:t>
      </w:r>
    </w:p>
    <w:p w14:paraId="6C0FAA4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6AC09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626F0C4F">
            <w:pPr>
              <w:jc w:val="center"/>
            </w:pPr>
            <w:r>
              <w:rPr>
                <w:rFonts w:ascii="Arial" w:hAnsi="Arial" w:eastAsia="Arial" w:cs="Arial"/>
                <w:b/>
                <w:bCs/>
                <w:color w:val="FFFFFF"/>
                <w:sz w:val="20"/>
                <w:szCs w:val="20"/>
              </w:rPr>
              <w:t>Package</w:t>
            </w:r>
          </w:p>
        </w:tc>
        <w:tc>
          <w:tcPr>
            <w:tcW w:w="180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2D9F9C86">
            <w:pPr>
              <w:jc w:val="center"/>
            </w:pPr>
            <w:r>
              <w:rPr>
                <w:rFonts w:ascii="Arial" w:hAnsi="Arial" w:eastAsia="Arial" w:cs="Arial"/>
                <w:b/>
                <w:bCs/>
                <w:color w:val="FFFFFF"/>
                <w:sz w:val="20"/>
                <w:szCs w:val="20"/>
              </w:rPr>
              <w:t>Min Version</w:t>
            </w:r>
          </w:p>
        </w:tc>
        <w:tc>
          <w:tcPr>
            <w:tcW w:w="5360" w:type="dxa"/>
            <w:tcBorders>
              <w:top w:val="single" w:color="AED6F1" w:sz="0" w:space="0"/>
              <w:left w:val="single" w:color="AED6F1" w:sz="0" w:space="0"/>
              <w:bottom w:val="single" w:color="AED6F1" w:sz="0" w:space="0"/>
              <w:right w:val="single" w:color="AED6F1" w:sz="0" w:space="0"/>
            </w:tcBorders>
            <w:shd w:val="clear" w:color="auto" w:fill="1A3C5E"/>
            <w:tcMar>
              <w:top w:w="100" w:type="dxa"/>
              <w:left w:w="160" w:type="dxa"/>
              <w:bottom w:w="100" w:type="dxa"/>
              <w:right w:w="160" w:type="dxa"/>
            </w:tcMar>
            <w:vAlign w:val="center"/>
          </w:tcPr>
          <w:p w14:paraId="53A4ED0C">
            <w:pPr>
              <w:jc w:val="center"/>
            </w:pPr>
            <w:r>
              <w:rPr>
                <w:rFonts w:ascii="Arial" w:hAnsi="Arial" w:eastAsia="Arial" w:cs="Arial"/>
                <w:b/>
                <w:bCs/>
                <w:color w:val="FFFFFF"/>
                <w:sz w:val="20"/>
                <w:szCs w:val="20"/>
              </w:rPr>
              <w:t>Purpose</w:t>
            </w:r>
          </w:p>
        </w:tc>
      </w:tr>
      <w:tr w14:paraId="0557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3AE3780">
            <w:pPr>
              <w:jc w:val="left"/>
            </w:pPr>
            <w:r>
              <w:rPr>
                <w:rFonts w:ascii="Arial" w:hAnsi="Arial" w:eastAsia="Arial" w:cs="Arial"/>
                <w:b w:val="0"/>
                <w:bCs w:val="0"/>
                <w:color w:val="1A5276"/>
                <w:sz w:val="20"/>
                <w:szCs w:val="20"/>
              </w:rPr>
              <w:t>pandas</w:t>
            </w:r>
          </w:p>
        </w:tc>
        <w:tc>
          <w:tcPr>
            <w:tcW w:w="18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55304CC">
            <w:pPr>
              <w:jc w:val="center"/>
            </w:pPr>
            <w:r>
              <w:rPr>
                <w:rFonts w:ascii="Arial" w:hAnsi="Arial" w:eastAsia="Arial" w:cs="Arial"/>
                <w:b w:val="0"/>
                <w:bCs w:val="0"/>
                <w:color w:val="1C1C1C"/>
                <w:sz w:val="20"/>
                <w:szCs w:val="20"/>
              </w:rPr>
              <w:t>&gt;=1.3</w:t>
            </w:r>
          </w:p>
        </w:tc>
        <w:tc>
          <w:tcPr>
            <w:tcW w:w="53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B39DA95">
            <w:pPr>
              <w:jc w:val="left"/>
            </w:pPr>
            <w:r>
              <w:rPr>
                <w:rFonts w:ascii="Arial" w:hAnsi="Arial" w:eastAsia="Arial" w:cs="Arial"/>
                <w:b w:val="0"/>
                <w:bCs w:val="0"/>
                <w:color w:val="1C1C1C"/>
                <w:sz w:val="20"/>
                <w:szCs w:val="20"/>
              </w:rPr>
              <w:t>Data loading, manipulation, CSV I/O</w:t>
            </w:r>
          </w:p>
        </w:tc>
      </w:tr>
      <w:tr w14:paraId="70295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720D3FA9">
            <w:pPr>
              <w:jc w:val="left"/>
            </w:pPr>
            <w:r>
              <w:rPr>
                <w:rFonts w:ascii="Arial" w:hAnsi="Arial" w:eastAsia="Arial" w:cs="Arial"/>
                <w:b w:val="0"/>
                <w:bCs w:val="0"/>
                <w:color w:val="1A5276"/>
                <w:sz w:val="20"/>
                <w:szCs w:val="20"/>
              </w:rPr>
              <w:t>numpy</w:t>
            </w:r>
          </w:p>
        </w:tc>
        <w:tc>
          <w:tcPr>
            <w:tcW w:w="18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235C6934">
            <w:pPr>
              <w:jc w:val="center"/>
            </w:pPr>
            <w:r>
              <w:rPr>
                <w:rFonts w:ascii="Arial" w:hAnsi="Arial" w:eastAsia="Arial" w:cs="Arial"/>
                <w:b w:val="0"/>
                <w:bCs w:val="0"/>
                <w:color w:val="1C1C1C"/>
                <w:sz w:val="20"/>
                <w:szCs w:val="20"/>
              </w:rPr>
              <w:t>&gt;=1.21</w:t>
            </w:r>
          </w:p>
        </w:tc>
        <w:tc>
          <w:tcPr>
            <w:tcW w:w="53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218491F">
            <w:pPr>
              <w:jc w:val="left"/>
            </w:pPr>
            <w:r>
              <w:rPr>
                <w:rFonts w:ascii="Arial" w:hAnsi="Arial" w:eastAsia="Arial" w:cs="Arial"/>
                <w:b w:val="0"/>
                <w:bCs w:val="0"/>
                <w:color w:val="1C1C1C"/>
                <w:sz w:val="20"/>
                <w:szCs w:val="20"/>
              </w:rPr>
              <w:t>Numerical arrays and probability matrices</w:t>
            </w:r>
          </w:p>
        </w:tc>
      </w:tr>
      <w:tr w14:paraId="15590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20CE572">
            <w:pPr>
              <w:jc w:val="left"/>
            </w:pPr>
            <w:r>
              <w:rPr>
                <w:rFonts w:ascii="Arial" w:hAnsi="Arial" w:eastAsia="Arial" w:cs="Arial"/>
                <w:b w:val="0"/>
                <w:bCs w:val="0"/>
                <w:color w:val="1A5276"/>
                <w:sz w:val="20"/>
                <w:szCs w:val="20"/>
              </w:rPr>
              <w:t>scikit-learn</w:t>
            </w:r>
          </w:p>
        </w:tc>
        <w:tc>
          <w:tcPr>
            <w:tcW w:w="18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62A1CFA2">
            <w:pPr>
              <w:jc w:val="center"/>
            </w:pPr>
            <w:r>
              <w:rPr>
                <w:rFonts w:ascii="Arial" w:hAnsi="Arial" w:eastAsia="Arial" w:cs="Arial"/>
                <w:b w:val="0"/>
                <w:bCs w:val="0"/>
                <w:color w:val="1C1C1C"/>
                <w:sz w:val="20"/>
                <w:szCs w:val="20"/>
              </w:rPr>
              <w:t>&gt;=1.0</w:t>
            </w:r>
          </w:p>
        </w:tc>
        <w:tc>
          <w:tcPr>
            <w:tcW w:w="53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EE91DE1">
            <w:pPr>
              <w:jc w:val="left"/>
            </w:pPr>
            <w:r>
              <w:rPr>
                <w:rFonts w:ascii="Arial" w:hAnsi="Arial" w:eastAsia="Arial" w:cs="Arial"/>
                <w:b w:val="0"/>
                <w:bCs w:val="0"/>
                <w:color w:val="1C1C1C"/>
                <w:sz w:val="20"/>
                <w:szCs w:val="20"/>
              </w:rPr>
              <w:t>Preprocessing, CV, baseline models, metrics</w:t>
            </w:r>
          </w:p>
        </w:tc>
      </w:tr>
      <w:tr w14:paraId="176AB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1992123C">
            <w:pPr>
              <w:jc w:val="left"/>
            </w:pPr>
            <w:r>
              <w:rPr>
                <w:rFonts w:ascii="Arial" w:hAnsi="Arial" w:eastAsia="Arial" w:cs="Arial"/>
                <w:b w:val="0"/>
                <w:bCs w:val="0"/>
                <w:color w:val="1A5276"/>
                <w:sz w:val="20"/>
                <w:szCs w:val="20"/>
              </w:rPr>
              <w:t>lightgbm</w:t>
            </w:r>
          </w:p>
        </w:tc>
        <w:tc>
          <w:tcPr>
            <w:tcW w:w="18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21AF9A6">
            <w:pPr>
              <w:jc w:val="center"/>
            </w:pPr>
            <w:r>
              <w:rPr>
                <w:rFonts w:ascii="Arial" w:hAnsi="Arial" w:eastAsia="Arial" w:cs="Arial"/>
                <w:b w:val="0"/>
                <w:bCs w:val="0"/>
                <w:color w:val="1C1C1C"/>
                <w:sz w:val="20"/>
                <w:szCs w:val="20"/>
              </w:rPr>
              <w:t>&gt;=3.3</w:t>
            </w:r>
          </w:p>
        </w:tc>
        <w:tc>
          <w:tcPr>
            <w:tcW w:w="53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C49CA41">
            <w:pPr>
              <w:jc w:val="left"/>
            </w:pPr>
            <w:r>
              <w:rPr>
                <w:rFonts w:ascii="Arial" w:hAnsi="Arial" w:eastAsia="Arial" w:cs="Arial"/>
                <w:b w:val="0"/>
                <w:bCs w:val="0"/>
                <w:color w:val="1C1C1C"/>
                <w:sz w:val="20"/>
                <w:szCs w:val="20"/>
              </w:rPr>
              <w:t>LightGBM gradient boosting classifier</w:t>
            </w:r>
          </w:p>
        </w:tc>
      </w:tr>
      <w:tr w14:paraId="15E1F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07C1E1C5">
            <w:pPr>
              <w:jc w:val="left"/>
            </w:pPr>
            <w:r>
              <w:rPr>
                <w:rFonts w:ascii="Arial" w:hAnsi="Arial" w:eastAsia="Arial" w:cs="Arial"/>
                <w:b w:val="0"/>
                <w:bCs w:val="0"/>
                <w:color w:val="1A5276"/>
                <w:sz w:val="20"/>
                <w:szCs w:val="20"/>
              </w:rPr>
              <w:t>xgboost</w:t>
            </w:r>
          </w:p>
        </w:tc>
        <w:tc>
          <w:tcPr>
            <w:tcW w:w="18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1BA534AD">
            <w:pPr>
              <w:jc w:val="center"/>
            </w:pPr>
            <w:r>
              <w:rPr>
                <w:rFonts w:ascii="Arial" w:hAnsi="Arial" w:eastAsia="Arial" w:cs="Arial"/>
                <w:b w:val="0"/>
                <w:bCs w:val="0"/>
                <w:color w:val="1C1C1C"/>
                <w:sz w:val="20"/>
                <w:szCs w:val="20"/>
              </w:rPr>
              <w:t>&gt;=1.6</w:t>
            </w:r>
          </w:p>
        </w:tc>
        <w:tc>
          <w:tcPr>
            <w:tcW w:w="53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31A5FC24">
            <w:pPr>
              <w:jc w:val="left"/>
            </w:pPr>
            <w:r>
              <w:rPr>
                <w:rFonts w:ascii="Arial" w:hAnsi="Arial" w:eastAsia="Arial" w:cs="Arial"/>
                <w:b w:val="0"/>
                <w:bCs w:val="0"/>
                <w:color w:val="1C1C1C"/>
                <w:sz w:val="20"/>
                <w:szCs w:val="20"/>
              </w:rPr>
              <w:t>XGBoost gradient boosting classifier</w:t>
            </w:r>
          </w:p>
        </w:tc>
      </w:tr>
      <w:tr w14:paraId="2BB3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68762DFF">
            <w:pPr>
              <w:jc w:val="left"/>
            </w:pPr>
            <w:r>
              <w:rPr>
                <w:rFonts w:ascii="Arial" w:hAnsi="Arial" w:eastAsia="Arial" w:cs="Arial"/>
                <w:b w:val="0"/>
                <w:bCs w:val="0"/>
                <w:color w:val="1A5276"/>
                <w:sz w:val="20"/>
                <w:szCs w:val="20"/>
              </w:rPr>
              <w:t>catboost</w:t>
            </w:r>
          </w:p>
        </w:tc>
        <w:tc>
          <w:tcPr>
            <w:tcW w:w="18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70A732E">
            <w:pPr>
              <w:jc w:val="center"/>
            </w:pPr>
            <w:r>
              <w:rPr>
                <w:rFonts w:ascii="Arial" w:hAnsi="Arial" w:eastAsia="Arial" w:cs="Arial"/>
                <w:b w:val="0"/>
                <w:bCs w:val="0"/>
                <w:color w:val="1C1C1C"/>
                <w:sz w:val="20"/>
                <w:szCs w:val="20"/>
              </w:rPr>
              <w:t>&gt;=1.0</w:t>
            </w:r>
          </w:p>
        </w:tc>
        <w:tc>
          <w:tcPr>
            <w:tcW w:w="53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34728FA5">
            <w:pPr>
              <w:jc w:val="left"/>
            </w:pPr>
            <w:r>
              <w:rPr>
                <w:rFonts w:ascii="Arial" w:hAnsi="Arial" w:eastAsia="Arial" w:cs="Arial"/>
                <w:b w:val="0"/>
                <w:bCs w:val="0"/>
                <w:color w:val="1C1C1C"/>
                <w:sz w:val="20"/>
                <w:szCs w:val="20"/>
              </w:rPr>
              <w:t>CatBoost gradient boosting classifier</w:t>
            </w:r>
          </w:p>
        </w:tc>
      </w:tr>
      <w:tr w14:paraId="3313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A80B524">
            <w:pPr>
              <w:jc w:val="left"/>
            </w:pPr>
            <w:r>
              <w:rPr>
                <w:rFonts w:ascii="Arial" w:hAnsi="Arial" w:eastAsia="Arial" w:cs="Arial"/>
                <w:b w:val="0"/>
                <w:bCs w:val="0"/>
                <w:color w:val="1A5276"/>
                <w:sz w:val="20"/>
                <w:szCs w:val="20"/>
              </w:rPr>
              <w:t>matplotlib</w:t>
            </w:r>
          </w:p>
        </w:tc>
        <w:tc>
          <w:tcPr>
            <w:tcW w:w="180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47104C92">
            <w:pPr>
              <w:jc w:val="center"/>
            </w:pPr>
            <w:r>
              <w:rPr>
                <w:rFonts w:ascii="Arial" w:hAnsi="Arial" w:eastAsia="Arial" w:cs="Arial"/>
                <w:b w:val="0"/>
                <w:bCs w:val="0"/>
                <w:color w:val="1C1C1C"/>
                <w:sz w:val="20"/>
                <w:szCs w:val="20"/>
              </w:rPr>
              <w:t>&gt;=3.4</w:t>
            </w:r>
          </w:p>
        </w:tc>
        <w:tc>
          <w:tcPr>
            <w:tcW w:w="5360" w:type="dxa"/>
            <w:tcBorders>
              <w:top w:val="single" w:color="AED6F1" w:sz="0" w:space="0"/>
              <w:left w:val="single" w:color="AED6F1" w:sz="0" w:space="0"/>
              <w:bottom w:val="single" w:color="AED6F1" w:sz="0" w:space="0"/>
              <w:right w:val="single" w:color="AED6F1" w:sz="0" w:space="0"/>
            </w:tcBorders>
            <w:shd w:val="clear" w:color="auto" w:fill="D6EAF8"/>
            <w:tcMar>
              <w:top w:w="80" w:type="dxa"/>
              <w:left w:w="160" w:type="dxa"/>
              <w:bottom w:w="80" w:type="dxa"/>
              <w:right w:w="160" w:type="dxa"/>
            </w:tcMar>
            <w:vAlign w:val="center"/>
          </w:tcPr>
          <w:p w14:paraId="25C34645">
            <w:pPr>
              <w:jc w:val="left"/>
            </w:pPr>
            <w:r>
              <w:rPr>
                <w:rFonts w:ascii="Arial" w:hAnsi="Arial" w:eastAsia="Arial" w:cs="Arial"/>
                <w:b w:val="0"/>
                <w:bCs w:val="0"/>
                <w:color w:val="1C1C1C"/>
                <w:sz w:val="20"/>
                <w:szCs w:val="20"/>
              </w:rPr>
              <w:t>Confusion matrices, bar charts, feature importance</w:t>
            </w:r>
          </w:p>
        </w:tc>
      </w:tr>
      <w:tr w14:paraId="15FB8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41D6AC6F">
            <w:pPr>
              <w:jc w:val="left"/>
            </w:pPr>
            <w:r>
              <w:rPr>
                <w:rFonts w:ascii="Arial" w:hAnsi="Arial" w:eastAsia="Arial" w:cs="Arial"/>
                <w:b w:val="0"/>
                <w:bCs w:val="0"/>
                <w:color w:val="1A5276"/>
                <w:sz w:val="20"/>
                <w:szCs w:val="20"/>
              </w:rPr>
              <w:t>seaborn</w:t>
            </w:r>
          </w:p>
        </w:tc>
        <w:tc>
          <w:tcPr>
            <w:tcW w:w="180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59B2DD7F">
            <w:pPr>
              <w:jc w:val="center"/>
            </w:pPr>
            <w:r>
              <w:rPr>
                <w:rFonts w:ascii="Arial" w:hAnsi="Arial" w:eastAsia="Arial" w:cs="Arial"/>
                <w:b w:val="0"/>
                <w:bCs w:val="0"/>
                <w:color w:val="1C1C1C"/>
                <w:sz w:val="20"/>
                <w:szCs w:val="20"/>
              </w:rPr>
              <w:t>&gt;=0.11</w:t>
            </w:r>
          </w:p>
        </w:tc>
        <w:tc>
          <w:tcPr>
            <w:tcW w:w="5360" w:type="dxa"/>
            <w:tcBorders>
              <w:top w:val="single" w:color="AED6F1" w:sz="0" w:space="0"/>
              <w:left w:val="single" w:color="AED6F1" w:sz="0" w:space="0"/>
              <w:bottom w:val="single" w:color="AED6F1" w:sz="0" w:space="0"/>
              <w:right w:val="single" w:color="AED6F1" w:sz="0" w:space="0"/>
            </w:tcBorders>
            <w:shd w:val="clear" w:color="auto" w:fill="FFFFFF"/>
            <w:tcMar>
              <w:top w:w="80" w:type="dxa"/>
              <w:left w:w="160" w:type="dxa"/>
              <w:bottom w:w="80" w:type="dxa"/>
              <w:right w:w="160" w:type="dxa"/>
            </w:tcMar>
            <w:vAlign w:val="center"/>
          </w:tcPr>
          <w:p w14:paraId="7C8AA070">
            <w:pPr>
              <w:jc w:val="left"/>
            </w:pPr>
            <w:r>
              <w:rPr>
                <w:rFonts w:ascii="Arial" w:hAnsi="Arial" w:eastAsia="Arial" w:cs="Arial"/>
                <w:b w:val="0"/>
                <w:bCs w:val="0"/>
                <w:color w:val="1C1C1C"/>
                <w:sz w:val="20"/>
                <w:szCs w:val="20"/>
              </w:rPr>
              <w:t>Imported for extended EDA (available)</w:t>
            </w:r>
          </w:p>
        </w:tc>
      </w:tr>
    </w:tbl>
    <w:p w14:paraId="7DE6C8BD"/>
    <w:p w14:paraId="2EA2572D"/>
    <w:p w14:paraId="6BC27044"/>
    <w:p w14:paraId="323E6CEA"/>
    <w:p w14:paraId="04CB6BB8"/>
    <w:p w14:paraId="1B26A76D"/>
    <w:p w14:paraId="6D8EE132"/>
    <w:p w14:paraId="3F5E2275"/>
    <w:p w14:paraId="5FD1D00F"/>
    <w:p w14:paraId="34511749"/>
    <w:p w14:paraId="51752D52"/>
    <w:p w14:paraId="6F07B545"/>
    <w:p w14:paraId="3D356C76"/>
    <w:p w14:paraId="1359AC45"/>
    <w:p w14:paraId="7D215D53"/>
    <w:p w14:paraId="58503077"/>
    <w:p w14:paraId="716CA559"/>
    <w:p w14:paraId="4904B0F1"/>
    <w:p w14:paraId="13082C00">
      <w:pPr>
        <w:rPr>
          <w:rFonts w:hint="default"/>
          <w:sz w:val="18"/>
          <w:szCs w:val="18"/>
          <w:lang w:val="en-US"/>
        </w:rPr>
      </w:pPr>
      <w:r>
        <w:rPr>
          <w:rFonts w:hint="default"/>
          <w:lang w:val="en-US"/>
        </w:rPr>
        <w:drawing>
          <wp:inline distT="0" distB="0" distL="114300" distR="114300">
            <wp:extent cx="5039995" cy="3195955"/>
            <wp:effectExtent l="28575" t="28575" r="36830" b="33020"/>
            <wp:docPr id="3" name="Picture 3" descr="confusion_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nfusion_matrices"/>
                    <pic:cNvPicPr>
                      <a:picLocks noChangeAspect="1"/>
                    </pic:cNvPicPr>
                  </pic:nvPicPr>
                  <pic:blipFill>
                    <a:blip r:embed="rId6"/>
                    <a:stretch>
                      <a:fillRect/>
                    </a:stretch>
                  </pic:blipFill>
                  <pic:spPr>
                    <a:xfrm>
                      <a:off x="0" y="0"/>
                      <a:ext cx="5039995" cy="3195955"/>
                    </a:xfrm>
                    <a:prstGeom prst="rect">
                      <a:avLst/>
                    </a:prstGeom>
                    <a:ln w="28575">
                      <a:solidFill>
                        <a:schemeClr val="tx1"/>
                      </a:solidFill>
                    </a:ln>
                  </pic:spPr>
                </pic:pic>
              </a:graphicData>
            </a:graphic>
          </wp:inline>
        </w:drawing>
      </w:r>
    </w:p>
    <w:p w14:paraId="0901ECAC">
      <w:pPr>
        <w:rPr>
          <w:rFonts w:hint="default"/>
          <w:sz w:val="18"/>
          <w:szCs w:val="18"/>
          <w:lang w:val="en-US"/>
        </w:rPr>
      </w:pPr>
    </w:p>
    <w:p w14:paraId="7AAA7650">
      <w:pPr>
        <w:rPr>
          <w:rFonts w:hint="default"/>
          <w:sz w:val="18"/>
          <w:szCs w:val="18"/>
          <w:lang w:val="en-US"/>
        </w:rPr>
      </w:pPr>
    </w:p>
    <w:p w14:paraId="59E5AACA">
      <w:pPr>
        <w:rPr>
          <w:rFonts w:hint="default"/>
          <w:sz w:val="18"/>
          <w:szCs w:val="18"/>
          <w:lang w:val="en-US"/>
        </w:rPr>
      </w:pPr>
    </w:p>
    <w:p w14:paraId="444B1DC7">
      <w:bookmarkStart w:id="0" w:name="_GoBack"/>
      <w:bookmarkEnd w:id="0"/>
      <w:r>
        <w:rPr>
          <w:rFonts w:hint="default"/>
          <w:lang w:val="en-US"/>
        </w:rPr>
        <w:drawing>
          <wp:inline distT="0" distB="0" distL="114300" distR="114300">
            <wp:extent cx="5107305" cy="3365500"/>
            <wp:effectExtent l="19050" t="19050" r="36195" b="25400"/>
            <wp:docPr id="2" name="Picture 2" descr="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eature_importance"/>
                    <pic:cNvPicPr>
                      <a:picLocks noChangeAspect="1"/>
                    </pic:cNvPicPr>
                  </pic:nvPicPr>
                  <pic:blipFill>
                    <a:blip r:embed="rId7"/>
                    <a:stretch>
                      <a:fillRect/>
                    </a:stretch>
                  </pic:blipFill>
                  <pic:spPr>
                    <a:xfrm>
                      <a:off x="0" y="0"/>
                      <a:ext cx="5107305" cy="3365500"/>
                    </a:xfrm>
                    <a:prstGeom prst="rect">
                      <a:avLst/>
                    </a:prstGeom>
                    <a:ln w="19050">
                      <a:solidFill>
                        <a:schemeClr val="tx1"/>
                      </a:solidFill>
                    </a:ln>
                  </pic:spPr>
                </pic:pic>
              </a:graphicData>
            </a:graphic>
          </wp:inline>
        </w:drawing>
      </w:r>
    </w:p>
    <w:p w14:paraId="77CD7D34">
      <w:pPr>
        <w:rPr>
          <w:rFonts w:hint="default"/>
          <w:lang w:val="en-US"/>
        </w:rPr>
      </w:pPr>
      <w:r>
        <w:rPr>
          <w:rFonts w:hint="default"/>
          <w:lang w:val="en-US"/>
        </w:rPr>
        <w:drawing>
          <wp:inline distT="0" distB="0" distL="114300" distR="114300">
            <wp:extent cx="6164580" cy="3034665"/>
            <wp:effectExtent l="19050" t="19050" r="26670" b="32385"/>
            <wp:docPr id="1" name="Picture 1" descr="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odel_comparison"/>
                    <pic:cNvPicPr>
                      <a:picLocks noChangeAspect="1"/>
                    </pic:cNvPicPr>
                  </pic:nvPicPr>
                  <pic:blipFill>
                    <a:blip r:embed="rId8"/>
                    <a:stretch>
                      <a:fillRect/>
                    </a:stretch>
                  </pic:blipFill>
                  <pic:spPr>
                    <a:xfrm>
                      <a:off x="0" y="0"/>
                      <a:ext cx="6164580" cy="3034665"/>
                    </a:xfrm>
                    <a:prstGeom prst="rect">
                      <a:avLst/>
                    </a:prstGeom>
                    <a:ln w="19050">
                      <a:solidFill>
                        <a:schemeClr val="tx1"/>
                      </a:solidFill>
                    </a:ln>
                  </pic:spPr>
                </pic:pic>
              </a:graphicData>
            </a:graphic>
          </wp:inline>
        </w:drawing>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5714E">
    <w:pPr>
      <w:pBdr>
        <w:top w:val="single" w:color="2471A3" w:sz="4" w:space="1"/>
      </w:pBdr>
      <w:tabs>
        <w:tab w:val="right" w:pos="9360"/>
      </w:tabs>
      <w:spacing w:before="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0ED8C">
    <w:pPr>
      <w:pBdr>
        <w:bottom w:val="single" w:color="2471A3" w:sz="6" w:space="1"/>
      </w:pBdr>
      <w:tabs>
        <w:tab w:val="right" w:pos="9360"/>
      </w:tabs>
      <w:spacing w:after="80"/>
      <w:rPr>
        <w:rFonts w:hint="default"/>
        <w:lang w:val="en-US"/>
      </w:rPr>
    </w:pPr>
    <w:r>
      <w:rPr>
        <w:rFonts w:ascii="Arial" w:hAnsi="Arial" w:eastAsia="Arial" w:cs="Arial"/>
        <w:color w:val="666666"/>
        <w:sz w:val="18"/>
        <w:szCs w:val="18"/>
      </w:rPr>
      <w:t>ML Pipeline Report  |  Irrigation Need Prediction</w:t>
    </w:r>
    <w:r>
      <w:rPr>
        <w:rFonts w:ascii="Arial" w:hAnsi="Arial" w:eastAsia="Arial" w:cs="Arial"/>
        <w:color w:val="666666"/>
        <w:sz w:val="18"/>
        <w:szCs w:val="18"/>
      </w:rPr>
      <w:tab/>
      <w:t>202</w:t>
    </w:r>
    <w:r>
      <w:rPr>
        <w:rFonts w:hint="default" w:cs="Arial"/>
        <w:color w:val="666666"/>
        <w:sz w:val="18"/>
        <w:szCs w:val="18"/>
        <w:lang w:val="en-US"/>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compat>
    <w:compatSetting w:name="compatibilityMode" w:uri="http://schemas.microsoft.com/office/word" w:val="15"/>
  </w:compat>
  <w:rsids>
    <w:rsidRoot w:val="00000000"/>
    <w:rsid w:val="095469DE"/>
    <w:rsid w:val="52632FD8"/>
    <w:rsid w:val="7C0430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C1C1C"/>
      <w:sz w:val="22"/>
      <w:szCs w:val="22"/>
    </w:rPr>
  </w:style>
  <w:style w:type="paragraph" w:styleId="2">
    <w:name w:val="heading 1"/>
    <w:next w:val="1"/>
    <w:qFormat/>
    <w:uiPriority w:val="0"/>
    <w:pPr>
      <w:spacing w:before="400" w:after="120"/>
      <w:outlineLvl w:val="0"/>
    </w:pPr>
    <w:rPr>
      <w:rFonts w:ascii="Arial" w:hAnsi="Arial" w:eastAsia="Arial" w:cs="Arial"/>
      <w:b/>
      <w:bCs/>
      <w:color w:val="1A3C5E"/>
      <w:sz w:val="38"/>
      <w:szCs w:val="38"/>
    </w:rPr>
  </w:style>
  <w:style w:type="paragraph" w:styleId="3">
    <w:name w:val="heading 2"/>
    <w:next w:val="1"/>
    <w:qFormat/>
    <w:uiPriority w:val="0"/>
    <w:pPr>
      <w:spacing w:before="260" w:after="100"/>
      <w:outlineLvl w:val="1"/>
    </w:pPr>
    <w:rPr>
      <w:rFonts w:ascii="Arial" w:hAnsi="Arial" w:eastAsia="Arial" w:cs="Arial"/>
      <w:b/>
      <w:bCs/>
      <w:color w:val="2471A3"/>
      <w:sz w:val="28"/>
      <w:szCs w:val="28"/>
    </w:rPr>
  </w:style>
  <w:style w:type="paragraph" w:styleId="4">
    <w:name w:val="heading 3"/>
    <w:next w:val="1"/>
    <w:qFormat/>
    <w:uiPriority w:val="0"/>
    <w:pPr>
      <w:spacing w:before="180" w:after="80"/>
      <w:outlineLvl w:val="2"/>
    </w:pPr>
    <w:rPr>
      <w:rFonts w:ascii="Arial" w:hAnsi="Arial" w:eastAsia="Arial" w:cs="Arial"/>
      <w:b/>
      <w:bCs/>
      <w:color w:val="1A3C5E"/>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C1C1C"/>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1C1C1C"/>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1C1C1C"/>
      <w:sz w:val="56"/>
      <w:szCs w:val="56"/>
    </w:rPr>
  </w:style>
  <w:style w:type="paragraph" w:styleId="16">
    <w:name w:val="List Paragraph"/>
    <w:qFormat/>
    <w:uiPriority w:val="0"/>
    <w:rPr>
      <w:rFonts w:ascii="Arial" w:hAnsi="Arial" w:eastAsia="Arial" w:cs="Arial"/>
      <w:color w:val="1C1C1C"/>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2026-04-24T12:53:00Z</dcterms:created>
  <dc:creator>Un-named</dc:creator>
  <cp:lastModifiedBy>Shahzaib</cp:lastModifiedBy>
  <dcterms:modified xsi:type="dcterms:W3CDTF">2026-04-24T13:06:42Z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224C389DBF9640CDAE491D907A52ED77_13</vt:lpwstr>
  </property>
</Properties>
</file>