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AI Front-Office Copilot for Small Healthcare Clinics</w:t>
      </w:r>
    </w:p>
    <w:p>
      <w:pPr>
        <w:jc w:val="center"/>
      </w:pPr>
      <w:r>
        <w:rPr>
          <w:b/>
          <w:sz w:val="30"/>
        </w:rPr>
        <w:t>FASTAPI API CONTRACT SPECIFICATION — v1.0</w:t>
      </w:r>
    </w:p>
    <w:p>
      <w:pPr>
        <w:jc w:val="center"/>
      </w:pPr>
      <w:r>
        <w:rPr>
          <w:i/>
        </w:rPr>
        <w:t>HTTP endpoints, request/response contracts, workflow boundaries, and error conventions</w:t>
      </w:r>
    </w:p>
    <w:p>
      <w:pPr>
        <w:pStyle w:val="Heading1"/>
      </w:pPr>
      <w:r>
        <w:t>Document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Version</w:t>
            </w:r>
          </w:p>
        </w:tc>
        <w:tc>
          <w:tcPr>
            <w:tcW w:type="dxa" w:w="5112"/>
            <w:vAlign w:val="center"/>
          </w:tcPr>
          <w:p>
            <w:r>
              <w:t>1.0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Define the HTTP/API boundary that exposes the capabilities described by the Master Specification and Pydantic Data Contracts.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Derived From</w:t>
            </w:r>
          </w:p>
        </w:tc>
        <w:tc>
          <w:tcPr>
            <w:tcW w:type="dxa" w:w="5112"/>
            <w:vAlign w:val="center"/>
          </w:tcPr>
          <w:p>
            <w:r>
              <w:t>Master Technical Specification v1.0 + Pydantic Schema &amp; Data Contract Specification v1.0 + MVP Excel model.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Implementation baseline; endpoint naming remains subject to final validation during coding.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Principle</w:t>
            </w:r>
          </w:p>
        </w:tc>
        <w:tc>
          <w:tcPr>
            <w:tcW w:type="dxa" w:w="5112"/>
            <w:vAlign w:val="center"/>
          </w:tcPr>
          <w:p>
            <w:r>
              <w:t>API transports and validates requests; business rules remain in services; persistence remains behind repositories.</w:t>
            </w:r>
          </w:p>
        </w:tc>
      </w:tr>
    </w:tbl>
    <w:p>
      <w:pPr>
        <w:pStyle w:val="Heading1"/>
      </w:pPr>
      <w:r>
        <w:t>1. API Architecture Boundary</w:t>
      </w:r>
    </w:p>
    <w:p>
      <w:r>
        <w:rPr>
          <w:rFonts w:ascii="Consolas" w:hAnsi="Consolas"/>
        </w:rPr>
        <w:t>Client / Patient UI / Staff UI</w:t>
        <w:br/>
        <w:t xml:space="preserve">            ↓</w:t>
        <w:br/>
        <w:t xml:space="preserve">       FastAPI Router</w:t>
        <w:br/>
        <w:t xml:space="preserve">            ↓</w:t>
        <w:br/>
        <w:t xml:space="preserve">      Pydantic Schema</w:t>
        <w:br/>
        <w:t xml:space="preserve">            ↓</w:t>
        <w:br/>
        <w:t xml:space="preserve">      Service Layer</w:t>
        <w:br/>
        <w:t xml:space="preserve">            ↓</w:t>
        <w:br/>
        <w:t xml:space="preserve">       Tool / Agent</w:t>
        <w:br/>
        <w:t xml:space="preserve">       (where applicable)</w:t>
        <w:br/>
        <w:t xml:space="preserve">            ↓</w:t>
        <w:br/>
        <w:t xml:space="preserve">        Repository</w:t>
        <w:br/>
        <w:t xml:space="preserve">            ↓</w:t>
        <w:br/>
        <w:t xml:space="preserve">          Excel</w:t>
        <w:br/>
      </w:r>
    </w:p>
    <w:p>
      <w:r>
        <w:t>For agent-driven operations, the agent/tool layer may call the same service logic. The API must not create a second, conflicting business-rule implementation.</w:t>
      </w:r>
    </w:p>
    <w:p>
      <w:pPr>
        <w:pStyle w:val="Heading1"/>
      </w:pPr>
      <w:r>
        <w:t>2. API Design Principles</w:t>
      </w:r>
    </w:p>
    <w:p>
      <w:pPr>
        <w:pStyle w:val="ListBullet"/>
      </w:pPr>
      <w:r>
        <w:t>Use resource-oriented endpoints and explicit HTTP methods.</w:t>
      </w:r>
    </w:p>
    <w:p>
      <w:pPr>
        <w:pStyle w:val="ListBullet"/>
      </w:pPr>
      <w:r>
        <w:t>Use Pydantic request/response models defined in the previous contract document.</w:t>
      </w:r>
    </w:p>
    <w:p>
      <w:pPr>
        <w:pStyle w:val="ListBullet"/>
      </w:pPr>
      <w:r>
        <w:t>Do not expose arbitrary Excel/file operations through HTTP.</w:t>
      </w:r>
    </w:p>
    <w:p>
      <w:pPr>
        <w:pStyle w:val="ListBullet"/>
      </w:pPr>
      <w:r>
        <w:t>Do not place appointment availability or state-transition business rules directly in route handlers.</w:t>
      </w:r>
    </w:p>
    <w:p>
      <w:pPr>
        <w:pStyle w:val="ListBullet"/>
      </w:pPr>
      <w:r>
        <w:t>Return predictable JSON responses.</w:t>
      </w:r>
    </w:p>
    <w:p>
      <w:pPr>
        <w:pStyle w:val="ListBullet"/>
      </w:pPr>
      <w:r>
        <w:t>Use path parameters for resource identity where appropriate.</w:t>
      </w:r>
    </w:p>
    <w:p>
      <w:pPr>
        <w:pStyle w:val="ListBullet"/>
      </w:pPr>
      <w:r>
        <w:t>Keep staff actions behind an authorization boundary.</w:t>
      </w:r>
    </w:p>
    <w:p>
      <w:pPr>
        <w:pStyle w:val="ListBullet"/>
      </w:pPr>
      <w:r>
        <w:t>Do not expose internal exception traces, spreadsheet paths, prompts, or secrets to clients.</w:t>
      </w:r>
    </w:p>
    <w:p>
      <w:pPr>
        <w:pStyle w:val="ListBullet"/>
      </w:pPr>
      <w:r>
        <w:t>Keep endpoint contracts stable so chat and future voice channels can share the same backend.</w:t>
      </w:r>
    </w:p>
    <w:p>
      <w:pPr>
        <w:pStyle w:val="Heading1"/>
      </w:pPr>
      <w:r>
        <w:t>3. Endpoint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Primary Consumer</w:t>
            </w:r>
          </w:p>
        </w:tc>
      </w:tr>
      <w:tr>
        <w:tc>
          <w:tcPr>
            <w:tcW w:type="dxa" w:w="2045"/>
            <w:vAlign w:val="center"/>
          </w:tcPr>
          <w:p>
            <w:r>
              <w:t>API-001</w:t>
            </w:r>
          </w:p>
        </w:tc>
        <w:tc>
          <w:tcPr>
            <w:tcW w:type="dxa" w:w="2045"/>
            <w:vAlign w:val="center"/>
          </w:tcPr>
          <w:p>
            <w:r>
              <w:t>POST</w:t>
            </w:r>
          </w:p>
        </w:tc>
        <w:tc>
          <w:tcPr>
            <w:tcW w:type="dxa" w:w="2045"/>
            <w:vAlign w:val="center"/>
          </w:tcPr>
          <w:p>
            <w:r>
              <w:t>/chat</w:t>
            </w:r>
          </w:p>
        </w:tc>
        <w:tc>
          <w:tcPr>
            <w:tcW w:type="dxa" w:w="2045"/>
            <w:vAlign w:val="center"/>
          </w:tcPr>
          <w:p>
            <w:r>
              <w:t>UC-01, UC-02, UC-03–UC-08</w:t>
            </w:r>
          </w:p>
        </w:tc>
        <w:tc>
          <w:tcPr>
            <w:tcW w:type="dxa" w:w="2045"/>
            <w:vAlign w:val="center"/>
          </w:tcPr>
          <w:p>
            <w:r>
              <w:t>Patient UI / future voice adapter</w:t>
            </w:r>
          </w:p>
        </w:tc>
      </w:tr>
      <w:tr>
        <w:tc>
          <w:tcPr>
            <w:tcW w:type="dxa" w:w="2045"/>
            <w:vAlign w:val="center"/>
          </w:tcPr>
          <w:p>
            <w:r>
              <w:t>API-002</w:t>
            </w:r>
          </w:p>
        </w:tc>
        <w:tc>
          <w:tcPr>
            <w:tcW w:type="dxa" w:w="2045"/>
            <w:vAlign w:val="center"/>
          </w:tcPr>
          <w:p>
            <w:r>
              <w:t>POST</w:t>
            </w:r>
          </w:p>
        </w:tc>
        <w:tc>
          <w:tcPr>
            <w:tcW w:type="dxa" w:w="2045"/>
            <w:vAlign w:val="center"/>
          </w:tcPr>
          <w:p>
            <w:r>
              <w:t>/appointments/check-availability</w:t>
            </w:r>
          </w:p>
        </w:tc>
        <w:tc>
          <w:tcPr>
            <w:tcW w:type="dxa" w:w="2045"/>
            <w:vAlign w:val="center"/>
          </w:tcPr>
          <w:p>
            <w:r>
              <w:t>UC-03</w:t>
            </w:r>
          </w:p>
        </w:tc>
        <w:tc>
          <w:tcPr>
            <w:tcW w:type="dxa" w:w="2045"/>
            <w:vAlign w:val="center"/>
          </w:tcPr>
          <w:p>
            <w:r>
              <w:t>Appointment workflow / internal API</w:t>
            </w:r>
          </w:p>
        </w:tc>
      </w:tr>
      <w:tr>
        <w:tc>
          <w:tcPr>
            <w:tcW w:type="dxa" w:w="2045"/>
            <w:vAlign w:val="center"/>
          </w:tcPr>
          <w:p>
            <w:r>
              <w:t>API-003</w:t>
            </w:r>
          </w:p>
        </w:tc>
        <w:tc>
          <w:tcPr>
            <w:tcW w:type="dxa" w:w="2045"/>
            <w:vAlign w:val="center"/>
          </w:tcPr>
          <w:p>
            <w:r>
              <w:t>GET</w:t>
            </w:r>
          </w:p>
        </w:tc>
        <w:tc>
          <w:tcPr>
            <w:tcW w:type="dxa" w:w="2045"/>
            <w:vAlign w:val="center"/>
          </w:tcPr>
          <w:p>
            <w:r>
              <w:t>/appointments/{appointment_id}</w:t>
            </w:r>
          </w:p>
        </w:tc>
        <w:tc>
          <w:tcPr>
            <w:tcW w:type="dxa" w:w="2045"/>
            <w:vAlign w:val="center"/>
          </w:tcPr>
          <w:p>
            <w:r>
              <w:t>UC-06, UC-07</w:t>
            </w:r>
          </w:p>
        </w:tc>
        <w:tc>
          <w:tcPr>
            <w:tcW w:type="dxa" w:w="2045"/>
            <w:vAlign w:val="center"/>
          </w:tcPr>
          <w:p>
            <w:r>
              <w:t>Appointment workflow / staff</w:t>
            </w:r>
          </w:p>
        </w:tc>
      </w:tr>
      <w:tr>
        <w:tc>
          <w:tcPr>
            <w:tcW w:type="dxa" w:w="2045"/>
            <w:vAlign w:val="center"/>
          </w:tcPr>
          <w:p>
            <w:r>
              <w:t>API-004</w:t>
            </w:r>
          </w:p>
        </w:tc>
        <w:tc>
          <w:tcPr>
            <w:tcW w:type="dxa" w:w="2045"/>
            <w:vAlign w:val="center"/>
          </w:tcPr>
          <w:p>
            <w:r>
              <w:t>POST</w:t>
            </w:r>
          </w:p>
        </w:tc>
        <w:tc>
          <w:tcPr>
            <w:tcW w:type="dxa" w:w="2045"/>
            <w:vAlign w:val="center"/>
          </w:tcPr>
          <w:p>
            <w:r>
              <w:t>/appointments</w:t>
            </w:r>
          </w:p>
        </w:tc>
        <w:tc>
          <w:tcPr>
            <w:tcW w:type="dxa" w:w="2045"/>
            <w:vAlign w:val="center"/>
          </w:tcPr>
          <w:p>
            <w:r>
              <w:t>UC-04</w:t>
            </w:r>
          </w:p>
        </w:tc>
        <w:tc>
          <w:tcPr>
            <w:tcW w:type="dxa" w:w="2045"/>
            <w:vAlign w:val="center"/>
          </w:tcPr>
          <w:p>
            <w:r>
              <w:t>Appointment workflow</w:t>
            </w:r>
          </w:p>
        </w:tc>
      </w:tr>
      <w:tr>
        <w:tc>
          <w:tcPr>
            <w:tcW w:type="dxa" w:w="2045"/>
            <w:vAlign w:val="center"/>
          </w:tcPr>
          <w:p>
            <w:r>
              <w:t>API-005</w:t>
            </w:r>
          </w:p>
        </w:tc>
        <w:tc>
          <w:tcPr>
            <w:tcW w:type="dxa" w:w="2045"/>
            <w:vAlign w:val="center"/>
          </w:tcPr>
          <w:p>
            <w:r>
              <w:t>PATCH</w:t>
            </w:r>
          </w:p>
        </w:tc>
        <w:tc>
          <w:tcPr>
            <w:tcW w:type="dxa" w:w="2045"/>
            <w:vAlign w:val="center"/>
          </w:tcPr>
          <w:p>
            <w:r>
              <w:t>/appointments/{appointment_id}</w:t>
            </w:r>
          </w:p>
        </w:tc>
        <w:tc>
          <w:tcPr>
            <w:tcW w:type="dxa" w:w="2045"/>
            <w:vAlign w:val="center"/>
          </w:tcPr>
          <w:p>
            <w:r>
              <w:t>UC-06, UC-12</w:t>
            </w:r>
          </w:p>
        </w:tc>
        <w:tc>
          <w:tcPr>
            <w:tcW w:type="dxa" w:w="2045"/>
            <w:vAlign w:val="center"/>
          </w:tcPr>
          <w:p>
            <w:r>
              <w:t>Appointment workflow / staff</w:t>
            </w:r>
          </w:p>
        </w:tc>
      </w:tr>
      <w:tr>
        <w:tc>
          <w:tcPr>
            <w:tcW w:type="dxa" w:w="2045"/>
            <w:vAlign w:val="center"/>
          </w:tcPr>
          <w:p>
            <w:r>
              <w:t>API-006</w:t>
            </w:r>
          </w:p>
        </w:tc>
        <w:tc>
          <w:tcPr>
            <w:tcW w:type="dxa" w:w="2045"/>
            <w:vAlign w:val="center"/>
          </w:tcPr>
          <w:p>
            <w:r>
              <w:t>POST</w:t>
            </w:r>
          </w:p>
        </w:tc>
        <w:tc>
          <w:tcPr>
            <w:tcW w:type="dxa" w:w="2045"/>
            <w:vAlign w:val="center"/>
          </w:tcPr>
          <w:p>
            <w:r>
              <w:t>/appointments/{appointment_id}/cancel</w:t>
            </w:r>
          </w:p>
        </w:tc>
        <w:tc>
          <w:tcPr>
            <w:tcW w:type="dxa" w:w="2045"/>
            <w:vAlign w:val="center"/>
          </w:tcPr>
          <w:p>
            <w:r>
              <w:t>UC-07</w:t>
            </w:r>
          </w:p>
        </w:tc>
        <w:tc>
          <w:tcPr>
            <w:tcW w:type="dxa" w:w="2045"/>
            <w:vAlign w:val="center"/>
          </w:tcPr>
          <w:p>
            <w:r>
              <w:t>Appointment workflow / staff</w:t>
            </w:r>
          </w:p>
        </w:tc>
      </w:tr>
      <w:tr>
        <w:tc>
          <w:tcPr>
            <w:tcW w:type="dxa" w:w="2045"/>
            <w:vAlign w:val="center"/>
          </w:tcPr>
          <w:p>
            <w:r>
              <w:t>API-007</w:t>
            </w:r>
          </w:p>
        </w:tc>
        <w:tc>
          <w:tcPr>
            <w:tcW w:type="dxa" w:w="2045"/>
            <w:vAlign w:val="center"/>
          </w:tcPr>
          <w:p>
            <w:r>
              <w:t>GET</w:t>
            </w:r>
          </w:p>
        </w:tc>
        <w:tc>
          <w:tcPr>
            <w:tcW w:type="dxa" w:w="2045"/>
            <w:vAlign w:val="center"/>
          </w:tcPr>
          <w:p>
            <w:r>
              <w:t>/staff/pending-appointments</w:t>
            </w:r>
          </w:p>
        </w:tc>
        <w:tc>
          <w:tcPr>
            <w:tcW w:type="dxa" w:w="2045"/>
            <w:vAlign w:val="center"/>
          </w:tcPr>
          <w:p>
            <w:r>
              <w:t>UC-09</w:t>
            </w:r>
          </w:p>
        </w:tc>
        <w:tc>
          <w:tcPr>
            <w:tcW w:type="dxa" w:w="2045"/>
            <w:vAlign w:val="center"/>
          </w:tcPr>
          <w:p>
            <w:r>
              <w:t>Staff UI</w:t>
            </w:r>
          </w:p>
        </w:tc>
      </w:tr>
      <w:tr>
        <w:tc>
          <w:tcPr>
            <w:tcW w:type="dxa" w:w="2045"/>
            <w:vAlign w:val="center"/>
          </w:tcPr>
          <w:p>
            <w:r>
              <w:t>API-008</w:t>
            </w:r>
          </w:p>
        </w:tc>
        <w:tc>
          <w:tcPr>
            <w:tcW w:type="dxa" w:w="2045"/>
            <w:vAlign w:val="center"/>
          </w:tcPr>
          <w:p>
            <w:r>
              <w:t>POST</w:t>
            </w:r>
          </w:p>
        </w:tc>
        <w:tc>
          <w:tcPr>
            <w:tcW w:type="dxa" w:w="2045"/>
            <w:vAlign w:val="center"/>
          </w:tcPr>
          <w:p>
            <w:r>
              <w:t>/staff/appointments/{appointment_id}/approve</w:t>
            </w:r>
          </w:p>
        </w:tc>
        <w:tc>
          <w:tcPr>
            <w:tcW w:type="dxa" w:w="2045"/>
            <w:vAlign w:val="center"/>
          </w:tcPr>
          <w:p>
            <w:r>
              <w:t>UC-10</w:t>
            </w:r>
          </w:p>
        </w:tc>
        <w:tc>
          <w:tcPr>
            <w:tcW w:type="dxa" w:w="2045"/>
            <w:vAlign w:val="center"/>
          </w:tcPr>
          <w:p>
            <w:r>
              <w:t>Staff UI</w:t>
            </w:r>
          </w:p>
        </w:tc>
      </w:tr>
      <w:tr>
        <w:tc>
          <w:tcPr>
            <w:tcW w:type="dxa" w:w="2045"/>
            <w:vAlign w:val="center"/>
          </w:tcPr>
          <w:p>
            <w:r>
              <w:t>API-009</w:t>
            </w:r>
          </w:p>
        </w:tc>
        <w:tc>
          <w:tcPr>
            <w:tcW w:type="dxa" w:w="2045"/>
            <w:vAlign w:val="center"/>
          </w:tcPr>
          <w:p>
            <w:r>
              <w:t>POST</w:t>
            </w:r>
          </w:p>
        </w:tc>
        <w:tc>
          <w:tcPr>
            <w:tcW w:type="dxa" w:w="2045"/>
            <w:vAlign w:val="center"/>
          </w:tcPr>
          <w:p>
            <w:r>
              <w:t>/staff/appointments/{appointment_id}/reject</w:t>
            </w:r>
          </w:p>
        </w:tc>
        <w:tc>
          <w:tcPr>
            <w:tcW w:type="dxa" w:w="2045"/>
            <w:vAlign w:val="center"/>
          </w:tcPr>
          <w:p>
            <w:r>
              <w:t>UC-11</w:t>
            </w:r>
          </w:p>
        </w:tc>
        <w:tc>
          <w:tcPr>
            <w:tcW w:type="dxa" w:w="2045"/>
            <w:vAlign w:val="center"/>
          </w:tcPr>
          <w:p>
            <w:r>
              <w:t>Staff UI</w:t>
            </w:r>
          </w:p>
        </w:tc>
      </w:tr>
    </w:tbl>
    <w:p>
      <w:pPr>
        <w:pStyle w:val="Heading1"/>
      </w:pPr>
      <w:r>
        <w:t>4. API-001 — Patient 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</w:t>
            </w:r>
          </w:p>
        </w:tc>
        <w:tc>
          <w:tcPr>
            <w:tcW w:type="dxa" w:w="5112"/>
            <w:vAlign w:val="center"/>
          </w:tcPr>
          <w:p>
            <w:r>
              <w:t>POST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</w:t>
            </w:r>
          </w:p>
        </w:tc>
        <w:tc>
          <w:tcPr>
            <w:tcW w:type="dxa" w:w="5112"/>
            <w:vAlign w:val="center"/>
          </w:tcPr>
          <w:p>
            <w:r>
              <w:t>/chat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Accept a natural-language patient request and route it through the Supervisor Agent.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Request</w:t>
            </w:r>
          </w:p>
        </w:tc>
        <w:tc>
          <w:tcPr>
            <w:tcW w:type="dxa" w:w="5112"/>
            <w:vAlign w:val="center"/>
          </w:tcPr>
          <w:p>
            <w:r>
              <w:t>ChatRequest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Response</w:t>
            </w:r>
          </w:p>
        </w:tc>
        <w:tc>
          <w:tcPr>
            <w:tcW w:type="dxa" w:w="5112"/>
            <w:vAlign w:val="center"/>
          </w:tcPr>
          <w:p>
            <w:r>
              <w:t>ChatResponse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t>MVP: TBD; production requires authentication/rate limiting.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Primary Flow</w:t>
            </w:r>
          </w:p>
        </w:tc>
        <w:tc>
          <w:tcPr>
            <w:tcW w:type="dxa" w:w="5112"/>
            <w:vAlign w:val="center"/>
          </w:tcPr>
          <w:p>
            <w:r>
              <w:t>API → Supervisor → specialized agent → tools/services where needed → response.</w:t>
            </w:r>
          </w:p>
        </w:tc>
      </w:tr>
    </w:tbl>
    <w:p>
      <w:pPr>
        <w:pStyle w:val="Heading2"/>
      </w:pPr>
      <w:r>
        <w:t>4.1 Chat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>
              <w:t>message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Natural-language patient request.</w:t>
            </w:r>
          </w:p>
        </w:tc>
      </w:tr>
      <w:tr>
        <w:tc>
          <w:tcPr>
            <w:tcW w:type="dxa" w:w="2556"/>
            <w:vAlign w:val="center"/>
          </w:tcPr>
          <w:p>
            <w:r>
              <w:t>session_id</w:t>
            </w:r>
          </w:p>
        </w:tc>
        <w:tc>
          <w:tcPr>
            <w:tcW w:type="dxa" w:w="2556"/>
            <w:vAlign w:val="center"/>
          </w:tcPr>
          <w:p>
            <w:r>
              <w:t>string | null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Conversation/session identifier if session memory is implemented.</w:t>
            </w:r>
          </w:p>
        </w:tc>
      </w:tr>
      <w:tr>
        <w:tc>
          <w:tcPr>
            <w:tcW w:type="dxa" w:w="2556"/>
            <w:vAlign w:val="center"/>
          </w:tcPr>
          <w:p>
            <w:r>
              <w:t>patient_phone</w:t>
            </w:r>
          </w:p>
        </w:tc>
        <w:tc>
          <w:tcPr>
            <w:tcW w:type="dxa" w:w="2556"/>
            <w:vAlign w:val="center"/>
          </w:tcPr>
          <w:p>
            <w:r>
              <w:t>string | null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May be used to identify the patient for appointment workflows; policy remains configurable.</w:t>
            </w:r>
          </w:p>
        </w:tc>
      </w:tr>
    </w:tbl>
    <w:p>
      <w:pPr>
        <w:pStyle w:val="Heading2"/>
      </w:pPr>
      <w:r>
        <w:t>4.2 Chat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>
              <w:t>message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User-facing response.</w:t>
            </w:r>
          </w:p>
        </w:tc>
      </w:tr>
      <w:tr>
        <w:tc>
          <w:tcPr>
            <w:tcW w:type="dxa" w:w="2556"/>
            <w:vAlign w:val="center"/>
          </w:tcPr>
          <w:p>
            <w:r>
              <w:t>intent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Resolved high-level intent/category.</w:t>
            </w:r>
          </w:p>
        </w:tc>
      </w:tr>
      <w:tr>
        <w:tc>
          <w:tcPr>
            <w:tcW w:type="dxa" w:w="2556"/>
            <w:vAlign w:val="center"/>
          </w:tcPr>
          <w:p>
            <w:r>
              <w:t>data</w:t>
            </w:r>
          </w:p>
        </w:tc>
        <w:tc>
          <w:tcPr>
            <w:tcW w:type="dxa" w:w="2556"/>
            <w:vAlign w:val="center"/>
          </w:tcPr>
          <w:p>
            <w:r>
              <w:t>object | null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Optional structured result such as appointment details or alternatives.</w:t>
            </w:r>
          </w:p>
        </w:tc>
      </w:tr>
      <w:tr>
        <w:tc>
          <w:tcPr>
            <w:tcW w:type="dxa" w:w="2556"/>
            <w:vAlign w:val="center"/>
          </w:tcPr>
          <w:p>
            <w:r>
              <w:t>requires_staff_review</w:t>
            </w:r>
          </w:p>
        </w:tc>
        <w:tc>
          <w:tcPr>
            <w:tcW w:type="dxa" w:w="2556"/>
            <w:vAlign w:val="center"/>
          </w:tcPr>
          <w:p>
            <w:r>
              <w:t>boolean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Indicates whether human review is required.</w:t>
            </w:r>
          </w:p>
        </w:tc>
      </w:tr>
      <w:tr>
        <w:tc>
          <w:tcPr>
            <w:tcW w:type="dxa" w:w="2556"/>
            <w:vAlign w:val="center"/>
          </w:tcPr>
          <w:p>
            <w:r>
              <w:t>request_id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Traceable request identifier.</w:t>
            </w:r>
          </w:p>
        </w:tc>
      </w:tr>
    </w:tbl>
    <w:p>
      <w:pPr>
        <w:pStyle w:val="Heading1"/>
      </w:pPr>
      <w:r>
        <w:t>5. API-002 — Check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</w:t>
            </w:r>
          </w:p>
        </w:tc>
        <w:tc>
          <w:tcPr>
            <w:tcW w:type="dxa" w:w="5112"/>
            <w:vAlign w:val="center"/>
          </w:tcPr>
          <w:p>
            <w:r>
              <w:t>POST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</w:t>
            </w:r>
          </w:p>
        </w:tc>
        <w:tc>
          <w:tcPr>
            <w:tcW w:type="dxa" w:w="5112"/>
            <w:vAlign w:val="center"/>
          </w:tcPr>
          <w:p>
            <w:r>
              <w:t>/appointments/check-availability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Check a requested doctor/date/time slot.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Request</w:t>
            </w:r>
          </w:p>
        </w:tc>
        <w:tc>
          <w:tcPr>
            <w:tcW w:type="dxa" w:w="5112"/>
            <w:vAlign w:val="center"/>
          </w:tcPr>
          <w:p>
            <w:r>
              <w:t>AvailabilityRequest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Response</w:t>
            </w:r>
          </w:p>
        </w:tc>
        <w:tc>
          <w:tcPr>
            <w:tcW w:type="dxa" w:w="5112"/>
            <w:vAlign w:val="center"/>
          </w:tcPr>
          <w:p>
            <w:r>
              <w:t>AvailabilityResponse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t>Internal workflow or authorized client; final policy TBD.</w:t>
            </w:r>
          </w:p>
        </w:tc>
      </w:tr>
      <w:tr>
        <w:tc>
          <w:tcPr>
            <w:tcW w:type="dxa" w:w="5112"/>
            <w:vAlign w:val="center"/>
          </w:tcPr>
          <w:p>
            <w:r>
              <w:t>Business Logic</w:t>
            </w:r>
          </w:p>
        </w:tc>
        <w:tc>
          <w:tcPr>
            <w:tcW w:type="dxa" w:w="5112"/>
            <w:vAlign w:val="center"/>
          </w:tcPr>
          <w:p>
            <w:r>
              <w:t>Appointment Service.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Persistence</w:t>
            </w:r>
          </w:p>
        </w:tc>
        <w:tc>
          <w:tcPr>
            <w:tcW w:type="dxa" w:w="5112"/>
            <w:vAlign w:val="center"/>
          </w:tcPr>
          <w:p>
            <w:r>
              <w:t>Repository reads Doctors/Availability/Appointments.</w:t>
            </w:r>
          </w:p>
        </w:tc>
      </w:tr>
    </w:tbl>
    <w:p>
      <w:pPr>
        <w:pStyle w:val="Heading2"/>
      </w:pPr>
      <w:r>
        <w:t>5.1 Example</w:t>
      </w:r>
    </w:p>
    <w:p>
      <w:r>
        <w:rPr>
          <w:rFonts w:ascii="Consolas" w:hAnsi="Consolas"/>
        </w:rPr>
        <w:t>Request</w:t>
        <w:br/>
        <w:t>{</w:t>
        <w:br/>
        <w:t xml:space="preserve">  "doctor_id": "DOC-001",</w:t>
        <w:br/>
        <w:t xml:space="preserve">  "appointment_date": "2026-08-16",</w:t>
        <w:br/>
        <w:t xml:space="preserve">  "appointment_time": "17:00",</w:t>
        <w:br/>
        <w:t xml:space="preserve">  "service": "General Consultation"</w:t>
        <w:br/>
        <w:t>}</w:t>
        <w:br/>
        <w:br/>
        <w:t>Response</w:t>
        <w:br/>
        <w:t>{</w:t>
        <w:br/>
        <w:t xml:space="preserve">  "available": true,</w:t>
        <w:br/>
        <w:t xml:space="preserve">  "doctor_id": "DOC-001",</w:t>
        <w:br/>
        <w:t xml:space="preserve">  "appointment_date": "2026-08-16",</w:t>
        <w:br/>
        <w:t xml:space="preserve">  "appointment_time": "17:00",</w:t>
        <w:br/>
        <w:t xml:space="preserve">  "message": "The requested slot is available."</w:t>
        <w:br/>
        <w:t>}</w:t>
        <w:br/>
      </w:r>
    </w:p>
    <w:p>
      <w:pPr>
        <w:pStyle w:val="Heading1"/>
      </w:pPr>
      <w:r>
        <w:t>6. API-003 — Get Appointment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</w:t>
            </w:r>
          </w:p>
        </w:tc>
        <w:tc>
          <w:tcPr>
            <w:tcW w:type="dxa" w:w="5112"/>
            <w:vAlign w:val="center"/>
          </w:tcPr>
          <w:p>
            <w:r>
              <w:t>GET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</w:t>
            </w:r>
          </w:p>
        </w:tc>
        <w:tc>
          <w:tcPr>
            <w:tcW w:type="dxa" w:w="5112"/>
            <w:vAlign w:val="center"/>
          </w:tcPr>
          <w:p>
            <w:r>
              <w:t>/appointments/{appointment_id}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Retrieve one appointment for update/cancellation/review.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 Parameter</w:t>
            </w:r>
          </w:p>
        </w:tc>
        <w:tc>
          <w:tcPr>
            <w:tcW w:type="dxa" w:w="5112"/>
            <w:vAlign w:val="center"/>
          </w:tcPr>
          <w:p>
            <w:r>
              <w:t>appointment_id: string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Response</w:t>
            </w:r>
          </w:p>
        </w:tc>
        <w:tc>
          <w:tcPr>
            <w:tcW w:type="dxa" w:w="5112"/>
            <w:vAlign w:val="center"/>
          </w:tcPr>
          <w:p>
            <w:r>
              <w:t>AppointmentResponse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t>Business Logic</w:t>
            </w:r>
          </w:p>
        </w:tc>
        <w:tc>
          <w:tcPr>
            <w:tcW w:type="dxa" w:w="5112"/>
            <w:vAlign w:val="center"/>
          </w:tcPr>
          <w:p>
            <w:r>
              <w:t>Service/repository retrieval.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t>TBD; staff and authorized workflow only in production.</w:t>
            </w:r>
          </w:p>
        </w:tc>
      </w:tr>
    </w:tbl>
    <w:p>
      <w:pPr>
        <w:pStyle w:val="Heading1"/>
      </w:pPr>
      <w:r>
        <w:t>7. API-004 — Create Appointment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</w:t>
            </w:r>
          </w:p>
        </w:tc>
        <w:tc>
          <w:tcPr>
            <w:tcW w:type="dxa" w:w="5112"/>
            <w:vAlign w:val="center"/>
          </w:tcPr>
          <w:p>
            <w:r>
              <w:t>POST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</w:t>
            </w:r>
          </w:p>
        </w:tc>
        <w:tc>
          <w:tcPr>
            <w:tcW w:type="dxa" w:w="5112"/>
            <w:vAlign w:val="center"/>
          </w:tcPr>
          <w:p>
            <w:r>
              <w:t>/appointments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Create an appointment request through controlled business logic.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Request</w:t>
            </w:r>
          </w:p>
        </w:tc>
        <w:tc>
          <w:tcPr>
            <w:tcW w:type="dxa" w:w="5112"/>
            <w:vAlign w:val="center"/>
          </w:tcPr>
          <w:p>
            <w:r>
              <w:t>AppointmentCreate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Response</w:t>
            </w:r>
          </w:p>
        </w:tc>
        <w:tc>
          <w:tcPr>
            <w:tcW w:type="dxa" w:w="5112"/>
            <w:vAlign w:val="center"/>
          </w:tcPr>
          <w:p>
            <w:r>
              <w:t>AppointmentResponse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t>Initial Status</w:t>
            </w:r>
          </w:p>
        </w:tc>
        <w:tc>
          <w:tcPr>
            <w:tcW w:type="dxa" w:w="5112"/>
            <w:vAlign w:val="center"/>
          </w:tcPr>
          <w:p>
            <w:r>
              <w:t>Normally Pending when staff approval is required; exact policy is configurable.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Business Logic</w:t>
            </w:r>
          </w:p>
        </w:tc>
        <w:tc>
          <w:tcPr>
            <w:tcW w:type="dxa" w:w="5112"/>
            <w:vAlign w:val="center"/>
          </w:tcPr>
          <w:p>
            <w:r>
              <w:t>Appointment Service.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Persistence</w:t>
            </w:r>
          </w:p>
        </w:tc>
        <w:tc>
          <w:tcPr>
            <w:tcW w:type="dxa" w:w="5112"/>
            <w:vAlign w:val="center"/>
          </w:tcPr>
          <w:p>
            <w:r>
              <w:t>Appointments repository.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Important</w:t>
            </w:r>
          </w:p>
        </w:tc>
        <w:tc>
          <w:tcPr>
            <w:tcW w:type="dxa" w:w="5112"/>
            <w:vAlign w:val="center"/>
          </w:tcPr>
          <w:p>
            <w:r>
              <w:t>The route must not directly write to Excel.</w:t>
            </w:r>
          </w:p>
        </w:tc>
      </w:tr>
    </w:tbl>
    <w:p>
      <w:pPr>
        <w:pStyle w:val="Heading2"/>
      </w:pPr>
      <w:r>
        <w:t>7.1 Example</w:t>
      </w:r>
    </w:p>
    <w:p>
      <w:r>
        <w:rPr>
          <w:rFonts w:ascii="Consolas" w:hAnsi="Consolas"/>
        </w:rPr>
        <w:t>Request</w:t>
        <w:br/>
        <w:t>{</w:t>
        <w:br/>
        <w:t xml:space="preserve">  "patient_name": "Demo Patient",</w:t>
        <w:br/>
        <w:t xml:space="preserve">  "patient_phone": "03000000000",</w:t>
        <w:br/>
        <w:t xml:space="preserve">  "doctor_id": "DOC-001",</w:t>
        <w:br/>
        <w:t xml:space="preserve">  "doctor_name": "Dr. Ahmed",</w:t>
        <w:br/>
        <w:t xml:space="preserve">  "service": "General Consultation",</w:t>
        <w:br/>
        <w:t xml:space="preserve">  "appointment_date": "2026-08-16",</w:t>
        <w:br/>
        <w:t xml:space="preserve">  "appointment_time": "17:00",</w:t>
        <w:br/>
        <w:t xml:space="preserve">  "notes": null</w:t>
        <w:br/>
        <w:t>}</w:t>
        <w:br/>
        <w:br/>
        <w:t>Response</w:t>
        <w:br/>
        <w:t>{</w:t>
        <w:br/>
        <w:t xml:space="preserve">  "appointment_id": "APT-001",</w:t>
        <w:br/>
        <w:t xml:space="preserve">  "...": "...",</w:t>
        <w:br/>
        <w:t xml:space="preserve">  "status": "Pending"</w:t>
        <w:br/>
        <w:t>}</w:t>
        <w:br/>
      </w:r>
    </w:p>
    <w:p>
      <w:pPr>
        <w:pStyle w:val="Heading1"/>
      </w:pPr>
      <w:r>
        <w:t>8. API-005 — Update / Reschedule Appointment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</w:t>
            </w:r>
          </w:p>
        </w:tc>
        <w:tc>
          <w:tcPr>
            <w:tcW w:type="dxa" w:w="5112"/>
            <w:vAlign w:val="center"/>
          </w:tcPr>
          <w:p>
            <w:r>
              <w:t>PATCH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</w:t>
            </w:r>
          </w:p>
        </w:tc>
        <w:tc>
          <w:tcPr>
            <w:tcW w:type="dxa" w:w="5112"/>
            <w:vAlign w:val="center"/>
          </w:tcPr>
          <w:p>
            <w:r>
              <w:t>/appointments/{appointment_id}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Update allowed appointment fields, especially date/time for rescheduling.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 Parameter</w:t>
            </w:r>
          </w:p>
        </w:tc>
        <w:tc>
          <w:tcPr>
            <w:tcW w:type="dxa" w:w="5112"/>
            <w:vAlign w:val="center"/>
          </w:tcPr>
          <w:p>
            <w:r>
              <w:t>appointment_id: string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Request</w:t>
            </w:r>
          </w:p>
        </w:tc>
        <w:tc>
          <w:tcPr>
            <w:tcW w:type="dxa" w:w="5112"/>
            <w:vAlign w:val="center"/>
          </w:tcPr>
          <w:p>
            <w:r>
              <w:t>AppointmentUpdate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Response</w:t>
            </w:r>
          </w:p>
        </w:tc>
        <w:tc>
          <w:tcPr>
            <w:tcW w:type="dxa" w:w="5112"/>
            <w:vAlign w:val="center"/>
          </w:tcPr>
          <w:p>
            <w:r>
              <w:t>AppointmentResponse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Required Business Check</w:t>
            </w:r>
          </w:p>
        </w:tc>
        <w:tc>
          <w:tcPr>
            <w:tcW w:type="dxa" w:w="5112"/>
            <w:vAlign w:val="center"/>
          </w:tcPr>
          <w:p>
            <w:r>
              <w:t>Re-check availability before applying date/time changes.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State Rule</w:t>
            </w:r>
          </w:p>
        </w:tc>
        <w:tc>
          <w:tcPr>
            <w:tcW w:type="dxa" w:w="5112"/>
            <w:vAlign w:val="center"/>
          </w:tcPr>
          <w:p>
            <w:r>
              <w:t>Service decides whether the current appointment state permits the update.</w:t>
            </w:r>
          </w:p>
        </w:tc>
      </w:tr>
    </w:tbl>
    <w:p>
      <w:pPr>
        <w:pStyle w:val="Heading1"/>
      </w:pPr>
      <w:r>
        <w:t>9. API-006 — Cancel Appointment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</w:t>
            </w:r>
          </w:p>
        </w:tc>
        <w:tc>
          <w:tcPr>
            <w:tcW w:type="dxa" w:w="5112"/>
            <w:vAlign w:val="center"/>
          </w:tcPr>
          <w:p>
            <w:r>
              <w:t>POST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</w:t>
            </w:r>
          </w:p>
        </w:tc>
        <w:tc>
          <w:tcPr>
            <w:tcW w:type="dxa" w:w="5112"/>
            <w:vAlign w:val="center"/>
          </w:tcPr>
          <w:p>
            <w:r>
              <w:t>/appointments/{appointment_id}/cancel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Cancel an appointment without physically deleting the record.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 Parameter</w:t>
            </w:r>
          </w:p>
        </w:tc>
        <w:tc>
          <w:tcPr>
            <w:tcW w:type="dxa" w:w="5112"/>
            <w:vAlign w:val="center"/>
          </w:tcPr>
          <w:p>
            <w:r>
              <w:t>appointment_id: string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Request</w:t>
            </w:r>
          </w:p>
        </w:tc>
        <w:tc>
          <w:tcPr>
            <w:tcW w:type="dxa" w:w="5112"/>
            <w:vAlign w:val="center"/>
          </w:tcPr>
          <w:p>
            <w:r>
              <w:t>AppointmentCancel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Response</w:t>
            </w:r>
          </w:p>
        </w:tc>
        <w:tc>
          <w:tcPr>
            <w:tcW w:type="dxa" w:w="5112"/>
            <w:vAlign w:val="center"/>
          </w:tcPr>
          <w:p>
            <w:r>
              <w:t>AppointmentResponse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State Change</w:t>
            </w:r>
          </w:p>
        </w:tc>
        <w:tc>
          <w:tcPr>
            <w:tcW w:type="dxa" w:w="5112"/>
            <w:vAlign w:val="center"/>
          </w:tcPr>
          <w:p>
            <w:r>
              <w:t>Appointment → Cancelled.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</w:t>
            </w:r>
          </w:p>
        </w:tc>
        <w:tc>
          <w:tcPr>
            <w:tcW w:type="dxa" w:w="5112"/>
            <w:vAlign w:val="center"/>
          </w:tcPr>
          <w:p>
            <w:r>
              <w:t>Cancellation should create an audit event.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Important</w:t>
            </w:r>
          </w:p>
        </w:tc>
        <w:tc>
          <w:tcPr>
            <w:tcW w:type="dxa" w:w="5112"/>
            <w:vAlign w:val="center"/>
          </w:tcPr>
          <w:p>
            <w:r>
              <w:t>Physical row deletion is not the default cancellation behavior.</w:t>
            </w:r>
          </w:p>
        </w:tc>
      </w:tr>
    </w:tbl>
    <w:p>
      <w:pPr>
        <w:pStyle w:val="Heading1"/>
      </w:pPr>
      <w:r>
        <w:t>10. API-007 — Staff Pending Appointments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</w:t>
            </w:r>
          </w:p>
        </w:tc>
        <w:tc>
          <w:tcPr>
            <w:tcW w:type="dxa" w:w="5112"/>
            <w:vAlign w:val="center"/>
          </w:tcPr>
          <w:p>
            <w:r>
              <w:t>GET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</w:t>
            </w:r>
          </w:p>
        </w:tc>
        <w:tc>
          <w:tcPr>
            <w:tcW w:type="dxa" w:w="5112"/>
            <w:vAlign w:val="center"/>
          </w:tcPr>
          <w:p>
            <w:r>
              <w:t>/staff/pending-appointments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Return appointment requests requiring staff review.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Request Body</w:t>
            </w:r>
          </w:p>
        </w:tc>
        <w:tc>
          <w:tcPr>
            <w:tcW w:type="dxa" w:w="5112"/>
            <w:vAlign w:val="center"/>
          </w:tcPr>
          <w:p>
            <w:r>
              <w:t>None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Response</w:t>
            </w:r>
          </w:p>
        </w:tc>
        <w:tc>
          <w:tcPr>
            <w:tcW w:type="dxa" w:w="5112"/>
            <w:vAlign w:val="center"/>
          </w:tcPr>
          <w:p>
            <w:r>
              <w:t>List[AppointmentResponse] or a paginated equivalent.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Authorization</w:t>
            </w:r>
          </w:p>
        </w:tc>
        <w:tc>
          <w:tcPr>
            <w:tcW w:type="dxa" w:w="5112"/>
            <w:vAlign w:val="center"/>
          </w:tcPr>
          <w:p>
            <w:r>
              <w:t>Staff-only in production.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Persistence</w:t>
            </w:r>
          </w:p>
        </w:tc>
        <w:tc>
          <w:tcPr>
            <w:tcW w:type="dxa" w:w="5112"/>
            <w:vAlign w:val="center"/>
          </w:tcPr>
          <w:p>
            <w:r>
              <w:t>Appointment repository.</w:t>
            </w:r>
          </w:p>
        </w:tc>
      </w:tr>
    </w:tbl>
    <w:p>
      <w:pPr>
        <w:pStyle w:val="Heading1"/>
      </w:pPr>
      <w:r>
        <w:t>11. API-008 — Staff Approve Appointment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</w:t>
            </w:r>
          </w:p>
        </w:tc>
        <w:tc>
          <w:tcPr>
            <w:tcW w:type="dxa" w:w="5112"/>
            <w:vAlign w:val="center"/>
          </w:tcPr>
          <w:p>
            <w:r>
              <w:t>POST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</w:t>
            </w:r>
          </w:p>
        </w:tc>
        <w:tc>
          <w:tcPr>
            <w:tcW w:type="dxa" w:w="5112"/>
            <w:vAlign w:val="center"/>
          </w:tcPr>
          <w:p>
            <w:r>
              <w:t>/staff/appointments/{appointment_id}/approve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Approve a pending appointment.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 Parameter</w:t>
            </w:r>
          </w:p>
        </w:tc>
        <w:tc>
          <w:tcPr>
            <w:tcW w:type="dxa" w:w="5112"/>
            <w:vAlign w:val="center"/>
          </w:tcPr>
          <w:p>
            <w:r>
              <w:t>appointment_id: string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Request</w:t>
            </w:r>
          </w:p>
        </w:tc>
        <w:tc>
          <w:tcPr>
            <w:tcW w:type="dxa" w:w="5112"/>
            <w:vAlign w:val="center"/>
          </w:tcPr>
          <w:p>
            <w:r>
              <w:t>AppointmentApproval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Response</w:t>
            </w:r>
          </w:p>
        </w:tc>
        <w:tc>
          <w:tcPr>
            <w:tcW w:type="dxa" w:w="5112"/>
            <w:vAlign w:val="center"/>
          </w:tcPr>
          <w:p>
            <w:r>
              <w:t>AppointmentResponse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Authorization</w:t>
            </w:r>
          </w:p>
        </w:tc>
        <w:tc>
          <w:tcPr>
            <w:tcW w:type="dxa" w:w="5112"/>
            <w:vAlign w:val="center"/>
          </w:tcPr>
          <w:p>
            <w:r>
              <w:t>Staff-only.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State Rule</w:t>
            </w:r>
          </w:p>
        </w:tc>
        <w:tc>
          <w:tcPr>
            <w:tcW w:type="dxa" w:w="5112"/>
            <w:vAlign w:val="center"/>
          </w:tcPr>
          <w:p>
            <w:r>
              <w:t>Service verifies that the appointment is eligible for approval.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Result</w:t>
            </w:r>
          </w:p>
        </w:tc>
        <w:tc>
          <w:tcPr>
            <w:tcW w:type="dxa" w:w="5112"/>
            <w:vAlign w:val="center"/>
          </w:tcPr>
          <w:p>
            <w:r>
              <w:t>Status → Confirmed.</w:t>
            </w:r>
          </w:p>
        </w:tc>
      </w:tr>
    </w:tbl>
    <w:p>
      <w:pPr>
        <w:pStyle w:val="Heading1"/>
      </w:pPr>
      <w:r>
        <w:t>12. API-009 — Staff Reject Appointment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</w:t>
            </w:r>
          </w:p>
        </w:tc>
        <w:tc>
          <w:tcPr>
            <w:tcW w:type="dxa" w:w="5112"/>
            <w:vAlign w:val="center"/>
          </w:tcPr>
          <w:p>
            <w:r>
              <w:t>POST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</w:t>
            </w:r>
          </w:p>
        </w:tc>
        <w:tc>
          <w:tcPr>
            <w:tcW w:type="dxa" w:w="5112"/>
            <w:vAlign w:val="center"/>
          </w:tcPr>
          <w:p>
            <w:r>
              <w:t>/staff/appointments/{appointment_id}/reject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Reject a pending appointment.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Path Parameter</w:t>
            </w:r>
          </w:p>
        </w:tc>
        <w:tc>
          <w:tcPr>
            <w:tcW w:type="dxa" w:w="5112"/>
            <w:vAlign w:val="center"/>
          </w:tcPr>
          <w:p>
            <w:r>
              <w:t>appointment_id: string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Request</w:t>
            </w:r>
          </w:p>
        </w:tc>
        <w:tc>
          <w:tcPr>
            <w:tcW w:type="dxa" w:w="5112"/>
            <w:vAlign w:val="center"/>
          </w:tcPr>
          <w:p>
            <w:r>
              <w:t>AppointmentRejection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Response</w:t>
            </w:r>
          </w:p>
        </w:tc>
        <w:tc>
          <w:tcPr>
            <w:tcW w:type="dxa" w:w="5112"/>
            <w:vAlign w:val="center"/>
          </w:tcPr>
          <w:p>
            <w:r>
              <w:t>AppointmentResponse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Authorization</w:t>
            </w:r>
          </w:p>
        </w:tc>
        <w:tc>
          <w:tcPr>
            <w:tcW w:type="dxa" w:w="5112"/>
            <w:vAlign w:val="center"/>
          </w:tcPr>
          <w:p>
            <w:r>
              <w:t>Staff-only.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State Rule</w:t>
            </w:r>
          </w:p>
        </w:tc>
        <w:tc>
          <w:tcPr>
            <w:tcW w:type="dxa" w:w="5112"/>
            <w:vAlign w:val="center"/>
          </w:tcPr>
          <w:p>
            <w:r>
              <w:t>Service verifies that the appointment is eligible for rejection.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Result</w:t>
            </w:r>
          </w:p>
        </w:tc>
        <w:tc>
          <w:tcPr>
            <w:tcW w:type="dxa" w:w="5112"/>
            <w:vAlign w:val="center"/>
          </w:tcPr>
          <w:p>
            <w:r>
              <w:t>Status → Rejected.</w:t>
            </w:r>
          </w:p>
        </w:tc>
      </w:tr>
    </w:tbl>
    <w:p>
      <w:pPr>
        <w:pStyle w:val="Heading1"/>
      </w:pPr>
      <w:r>
        <w:t>13. Alternative Slots</w:t>
      </w:r>
    </w:p>
    <w:p>
      <w:r>
        <w:t>The current design treats alternative-slot discovery as an Appointment Agent/Tool capability rather than requiring a separate public endpoint. The internal tool may call the same service logic used by availability checks. A dedicated endpoint can be added later if the staff/UI requirements justify it.</w:t>
      </w:r>
    </w:p>
    <w:p>
      <w:r>
        <w:rPr>
          <w:rFonts w:ascii="Consolas" w:hAnsi="Consolas"/>
        </w:rPr>
        <w:t>Internal capability: find_alternative_slots() → AlternativeSlotsResponse</w:t>
      </w:r>
    </w:p>
    <w:p>
      <w:pPr>
        <w:pStyle w:val="Heading1"/>
      </w:pPr>
      <w:r>
        <w:t>14. Error Contract</w:t>
      </w:r>
    </w:p>
    <w:p>
      <w:r>
        <w:t>A consistent error envelope is proposed for all API endpoints:</w:t>
      </w:r>
    </w:p>
    <w:p>
      <w:r>
        <w:rPr>
          <w:rFonts w:ascii="Consolas" w:hAnsi="Consolas"/>
        </w:rPr>
        <w:t>{</w:t>
        <w:br/>
        <w:t xml:space="preserve">  "error": {</w:t>
        <w:br/>
        <w:t xml:space="preserve">    "code": "ERROR_CODE",</w:t>
        <w:br/>
        <w:t xml:space="preserve">    "message": "Human-readable safe message",</w:t>
        <w:br/>
        <w:t xml:space="preserve">    "request_id": "REQ-001",</w:t>
        <w:br/>
        <w:t xml:space="preserve">    "details": null</w:t>
        <w:br/>
        <w:t xml:space="preserve">  }</w:t>
        <w:br/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HTTP Status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112"/>
            <w:vAlign w:val="center"/>
          </w:tcPr>
          <w:p>
            <w:r>
              <w:t>400 Bad Request</w:t>
            </w:r>
          </w:p>
        </w:tc>
        <w:tc>
          <w:tcPr>
            <w:tcW w:type="dxa" w:w="5112"/>
            <w:vAlign w:val="center"/>
          </w:tcPr>
          <w:p>
            <w:r>
              <w:t>Malformed/invalid request that fails API-level validation or operation input.</w:t>
            </w:r>
          </w:p>
        </w:tc>
      </w:tr>
      <w:tr>
        <w:tc>
          <w:tcPr>
            <w:tcW w:type="dxa" w:w="5112"/>
            <w:vAlign w:val="center"/>
          </w:tcPr>
          <w:p>
            <w:r>
              <w:t>401 Unauthorized</w:t>
            </w:r>
          </w:p>
        </w:tc>
        <w:tc>
          <w:tcPr>
            <w:tcW w:type="dxa" w:w="5112"/>
            <w:vAlign w:val="center"/>
          </w:tcPr>
          <w:p>
            <w:r>
              <w:t>Authentication required/missing.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403 Forbidden</w:t>
            </w:r>
          </w:p>
        </w:tc>
        <w:tc>
          <w:tcPr>
            <w:tcW w:type="dxa" w:w="5112"/>
            <w:vAlign w:val="center"/>
          </w:tcPr>
          <w:p>
            <w:r>
              <w:t>Authenticated client lacks permission.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404 Not Found</w:t>
            </w:r>
          </w:p>
        </w:tc>
        <w:tc>
          <w:tcPr>
            <w:tcW w:type="dxa" w:w="5112"/>
            <w:vAlign w:val="center"/>
          </w:tcPr>
          <w:p>
            <w:r>
              <w:t>Requested appointment/doctor/resource does not exist.</w:t>
            </w:r>
          </w:p>
        </w:tc>
      </w:tr>
      <w:tr>
        <w:tc>
          <w:tcPr>
            <w:tcW w:type="dxa" w:w="5112"/>
            <w:vAlign w:val="center"/>
          </w:tcPr>
          <w:p>
            <w:r>
              <w:t>409 Conflict</w:t>
            </w:r>
          </w:p>
        </w:tc>
        <w:tc>
          <w:tcPr>
            <w:tcW w:type="dxa" w:w="5112"/>
            <w:vAlign w:val="center"/>
          </w:tcPr>
          <w:p>
            <w:r>
              <w:t>Business conflict such as slot already booked or invalid state transition.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422 Unprocessable Entity</w:t>
            </w:r>
          </w:p>
        </w:tc>
        <w:tc>
          <w:tcPr>
            <w:tcW w:type="dxa" w:w="5112"/>
            <w:vAlign w:val="center"/>
          </w:tcPr>
          <w:p>
            <w:r>
              <w:t>Pydantic/schema validation failure, if using FastAPI's standard validation behavior.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500 Internal Server Error</w:t>
            </w:r>
          </w:p>
        </w:tc>
        <w:tc>
          <w:tcPr>
            <w:tcW w:type="dxa" w:w="5112"/>
            <w:vAlign w:val="center"/>
          </w:tcPr>
          <w:p>
            <w:r>
              <w:t>Unexpected server-side failure; do not expose internal details.</w:t>
            </w:r>
          </w:p>
        </w:tc>
      </w:tr>
    </w:tbl>
    <w:p>
      <w:pPr>
        <w:pStyle w:val="Heading1"/>
      </w:pPr>
      <w:r>
        <w:t>15. Error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5112"/>
            <w:vAlign w:val="center"/>
          </w:tcPr>
          <w:p>
            <w:r>
              <w:t>Malformed JSON / wrong field type</w:t>
            </w:r>
          </w:p>
        </w:tc>
        <w:tc>
          <w:tcPr>
            <w:tcW w:type="dxa" w:w="5112"/>
            <w:vAlign w:val="center"/>
          </w:tcPr>
          <w:p>
            <w:r>
              <w:t>FastAPI/Pydantic</w:t>
            </w:r>
          </w:p>
        </w:tc>
      </w:tr>
      <w:tr>
        <w:tc>
          <w:tcPr>
            <w:tcW w:type="dxa" w:w="5112"/>
            <w:vAlign w:val="center"/>
          </w:tcPr>
          <w:p>
            <w:r>
              <w:t>Missing required field</w:t>
            </w:r>
          </w:p>
        </w:tc>
        <w:tc>
          <w:tcPr>
            <w:tcW w:type="dxa" w:w="5112"/>
            <w:vAlign w:val="center"/>
          </w:tcPr>
          <w:p>
            <w:r>
              <w:t>Pydantic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Invalid enum value</w:t>
            </w:r>
          </w:p>
        </w:tc>
        <w:tc>
          <w:tcPr>
            <w:tcW w:type="dxa" w:w="5112"/>
            <w:vAlign w:val="center"/>
          </w:tcPr>
          <w:p>
            <w:r>
              <w:t>Pydantic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Doctor does not exist</w:t>
            </w:r>
          </w:p>
        </w:tc>
        <w:tc>
          <w:tcPr>
            <w:tcW w:type="dxa" w:w="5112"/>
            <w:vAlign w:val="center"/>
          </w:tcPr>
          <w:p>
            <w:r>
              <w:t>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Doctor inactive</w:t>
            </w:r>
          </w:p>
        </w:tc>
        <w:tc>
          <w:tcPr>
            <w:tcW w:type="dxa" w:w="5112"/>
            <w:vAlign w:val="center"/>
          </w:tcPr>
          <w:p>
            <w:r>
              <w:t>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Slot outside configured availability</w:t>
            </w:r>
          </w:p>
        </w:tc>
        <w:tc>
          <w:tcPr>
            <w:tcW w:type="dxa" w:w="5112"/>
            <w:vAlign w:val="center"/>
          </w:tcPr>
          <w:p>
            <w:r>
              <w:t>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Slot already booked</w:t>
            </w:r>
          </w:p>
        </w:tc>
        <w:tc>
          <w:tcPr>
            <w:tcW w:type="dxa" w:w="5112"/>
            <w:vAlign w:val="center"/>
          </w:tcPr>
          <w:p>
            <w:r>
              <w:t>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Invalid appointment state transition</w:t>
            </w:r>
          </w:p>
        </w:tc>
        <w:tc>
          <w:tcPr>
            <w:tcW w:type="dxa" w:w="5112"/>
            <w:vAlign w:val="center"/>
          </w:tcPr>
          <w:p>
            <w:r>
              <w:t>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Staff permission failure</w:t>
            </w:r>
          </w:p>
        </w:tc>
        <w:tc>
          <w:tcPr>
            <w:tcW w:type="dxa" w:w="5112"/>
            <w:vAlign w:val="center"/>
          </w:tcPr>
          <w:p>
            <w:r>
              <w:t>Authentication/authorization layer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Excel I/O failure</w:t>
            </w:r>
          </w:p>
        </w:tc>
        <w:tc>
          <w:tcPr>
            <w:tcW w:type="dxa" w:w="5112"/>
            <w:vAlign w:val="center"/>
          </w:tcPr>
          <w:p>
            <w:r>
              <w:t>Repository/service; API returns safe server error</w:t>
            </w:r>
          </w:p>
        </w:tc>
      </w:tr>
    </w:tbl>
    <w:p>
      <w:pPr>
        <w:pStyle w:val="Heading1"/>
      </w:pPr>
      <w:r>
        <w:t>16. Request Flow Examples</w:t>
      </w:r>
    </w:p>
    <w:p>
      <w:pPr>
        <w:pStyle w:val="Heading2"/>
      </w:pPr>
      <w:r>
        <w:t>16.1 Booking</w:t>
      </w:r>
    </w:p>
    <w:p>
      <w:r>
        <w:rPr>
          <w:rFonts w:ascii="Consolas" w:hAnsi="Consolas"/>
        </w:rPr>
        <w:t>POST /appointments</w:t>
        <w:br/>
        <w:t xml:space="preserve">      ↓</w:t>
        <w:br/>
        <w:t>AppointmentCreate</w:t>
        <w:br/>
        <w:t xml:space="preserve">      ↓</w:t>
        <w:br/>
        <w:t>Appointment Service</w:t>
        <w:br/>
        <w:t xml:space="preserve">      ├── validate doctor</w:t>
        <w:br/>
        <w:t xml:space="preserve">      ├── check availability</w:t>
        <w:br/>
        <w:t xml:space="preserve">      └── create record</w:t>
        <w:br/>
        <w:t xml:space="preserve">      ↓</w:t>
        <w:br/>
        <w:t>Repository</w:t>
        <w:br/>
        <w:t xml:space="preserve">      ↓</w:t>
        <w:br/>
        <w:t>Excel</w:t>
        <w:br/>
        <w:t xml:space="preserve">      ↓</w:t>
        <w:br/>
        <w:t>AppointmentResponse</w:t>
        <w:br/>
      </w:r>
    </w:p>
    <w:p>
      <w:pPr>
        <w:pStyle w:val="Heading2"/>
      </w:pPr>
      <w:r>
        <w:t>16.2 Chat Booking</w:t>
      </w:r>
    </w:p>
    <w:p>
      <w:r>
        <w:rPr>
          <w:rFonts w:ascii="Consolas" w:hAnsi="Consolas"/>
        </w:rPr>
        <w:t>POST /chat</w:t>
        <w:br/>
        <w:t xml:space="preserve">   ↓</w:t>
        <w:br/>
        <w:t>Supervisor Agent</w:t>
        <w:br/>
        <w:t xml:space="preserve">   ↓</w:t>
        <w:br/>
        <w:t>Appointment Agent</w:t>
        <w:br/>
        <w:t xml:space="preserve">   ↓</w:t>
        <w:br/>
        <w:t>check_availability()</w:t>
        <w:br/>
        <w:t xml:space="preserve">   ↓</w:t>
        <w:br/>
        <w:t>Appointment Service</w:t>
        <w:br/>
        <w:t xml:space="preserve">   ↓</w:t>
        <w:br/>
        <w:t>Repository / Excel</w:t>
        <w:br/>
        <w:t xml:space="preserve">   ↓</w:t>
        <w:br/>
        <w:t>Structured result</w:t>
        <w:br/>
        <w:t xml:space="preserve">   ↓</w:t>
        <w:br/>
        <w:t>ChatResponse</w:t>
        <w:br/>
      </w:r>
    </w:p>
    <w:p>
      <w:pPr>
        <w:pStyle w:val="Heading2"/>
      </w:pPr>
      <w:r>
        <w:t>16.3 Staff Approval</w:t>
      </w:r>
    </w:p>
    <w:p>
      <w:r>
        <w:rPr>
          <w:rFonts w:ascii="Consolas" w:hAnsi="Consolas"/>
        </w:rPr>
        <w:t>POST /staff/appointments/{id}/approve</w:t>
        <w:br/>
        <w:t xml:space="preserve">   ↓</w:t>
        <w:br/>
        <w:t>Authorization</w:t>
        <w:br/>
        <w:t xml:space="preserve">   ↓</w:t>
        <w:br/>
        <w:t>Appointment Service</w:t>
        <w:br/>
        <w:t xml:space="preserve">   ↓</w:t>
        <w:br/>
        <w:t>State validation</w:t>
        <w:br/>
        <w:t xml:space="preserve">   ↓</w:t>
        <w:br/>
        <w:t>Repository update</w:t>
        <w:br/>
        <w:t xml:space="preserve">   ↓</w:t>
        <w:br/>
        <w:t>Audit event</w:t>
        <w:br/>
        <w:t xml:space="preserve">   ↓</w:t>
        <w:br/>
        <w:t>AppointmentResponse</w:t>
        <w:br/>
      </w:r>
    </w:p>
    <w:p>
      <w:pPr>
        <w:pStyle w:val="Heading1"/>
      </w:pPr>
      <w:r>
        <w:t>17. API ↔ Pydantic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Request Schema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Response Schema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 /chat</w:t>
            </w:r>
          </w:p>
        </w:tc>
        <w:tc>
          <w:tcPr>
            <w:tcW w:type="dxa" w:w="3408"/>
            <w:vAlign w:val="center"/>
          </w:tcPr>
          <w:p>
            <w:r>
              <w:t>ChatRequest</w:t>
            </w:r>
          </w:p>
        </w:tc>
        <w:tc>
          <w:tcPr>
            <w:tcW w:type="dxa" w:w="3408"/>
            <w:vAlign w:val="center"/>
          </w:tcPr>
          <w:p>
            <w:r>
              <w:t>ChatResponse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 /appointments/check-availability</w:t>
            </w:r>
          </w:p>
        </w:tc>
        <w:tc>
          <w:tcPr>
            <w:tcW w:type="dxa" w:w="3408"/>
            <w:vAlign w:val="center"/>
          </w:tcPr>
          <w:p>
            <w:r>
              <w:t>AvailabilityRequest</w:t>
            </w:r>
          </w:p>
        </w:tc>
        <w:tc>
          <w:tcPr>
            <w:tcW w:type="dxa" w:w="3408"/>
            <w:vAlign w:val="center"/>
          </w:tcPr>
          <w:p>
            <w:r>
              <w:t>AvailabilityResponse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 /appointments/{id}</w:t>
            </w:r>
          </w:p>
        </w:tc>
        <w:tc>
          <w:tcPr>
            <w:tcW w:type="dxa" w:w="3408"/>
            <w:vAlign w:val="center"/>
          </w:tcPr>
          <w:p>
            <w:r>
              <w:t>—</w:t>
            </w:r>
          </w:p>
        </w:tc>
        <w:tc>
          <w:tcPr>
            <w:tcW w:type="dxa" w:w="3408"/>
            <w:vAlign w:val="center"/>
          </w:tcPr>
          <w:p>
            <w:r>
              <w:t>AppointmentResponse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 /appointments</w:t>
            </w:r>
          </w:p>
        </w:tc>
        <w:tc>
          <w:tcPr>
            <w:tcW w:type="dxa" w:w="3408"/>
            <w:vAlign w:val="center"/>
          </w:tcPr>
          <w:p>
            <w:r>
              <w:t>AppointmentCreate</w:t>
            </w:r>
          </w:p>
        </w:tc>
        <w:tc>
          <w:tcPr>
            <w:tcW w:type="dxa" w:w="3408"/>
            <w:vAlign w:val="center"/>
          </w:tcPr>
          <w:p>
            <w:r>
              <w:t>AppointmentResponse</w:t>
            </w:r>
          </w:p>
        </w:tc>
      </w:tr>
      <w:tr>
        <w:tc>
          <w:tcPr>
            <w:tcW w:type="dxa" w:w="3408"/>
            <w:vAlign w:val="center"/>
          </w:tcPr>
          <w:p>
            <w:r>
              <w:t>PATCH /appointments/{id}</w:t>
            </w:r>
          </w:p>
        </w:tc>
        <w:tc>
          <w:tcPr>
            <w:tcW w:type="dxa" w:w="3408"/>
            <w:vAlign w:val="center"/>
          </w:tcPr>
          <w:p>
            <w:r>
              <w:t>AppointmentUpdate</w:t>
            </w:r>
          </w:p>
        </w:tc>
        <w:tc>
          <w:tcPr>
            <w:tcW w:type="dxa" w:w="3408"/>
            <w:vAlign w:val="center"/>
          </w:tcPr>
          <w:p>
            <w:r>
              <w:t>AppointmentResponse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 /appointments/{id}/cancel</w:t>
            </w:r>
          </w:p>
        </w:tc>
        <w:tc>
          <w:tcPr>
            <w:tcW w:type="dxa" w:w="3408"/>
            <w:vAlign w:val="center"/>
          </w:tcPr>
          <w:p>
            <w:r>
              <w:t>AppointmentCancel</w:t>
            </w:r>
          </w:p>
        </w:tc>
        <w:tc>
          <w:tcPr>
            <w:tcW w:type="dxa" w:w="3408"/>
            <w:vAlign w:val="center"/>
          </w:tcPr>
          <w:p>
            <w:r>
              <w:t>AppointmentResponse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 /staff/pending-appointments</w:t>
            </w:r>
          </w:p>
        </w:tc>
        <w:tc>
          <w:tcPr>
            <w:tcW w:type="dxa" w:w="3408"/>
            <w:vAlign w:val="center"/>
          </w:tcPr>
          <w:p>
            <w:r>
              <w:t>—</w:t>
            </w:r>
          </w:p>
        </w:tc>
        <w:tc>
          <w:tcPr>
            <w:tcW w:type="dxa" w:w="3408"/>
            <w:vAlign w:val="center"/>
          </w:tcPr>
          <w:p>
            <w:r>
              <w:t>List[AppointmentResponse]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 /staff/appointments/{id}/approve</w:t>
            </w:r>
          </w:p>
        </w:tc>
        <w:tc>
          <w:tcPr>
            <w:tcW w:type="dxa" w:w="3408"/>
            <w:vAlign w:val="center"/>
          </w:tcPr>
          <w:p>
            <w:r>
              <w:t>AppointmentApproval</w:t>
            </w:r>
          </w:p>
        </w:tc>
        <w:tc>
          <w:tcPr>
            <w:tcW w:type="dxa" w:w="3408"/>
            <w:vAlign w:val="center"/>
          </w:tcPr>
          <w:p>
            <w:r>
              <w:t>AppointmentResponse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 /staff/appointments/{id}/reject</w:t>
            </w:r>
          </w:p>
        </w:tc>
        <w:tc>
          <w:tcPr>
            <w:tcW w:type="dxa" w:w="3408"/>
            <w:vAlign w:val="center"/>
          </w:tcPr>
          <w:p>
            <w:r>
              <w:t>AppointmentRejection</w:t>
            </w:r>
          </w:p>
        </w:tc>
        <w:tc>
          <w:tcPr>
            <w:tcW w:type="dxa" w:w="3408"/>
            <w:vAlign w:val="center"/>
          </w:tcPr>
          <w:p>
            <w:r>
              <w:t>AppointmentResponse</w:t>
            </w:r>
          </w:p>
        </w:tc>
      </w:tr>
    </w:tbl>
    <w:p>
      <w:pPr>
        <w:pStyle w:val="Heading1"/>
      </w:pPr>
      <w:r>
        <w:t>18. Authentication &amp; Authorization Boundary</w:t>
      </w:r>
    </w:p>
    <w:p>
      <w:r>
        <w:t>The exact authentication mechanism is an open decision. However, the API contract establishes the boundary: patient-facing operations must not be allowed to perform staff-only approval/rejection actions, and staff endpoints require authorization.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MVP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Production Direction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Patient chat</w:t>
            </w:r>
          </w:p>
        </w:tc>
        <w:tc>
          <w:tcPr>
            <w:tcW w:type="dxa" w:w="3408"/>
            <w:vAlign w:val="center"/>
          </w:tcPr>
          <w:p>
            <w:r>
              <w:t>Authentication TBD</w:t>
            </w:r>
          </w:p>
        </w:tc>
        <w:tc>
          <w:tcPr>
            <w:tcW w:type="dxa" w:w="3408"/>
            <w:vAlign w:val="center"/>
          </w:tcPr>
          <w:p>
            <w:r>
              <w:t>Session/rate limiting + appropriate identity strategy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Appointment operations</w:t>
            </w:r>
          </w:p>
        </w:tc>
        <w:tc>
          <w:tcPr>
            <w:tcW w:type="dxa" w:w="3408"/>
            <w:vAlign w:val="center"/>
          </w:tcPr>
          <w:p>
            <w:r>
              <w:t>Controlled workflow</w:t>
            </w:r>
          </w:p>
        </w:tc>
        <w:tc>
          <w:tcPr>
            <w:tcW w:type="dxa" w:w="3408"/>
            <w:vAlign w:val="center"/>
          </w:tcPr>
          <w:p>
            <w:r>
              <w:t>Authenticated patient/staff policy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Staff endpoints</w:t>
            </w:r>
          </w:p>
        </w:tc>
        <w:tc>
          <w:tcPr>
            <w:tcW w:type="dxa" w:w="3408"/>
            <w:vAlign w:val="center"/>
          </w:tcPr>
          <w:p>
            <w:r>
              <w:t>Staff-only concept</w:t>
            </w:r>
          </w:p>
        </w:tc>
        <w:tc>
          <w:tcPr>
            <w:tcW w:type="dxa" w:w="3408"/>
            <w:vAlign w:val="center"/>
          </w:tcPr>
          <w:p>
            <w:r>
              <w:t>Mandatory authentication + role authorization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Secrets</w:t>
            </w:r>
          </w:p>
        </w:tc>
        <w:tc>
          <w:tcPr>
            <w:tcW w:type="dxa" w:w="3408"/>
            <w:vAlign w:val="center"/>
          </w:tcPr>
          <w:p>
            <w:r>
              <w:t>Environment variables</w:t>
            </w:r>
          </w:p>
        </w:tc>
        <w:tc>
          <w:tcPr>
            <w:tcW w:type="dxa" w:w="3408"/>
            <w:vAlign w:val="center"/>
          </w:tcPr>
          <w:p>
            <w:r>
              <w:t>Secret manager / deployment secrets</w:t>
            </w:r>
          </w:p>
        </w:tc>
      </w:tr>
    </w:tbl>
    <w:p>
      <w:pPr>
        <w:pStyle w:val="Heading1"/>
      </w:pPr>
      <w:r>
        <w:t>19. API Route Organization</w:t>
      </w:r>
    </w:p>
    <w:p>
      <w:r>
        <w:rPr>
          <w:rFonts w:ascii="Consolas" w:hAnsi="Consolas"/>
        </w:rPr>
        <w:t>app/</w:t>
        <w:br/>
        <w:t>└── api/</w:t>
        <w:br/>
        <w:t xml:space="preserve">    ├── routes/</w:t>
        <w:br/>
        <w:t xml:space="preserve">    │   ├── chat.py</w:t>
        <w:br/>
        <w:t xml:space="preserve">    │   ├── appointments.py</w:t>
        <w:br/>
        <w:t xml:space="preserve">    │   └── staff.py</w:t>
        <w:br/>
        <w:t xml:space="preserve">    └── schemas/</w:t>
        <w:br/>
        <w:t xml:space="preserve">        ├── appointment.py</w:t>
        <w:br/>
        <w:t xml:space="preserve">        ├── availability.py</w:t>
        <w:br/>
        <w:t xml:space="preserve">        ├── doctor.py</w:t>
        <w:br/>
        <w:t xml:space="preserve">        └── common.py</w:t>
        <w:br/>
      </w:r>
    </w:p>
    <w:p>
      <w:pPr>
        <w:pStyle w:val="Heading1"/>
      </w:pPr>
      <w:r>
        <w:t>20. Route Handler Rules</w:t>
      </w:r>
    </w:p>
    <w:p>
      <w:pPr>
        <w:pStyle w:val="ListBullet"/>
      </w:pPr>
      <w:r>
        <w:t>Route handlers should remain thin.</w:t>
      </w:r>
    </w:p>
    <w:p>
      <w:pPr>
        <w:pStyle w:val="ListBullet"/>
      </w:pPr>
      <w:r>
        <w:t>Parse/validate input using Pydantic.</w:t>
      </w:r>
    </w:p>
    <w:p>
      <w:pPr>
        <w:pStyle w:val="ListBullet"/>
      </w:pPr>
      <w:r>
        <w:t>Call the appropriate service/use-case function.</w:t>
      </w:r>
    </w:p>
    <w:p>
      <w:pPr>
        <w:pStyle w:val="ListBullet"/>
      </w:pPr>
      <w:r>
        <w:t>Return the declared response model.</w:t>
      </w:r>
    </w:p>
    <w:p>
      <w:pPr>
        <w:pStyle w:val="ListBullet"/>
      </w:pPr>
      <w:r>
        <w:t>Do not write pandas/openpyxl logic directly in routes.</w:t>
      </w:r>
    </w:p>
    <w:p>
      <w:pPr>
        <w:pStyle w:val="ListBullet"/>
      </w:pPr>
      <w:r>
        <w:t>Do not call the LLM directly from every endpoint unless the endpoint is explicitly an AI entry point such as /chat.</w:t>
      </w:r>
    </w:p>
    <w:p>
      <w:pPr>
        <w:pStyle w:val="ListBullet"/>
      </w:pPr>
      <w:r>
        <w:t>Use a common error-handling strategy.</w:t>
      </w:r>
    </w:p>
    <w:p>
      <w:pPr>
        <w:pStyle w:val="ListBullet"/>
      </w:pPr>
      <w:r>
        <w:t>Generate or propagate a request_id for traceability.</w:t>
      </w:r>
    </w:p>
    <w:p>
      <w:pPr>
        <w:pStyle w:val="Heading1"/>
      </w:pPr>
      <w:r>
        <w:t>21. API Testing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Minimum Test Cases</w:t>
            </w:r>
          </w:p>
        </w:tc>
      </w:tr>
      <w:tr>
        <w:tc>
          <w:tcPr>
            <w:tcW w:type="dxa" w:w="5112"/>
            <w:vAlign w:val="center"/>
          </w:tcPr>
          <w:p>
            <w:r>
              <w:t>/chat</w:t>
            </w:r>
          </w:p>
        </w:tc>
        <w:tc>
          <w:tcPr>
            <w:tcW w:type="dxa" w:w="5112"/>
            <w:vAlign w:val="center"/>
          </w:tcPr>
          <w:p>
            <w:r>
              <w:t>Valid message; empty message; appointment intent routing.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/appointments/check-availability</w:t>
            </w:r>
          </w:p>
        </w:tc>
        <w:tc>
          <w:tcPr>
            <w:tcW w:type="dxa" w:w="5112"/>
            <w:vAlign w:val="center"/>
          </w:tcPr>
          <w:p>
            <w:r>
              <w:t>Available slot; unavailable slot; invalid doctor.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GET /appointments/{id}</w:t>
            </w:r>
          </w:p>
        </w:tc>
        <w:tc>
          <w:tcPr>
            <w:tcW w:type="dxa" w:w="5112"/>
            <w:vAlign w:val="center"/>
          </w:tcPr>
          <w:p>
            <w:r>
              <w:t>Existing; missing appointment.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POST /appointments</w:t>
            </w:r>
          </w:p>
        </w:tc>
        <w:tc>
          <w:tcPr>
            <w:tcW w:type="dxa" w:w="5112"/>
            <w:vAlign w:val="center"/>
          </w:tcPr>
          <w:p>
            <w:r>
              <w:t>Valid create; missing fields; conflict.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PATCH /appointments/{id}</w:t>
            </w:r>
          </w:p>
        </w:tc>
        <w:tc>
          <w:tcPr>
            <w:tcW w:type="dxa" w:w="5112"/>
            <w:vAlign w:val="center"/>
          </w:tcPr>
          <w:p>
            <w:r>
              <w:t>Valid reschedule; unavailable new slot; invalid state.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POST /appointments/{id}/cancel</w:t>
            </w:r>
          </w:p>
        </w:tc>
        <w:tc>
          <w:tcPr>
            <w:tcW w:type="dxa" w:w="5112"/>
            <w:vAlign w:val="center"/>
          </w:tcPr>
          <w:p>
            <w:r>
              <w:t>Valid cancellation; missing appointment; invalid state.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GET /staff/pending-appointments</w:t>
            </w:r>
          </w:p>
        </w:tc>
        <w:tc>
          <w:tcPr>
            <w:tcW w:type="dxa" w:w="5112"/>
            <w:vAlign w:val="center"/>
          </w:tcPr>
          <w:p>
            <w:r>
              <w:t>Authorized staff; unauthorized access.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approve</w:t>
            </w:r>
          </w:p>
        </w:tc>
        <w:tc>
          <w:tcPr>
            <w:tcW w:type="dxa" w:w="5112"/>
            <w:vAlign w:val="center"/>
          </w:tcPr>
          <w:p>
            <w:r>
              <w:t>Pending → Confirmed; invalid state.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reject</w:t>
            </w:r>
          </w:p>
        </w:tc>
        <w:tc>
          <w:tcPr>
            <w:tcW w:type="dxa" w:w="5112"/>
            <w:vAlign w:val="center"/>
          </w:tcPr>
          <w:p>
            <w:r>
              <w:t>Pending → Rejected; missing reason; invalid state.</w:t>
            </w:r>
          </w:p>
        </w:tc>
      </w:tr>
    </w:tbl>
    <w:p>
      <w:pPr>
        <w:pStyle w:val="Heading1"/>
      </w:pPr>
      <w:r>
        <w:t>22. API Implementation Order</w:t>
      </w:r>
    </w:p>
    <w:p>
      <w:pPr>
        <w:pStyle w:val="ListNumber"/>
      </w:pPr>
      <w:r>
        <w:t>Create common response/error models.</w:t>
      </w:r>
    </w:p>
    <w:p>
      <w:pPr>
        <w:pStyle w:val="ListNumber"/>
      </w:pPr>
      <w:r>
        <w:t>Implement appointment routes using existing Pydantic schemas.</w:t>
      </w:r>
    </w:p>
    <w:p>
      <w:pPr>
        <w:pStyle w:val="ListNumber"/>
      </w:pPr>
      <w:r>
        <w:t>Implement appointment service functions behind routes.</w:t>
      </w:r>
    </w:p>
    <w:p>
      <w:pPr>
        <w:pStyle w:val="ListNumber"/>
      </w:pPr>
      <w:r>
        <w:t>Connect repository interface and Excel repository.</w:t>
      </w:r>
    </w:p>
    <w:p>
      <w:pPr>
        <w:pStyle w:val="ListNumber"/>
      </w:pPr>
      <w:r>
        <w:t>Add staff routes and authorization boundary.</w:t>
      </w:r>
    </w:p>
    <w:p>
      <w:pPr>
        <w:pStyle w:val="ListNumber"/>
      </w:pPr>
      <w:r>
        <w:t>Add /chat as the Supervisor/agent entry point.</w:t>
      </w:r>
    </w:p>
    <w:p>
      <w:pPr>
        <w:pStyle w:val="ListNumber"/>
      </w:pPr>
      <w:r>
        <w:t>Add endpoint tests.</w:t>
      </w:r>
    </w:p>
    <w:p>
      <w:pPr>
        <w:pStyle w:val="ListNumber"/>
      </w:pPr>
      <w:r>
        <w:t>Run end-to-end tests against the Excel MVP store.</w:t>
      </w:r>
    </w:p>
    <w:p>
      <w:pPr>
        <w:pStyle w:val="ListNumber"/>
      </w:pPr>
      <w:r>
        <w:t>Containerize with Docker after local API behavior is stable.</w:t>
      </w:r>
    </w:p>
    <w:p>
      <w:pPr>
        <w:pStyle w:val="Heading1"/>
      </w:pPr>
      <w:r>
        <w:t>23. Explicit Non-Goals</w:t>
      </w:r>
    </w:p>
    <w:p>
      <w:pPr>
        <w:pStyle w:val="ListBullet"/>
      </w:pPr>
      <w:r>
        <w:t>The API does not expose arbitrary Excel CRUD operations.</w:t>
      </w:r>
    </w:p>
    <w:p>
      <w:pPr>
        <w:pStyle w:val="ListBullet"/>
      </w:pPr>
      <w:r>
        <w:t>The API does not allow the LLM to directly modify files.</w:t>
      </w:r>
    </w:p>
    <w:p>
      <w:pPr>
        <w:pStyle w:val="ListBullet"/>
      </w:pPr>
      <w:r>
        <w:t>The API does not implement medical diagnosis/treatment.</w:t>
      </w:r>
    </w:p>
    <w:p>
      <w:pPr>
        <w:pStyle w:val="ListBullet"/>
      </w:pPr>
      <w:r>
        <w:t>The API does not finalize authentication technology in this version.</w:t>
      </w:r>
    </w:p>
    <w:p>
      <w:pPr>
        <w:pStyle w:val="ListBullet"/>
      </w:pPr>
      <w:r>
        <w:t>The API does not require a separate alternative-slots endpoint for MVP.</w:t>
      </w:r>
    </w:p>
    <w:p>
      <w:pPr>
        <w:pStyle w:val="ListBullet"/>
      </w:pPr>
      <w:r>
        <w:t>The API does not make voice provider logic part of the appointment domain.</w:t>
      </w:r>
    </w:p>
    <w:p>
      <w:pPr>
        <w:pStyle w:val="Heading1"/>
      </w:pPr>
      <w:r>
        <w:t>24. Open Decisions</w:t>
      </w:r>
    </w:p>
    <w:p>
      <w:pPr>
        <w:pStyle w:val="ListBullet"/>
      </w:pPr>
      <w:r>
        <w:t>Final authentication mechanism and patient identity strategy.</w:t>
      </w:r>
    </w:p>
    <w:p>
      <w:pPr>
        <w:pStyle w:val="ListBullet"/>
      </w:pPr>
      <w:r>
        <w:t>Exact pagination format for staff pending appointments.</w:t>
      </w:r>
    </w:p>
    <w:p>
      <w:pPr>
        <w:pStyle w:val="ListBullet"/>
      </w:pPr>
      <w:r>
        <w:t>Whether /chat should return a strict intent enum rather than a free string.</w:t>
      </w:r>
    </w:p>
    <w:p>
      <w:pPr>
        <w:pStyle w:val="ListBullet"/>
      </w:pPr>
      <w:r>
        <w:t>Whether appointment creation is always Pending or can be auto-confirmed under specific clinic policy.</w:t>
      </w:r>
    </w:p>
    <w:p>
      <w:pPr>
        <w:pStyle w:val="ListBullet"/>
      </w:pPr>
      <w:r>
        <w:t>Exact error-code catalog.</w:t>
      </w:r>
    </w:p>
    <w:p>
      <w:pPr>
        <w:pStyle w:val="ListBullet"/>
      </w:pPr>
      <w:r>
        <w:t>Rate limiting and request-id implementation details.</w:t>
      </w:r>
    </w:p>
    <w:p>
      <w:pPr>
        <w:pStyle w:val="ListBullet"/>
      </w:pPr>
      <w:r>
        <w:t>Whether API versioning such as /api/v1 is required for the capstone.</w:t>
      </w:r>
    </w:p>
    <w:p>
      <w:pPr>
        <w:pStyle w:val="Heading1"/>
      </w:pPr>
      <w:r>
        <w:t>25. Next Design Step</w:t>
      </w:r>
    </w:p>
    <w:p>
      <w:r>
        <w:t>After approval, the next specification is the Appointment Agent Tool Contract. It will define exactly what operations the Appointment Agent is allowed to invoke, each tool's input/output schema, preconditions, side effects, failure behavior, and mapping to service functions. Only after the tool contract is stable should implementation begin.</w:t>
      </w:r>
    </w:p>
    <w:p>
      <w:pPr>
        <w:pStyle w:val="Heading1"/>
      </w:pPr>
      <w:r>
        <w:t>26.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1.0</w:t>
            </w:r>
          </w:p>
        </w:tc>
        <w:tc>
          <w:tcPr>
            <w:tcW w:type="dxa" w:w="3408"/>
            <w:vAlign w:val="center"/>
          </w:tcPr>
          <w:p>
            <w:r>
              <w:t>Initial FastAPI API contract aligned with Master Specification v1.0 and Pydantic Data Contract v1.0.</w:t>
            </w:r>
          </w:p>
        </w:tc>
        <w:tc>
          <w:tcPr>
            <w:tcW w:type="dxa" w:w="3408"/>
            <w:vAlign w:val="center"/>
          </w:tcPr>
          <w:p>
            <w:r>
              <w:t>Current</w:t>
            </w:r>
          </w:p>
        </w:tc>
      </w:tr>
    </w:tbl>
    <w:p>
      <w:pPr>
        <w:jc w:val="center"/>
      </w:pPr>
      <w:r>
        <w:rPr>
          <w:b/>
        </w:rPr>
        <w:t>END OF FASTAPI API CONTRACT SPECIFICATION v1.0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