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C8D1" w14:textId="1BF0FE2A" w:rsidR="00EC7C76" w:rsidRDefault="008079C2" w:rsidP="008079C2">
      <w:proofErr w:type="spellStart"/>
      <w:r w:rsidRPr="008079C2">
        <w:t>PyTorch</w:t>
      </w:r>
      <w:proofErr w:type="spellEnd"/>
      <w:r w:rsidRPr="008079C2">
        <w:t xml:space="preserve"> is an open-source deep learning framework that’s known for its flexibility and ease-of-use. This is enabled in part by its compatibility with the popular Python high-level programming language favored by machine learning developers and data scientists.</w:t>
      </w:r>
    </w:p>
    <w:p w14:paraId="25DEBE3E" w14:textId="43504BA3" w:rsidR="008079C2" w:rsidRDefault="008079C2" w:rsidP="008079C2">
      <w:proofErr w:type="spellStart"/>
      <w:r w:rsidRPr="008079C2">
        <w:t>PyTorch</w:t>
      </w:r>
      <w:proofErr w:type="spellEnd"/>
      <w:r w:rsidRPr="008079C2">
        <w:t xml:space="preserve"> is a fully featured framework for building deep learning models, which is a type of machine learning that’s commonly used in applications like image recognition and language processing. Written in Python, it’s relatively easy for most machine learning developers to learn and use. </w:t>
      </w:r>
      <w:proofErr w:type="spellStart"/>
      <w:r w:rsidRPr="008079C2">
        <w:t>PyTorch</w:t>
      </w:r>
      <w:proofErr w:type="spellEnd"/>
      <w:r w:rsidRPr="008079C2">
        <w:t xml:space="preserve"> is distinctive for its excellent support for GPUs and its use of reverse-mode auto-differentiation, which enables computation graphs to be modified on the fly. This makes it a popular choice for fast experimentation and prototyping.</w:t>
      </w:r>
    </w:p>
    <w:p w14:paraId="3590C244" w14:textId="0AE6D383" w:rsidR="008079C2" w:rsidRDefault="008079C2" w:rsidP="008079C2">
      <w:proofErr w:type="spellStart"/>
      <w:r w:rsidRPr="008079C2">
        <w:t>PyTorch</w:t>
      </w:r>
      <w:proofErr w:type="spellEnd"/>
      <w:r w:rsidRPr="008079C2">
        <w:t xml:space="preserve"> is the work of developers at Facebook AI Research and several other labs. The framework combines the efficient and flexible GPU-accelerated backend libraries from </w:t>
      </w:r>
      <w:hyperlink r:id="rId5" w:history="1">
        <w:r w:rsidRPr="008079C2">
          <w:rPr>
            <w:rStyle w:val="Hyperlink"/>
          </w:rPr>
          <w:t>Torch</w:t>
        </w:r>
      </w:hyperlink>
      <w:r w:rsidRPr="008079C2">
        <w:t xml:space="preserve"> with an intuitive Python frontend that focuses on rapid prototyping, readable code, and support for the widest possible variety of deep learning models. </w:t>
      </w:r>
      <w:proofErr w:type="spellStart"/>
      <w:r w:rsidRPr="008079C2">
        <w:t>Pytorch</w:t>
      </w:r>
      <w:proofErr w:type="spellEnd"/>
      <w:r w:rsidRPr="008079C2">
        <w:t xml:space="preserve"> lets developers use the familiar imperative programming approach, but still output to graphs.  It was released to open source in 2017, and its Python roots have made it a favorite with machine learning developers.</w:t>
      </w:r>
    </w:p>
    <w:p w14:paraId="4D0AE8DE" w14:textId="77777777" w:rsidR="008079C2" w:rsidRPr="008079C2" w:rsidRDefault="008079C2" w:rsidP="008079C2">
      <w:r w:rsidRPr="008079C2">
        <w:t xml:space="preserve">Significantly, </w:t>
      </w:r>
      <w:proofErr w:type="spellStart"/>
      <w:r w:rsidRPr="008079C2">
        <w:t>PyTorch</w:t>
      </w:r>
      <w:proofErr w:type="spellEnd"/>
      <w:r w:rsidRPr="008079C2">
        <w:t xml:space="preserve"> adopted a </w:t>
      </w:r>
      <w:hyperlink r:id="rId6" w:tgtFrame="_blank" w:history="1">
        <w:r w:rsidRPr="008079C2">
          <w:rPr>
            <w:rStyle w:val="Hyperlink"/>
          </w:rPr>
          <w:t>Chainer</w:t>
        </w:r>
      </w:hyperlink>
      <w:r w:rsidRPr="008079C2">
        <w:t> innovation called </w:t>
      </w:r>
      <w:hyperlink r:id="rId7" w:tgtFrame="_blank" w:history="1">
        <w:r w:rsidRPr="008079C2">
          <w:rPr>
            <w:rStyle w:val="Hyperlink"/>
          </w:rPr>
          <w:t>reverse-mode automatic differentiation</w:t>
        </w:r>
      </w:hyperlink>
      <w:r w:rsidRPr="008079C2">
        <w:t xml:space="preserve">. Essentially, it’s like a tape recorder that records completed operations and then replays backward to compute gradients. This makes </w:t>
      </w:r>
      <w:proofErr w:type="spellStart"/>
      <w:r w:rsidRPr="008079C2">
        <w:t>PyTorch</w:t>
      </w:r>
      <w:proofErr w:type="spellEnd"/>
      <w:r w:rsidRPr="008079C2">
        <w:t xml:space="preserve"> relatively simple to debug and well-adapted to certain applications such as dynamic neural networks. It’s popular for prototyping because every iteration can be different.</w:t>
      </w:r>
    </w:p>
    <w:p w14:paraId="36947134" w14:textId="77777777" w:rsidR="008079C2" w:rsidRPr="008079C2" w:rsidRDefault="008079C2" w:rsidP="008079C2">
      <w:proofErr w:type="spellStart"/>
      <w:r w:rsidRPr="008079C2">
        <w:t>PyTorch</w:t>
      </w:r>
      <w:proofErr w:type="spellEnd"/>
      <w:r w:rsidRPr="008079C2">
        <w:t xml:space="preserve"> is especially popular with Python developers because it’s written in Python and uses that language’s imperative, define-by-run eager execution mode in which operations are executed as they are called from Python. As the popularity of the Python programming language persists, a </w:t>
      </w:r>
      <w:hyperlink r:id="rId8" w:tgtFrame="_blank" w:history="1">
        <w:r w:rsidRPr="008079C2">
          <w:rPr>
            <w:rStyle w:val="Hyperlink"/>
          </w:rPr>
          <w:t>survey identified</w:t>
        </w:r>
      </w:hyperlink>
      <w:r w:rsidRPr="008079C2">
        <w:t xml:space="preserve"> a growing focus on AI and machine learning tasks and, with them, greater adoption of related </w:t>
      </w:r>
      <w:proofErr w:type="spellStart"/>
      <w:r w:rsidRPr="008079C2">
        <w:t>PyTorch</w:t>
      </w:r>
      <w:proofErr w:type="spellEnd"/>
      <w:r w:rsidRPr="008079C2">
        <w:t xml:space="preserve">. This makes </w:t>
      </w:r>
      <w:proofErr w:type="spellStart"/>
      <w:r w:rsidRPr="008079C2">
        <w:t>PyTorch</w:t>
      </w:r>
      <w:proofErr w:type="spellEnd"/>
      <w:r w:rsidRPr="008079C2">
        <w:t xml:space="preserve"> a good choice for Python developers who are new to deep learning, and a growing library of deep learning courses are based on </w:t>
      </w:r>
      <w:proofErr w:type="spellStart"/>
      <w:r w:rsidRPr="008079C2">
        <w:t>PyTorch</w:t>
      </w:r>
      <w:proofErr w:type="spellEnd"/>
      <w:r w:rsidRPr="008079C2">
        <w:t>. The API has remained consistent from early releases, meaning that the code is relatively easy for experienced Python developers to understand.</w:t>
      </w:r>
    </w:p>
    <w:p w14:paraId="77C7A896" w14:textId="77777777" w:rsidR="008079C2" w:rsidRPr="008079C2" w:rsidRDefault="008079C2" w:rsidP="008079C2">
      <w:proofErr w:type="spellStart"/>
      <w:r w:rsidRPr="008079C2">
        <w:t>PyTorch’s</w:t>
      </w:r>
      <w:proofErr w:type="spellEnd"/>
      <w:r w:rsidRPr="008079C2">
        <w:t xml:space="preserve"> particular strength is in rapid prototyping and smaller projects. Its ease of use and flexibility also makes it a favorite for academic and research communities.</w:t>
      </w:r>
    </w:p>
    <w:p w14:paraId="419B7462" w14:textId="77777777" w:rsidR="008079C2" w:rsidRPr="008079C2" w:rsidRDefault="008079C2" w:rsidP="008079C2">
      <w:r w:rsidRPr="008079C2">
        <w:t xml:space="preserve">Facebook developers have been working hard to improve </w:t>
      </w:r>
      <w:proofErr w:type="spellStart"/>
      <w:r w:rsidRPr="008079C2">
        <w:t>PyTorch’s</w:t>
      </w:r>
      <w:proofErr w:type="spellEnd"/>
      <w:r w:rsidRPr="008079C2">
        <w:t xml:space="preserve"> productive applications. Recent releases have provided enhancements like support for Google’s </w:t>
      </w:r>
      <w:proofErr w:type="spellStart"/>
      <w:r w:rsidRPr="008079C2">
        <w:t>TensorBoard</w:t>
      </w:r>
      <w:proofErr w:type="spellEnd"/>
      <w:r w:rsidRPr="008079C2">
        <w:t xml:space="preserve"> visualization tool, and just-in-time compilation. It has also expanded support for </w:t>
      </w:r>
      <w:hyperlink r:id="rId9" w:tgtFrame="_blank" w:history="1">
        <w:r w:rsidRPr="008079C2">
          <w:rPr>
            <w:rStyle w:val="Hyperlink"/>
          </w:rPr>
          <w:t>ONNX</w:t>
        </w:r>
      </w:hyperlink>
      <w:r w:rsidRPr="008079C2">
        <w:t xml:space="preserve"> (Open </w:t>
      </w:r>
      <w:r w:rsidRPr="008079C2">
        <w:lastRenderedPageBreak/>
        <w:t>Neural Network Exchange), which enables developers to match with deep learning frameworks or runtimes that work best for their applications.</w:t>
      </w:r>
    </w:p>
    <w:p w14:paraId="1C770CE5" w14:textId="77777777" w:rsidR="008079C2" w:rsidRPr="008079C2" w:rsidRDefault="008079C2" w:rsidP="008079C2">
      <w:r w:rsidRPr="008079C2">
        <w:t>There’s a large and vibrant community at</w:t>
      </w:r>
      <w:hyperlink r:id="rId10" w:tgtFrame="_blank" w:history="1">
        <w:r w:rsidRPr="008079C2">
          <w:rPr>
            <w:rStyle w:val="Hyperlink"/>
          </w:rPr>
          <w:t> PyTorch.org</w:t>
        </w:r>
      </w:hyperlink>
      <w:r w:rsidRPr="008079C2">
        <w:t> community with excellent documentation and tutorials. The forums are active and supportive.</w:t>
      </w:r>
    </w:p>
    <w:p w14:paraId="1E367ECA" w14:textId="77777777" w:rsidR="008079C2" w:rsidRPr="008079C2" w:rsidRDefault="008079C2" w:rsidP="008079C2">
      <w:r w:rsidRPr="008079C2">
        <w:t>It’s written in Python and integrated with popular Python libraries like </w:t>
      </w:r>
      <w:hyperlink r:id="rId11" w:tgtFrame="_blank" w:history="1">
        <w:r w:rsidRPr="008079C2">
          <w:rPr>
            <w:rStyle w:val="Hyperlink"/>
          </w:rPr>
          <w:t>NumPy</w:t>
        </w:r>
      </w:hyperlink>
      <w:r w:rsidRPr="008079C2">
        <w:t xml:space="preserve"> for scientific computing, SciPy, and </w:t>
      </w:r>
      <w:proofErr w:type="spellStart"/>
      <w:r w:rsidRPr="008079C2">
        <w:t>Cython</w:t>
      </w:r>
      <w:proofErr w:type="spellEnd"/>
      <w:r w:rsidRPr="008079C2">
        <w:t xml:space="preserve"> for compiling Python to C for better performance. Because its syntax and usage are similar to Python’s, </w:t>
      </w:r>
      <w:proofErr w:type="spellStart"/>
      <w:r w:rsidRPr="008079C2">
        <w:t>PyTorch</w:t>
      </w:r>
      <w:proofErr w:type="spellEnd"/>
      <w:r w:rsidRPr="008079C2">
        <w:t xml:space="preserve"> is relatively easy for Python developers to learn.</w:t>
      </w:r>
    </w:p>
    <w:p w14:paraId="2BAADDCE" w14:textId="77777777" w:rsidR="008079C2" w:rsidRPr="008079C2" w:rsidRDefault="008079C2" w:rsidP="008079C2">
      <w:r w:rsidRPr="008079C2">
        <w:t>It’s well supported by major cloud platforms.</w:t>
      </w:r>
    </w:p>
    <w:p w14:paraId="550BFA2E" w14:textId="77777777" w:rsidR="008079C2" w:rsidRPr="008079C2" w:rsidRDefault="008079C2" w:rsidP="008079C2">
      <w:r w:rsidRPr="008079C2">
        <w:t xml:space="preserve">The scripting language, called </w:t>
      </w:r>
      <w:proofErr w:type="spellStart"/>
      <w:r w:rsidRPr="008079C2">
        <w:t>TorchScript</w:t>
      </w:r>
      <w:proofErr w:type="spellEnd"/>
      <w:r w:rsidRPr="008079C2">
        <w:t>, is easy to use and flexible when in eager mode. This isa quick-start execution mode in which operations are executed immediately as they’re called from Python, but which can also be transitioned to graph model for speed and optimization in C++ runtime environments.</w:t>
      </w:r>
    </w:p>
    <w:p w14:paraId="4789A874" w14:textId="77777777" w:rsidR="008079C2" w:rsidRPr="008079C2" w:rsidRDefault="008079C2" w:rsidP="008079C2">
      <w:r w:rsidRPr="008079C2">
        <w:t xml:space="preserve">It supports CPU, GPU, and parallel processing, as well as distributed training. This </w:t>
      </w:r>
      <w:proofErr w:type="spellStart"/>
      <w:r w:rsidRPr="008079C2">
        <w:t>meana</w:t>
      </w:r>
      <w:proofErr w:type="spellEnd"/>
      <w:r w:rsidRPr="008079C2">
        <w:t xml:space="preserve"> that computational work can be distributed among multiple CPU and GPU cores, and training can be done on multiple GPUs on multiple machines.</w:t>
      </w:r>
    </w:p>
    <w:p w14:paraId="071039A5" w14:textId="77777777" w:rsidR="008079C2" w:rsidRPr="008079C2" w:rsidRDefault="008079C2" w:rsidP="008079C2">
      <w:proofErr w:type="spellStart"/>
      <w:r w:rsidRPr="008079C2">
        <w:t>PyTorch</w:t>
      </w:r>
      <w:proofErr w:type="spellEnd"/>
      <w:r w:rsidRPr="008079C2">
        <w:t xml:space="preserve"> supports dynamic computational graphs, enabling network behavior to be changed at runtime. This provides a major flexibility advantage over the majority of machine learning frameworks, which require neural networks to be defined as static objects before runtime.</w:t>
      </w:r>
    </w:p>
    <w:p w14:paraId="148017B5" w14:textId="77777777" w:rsidR="008079C2" w:rsidRPr="008079C2" w:rsidRDefault="008079C2" w:rsidP="008079C2">
      <w:r w:rsidRPr="008079C2">
        <w:t>The </w:t>
      </w:r>
      <w:proofErr w:type="spellStart"/>
      <w:r w:rsidRPr="008079C2">
        <w:fldChar w:fldCharType="begin"/>
      </w:r>
      <w:r w:rsidRPr="008079C2">
        <w:instrText>HYPERLINK "https://pytorch.org/hub/" \t "_blank"</w:instrText>
      </w:r>
      <w:r w:rsidRPr="008079C2">
        <w:fldChar w:fldCharType="separate"/>
      </w:r>
      <w:r w:rsidRPr="008079C2">
        <w:rPr>
          <w:rStyle w:val="Hyperlink"/>
        </w:rPr>
        <w:t>PyTorch</w:t>
      </w:r>
      <w:proofErr w:type="spellEnd"/>
      <w:r w:rsidRPr="008079C2">
        <w:rPr>
          <w:rStyle w:val="Hyperlink"/>
        </w:rPr>
        <w:t xml:space="preserve"> Hub</w:t>
      </w:r>
      <w:r w:rsidRPr="008079C2">
        <w:fldChar w:fldCharType="end"/>
      </w:r>
      <w:r w:rsidRPr="008079C2">
        <w:t> is a repository of pre-trained models that can be invoked, in some cases with just a single line of code.</w:t>
      </w:r>
    </w:p>
    <w:p w14:paraId="111A270A" w14:textId="77777777" w:rsidR="008079C2" w:rsidRPr="008079C2" w:rsidRDefault="008079C2" w:rsidP="008079C2">
      <w:r w:rsidRPr="008079C2">
        <w:t xml:space="preserve">New custom components can be created as subclasses of a standard Python class, parameters can easily be shared with external toolkits like </w:t>
      </w:r>
      <w:proofErr w:type="spellStart"/>
      <w:r w:rsidRPr="008079C2">
        <w:t>TensorBoard</w:t>
      </w:r>
      <w:proofErr w:type="spellEnd"/>
      <w:r w:rsidRPr="008079C2">
        <w:t>, and libraries can easily be imported and used inline.</w:t>
      </w:r>
    </w:p>
    <w:p w14:paraId="33586B86" w14:textId="77777777" w:rsidR="008079C2" w:rsidRPr="008079C2" w:rsidRDefault="008079C2" w:rsidP="008079C2">
      <w:proofErr w:type="spellStart"/>
      <w:r w:rsidRPr="008079C2">
        <w:t>PyTorch</w:t>
      </w:r>
      <w:proofErr w:type="spellEnd"/>
      <w:r w:rsidRPr="008079C2">
        <w:t xml:space="preserve"> has a well-regarded set of APIs that can be used to extend core functionality.</w:t>
      </w:r>
    </w:p>
    <w:p w14:paraId="6221B2B1" w14:textId="77777777" w:rsidR="008079C2" w:rsidRPr="008079C2" w:rsidRDefault="008079C2" w:rsidP="008079C2">
      <w:r w:rsidRPr="008079C2">
        <w:t>It supports both “eager mode” for experimentation and “graph mode” for high-performance execution.</w:t>
      </w:r>
    </w:p>
    <w:p w14:paraId="41D1274A" w14:textId="77777777" w:rsidR="008079C2" w:rsidRPr="008079C2" w:rsidRDefault="008079C2" w:rsidP="008079C2">
      <w:r w:rsidRPr="008079C2">
        <w:t>It has a large collection of tools and libraries in areas ranging from computer vision to reinforcement learning.</w:t>
      </w:r>
    </w:p>
    <w:p w14:paraId="0FDD0672" w14:textId="77777777" w:rsidR="008079C2" w:rsidRPr="008079C2" w:rsidRDefault="008079C2" w:rsidP="008079C2">
      <w:r w:rsidRPr="008079C2">
        <w:t>It supports a pure C++ front-end interface that is familiar to Python programmers and can be used to build high-performance C++ applications.</w:t>
      </w:r>
    </w:p>
    <w:p w14:paraId="0A5AAFE4" w14:textId="77777777" w:rsidR="008079C2" w:rsidRPr="008079C2" w:rsidRDefault="008079C2" w:rsidP="008079C2">
      <w:proofErr w:type="spellStart"/>
      <w:r w:rsidRPr="008079C2">
        <w:lastRenderedPageBreak/>
        <w:t>PyTorch</w:t>
      </w:r>
      <w:proofErr w:type="spellEnd"/>
      <w:r w:rsidRPr="008079C2">
        <w:t xml:space="preserve"> and TensorFlow are similar in that the core components of both are tensors and graphs.</w:t>
      </w:r>
    </w:p>
    <w:p w14:paraId="31BECE50" w14:textId="77777777" w:rsidR="008079C2" w:rsidRPr="008079C2" w:rsidRDefault="008079C2" w:rsidP="008079C2">
      <w:hyperlink r:id="rId12" w:anchor="sphx-glr-beginner-blitz-tensor-tutorial-py" w:tgtFrame="_blank" w:history="1">
        <w:r w:rsidRPr="008079C2">
          <w:rPr>
            <w:rStyle w:val="Hyperlink"/>
          </w:rPr>
          <w:t>Tensors</w:t>
        </w:r>
      </w:hyperlink>
      <w:r w:rsidRPr="008079C2">
        <w:t xml:space="preserve"> are a core </w:t>
      </w:r>
      <w:proofErr w:type="spellStart"/>
      <w:r w:rsidRPr="008079C2">
        <w:t>PyTorch</w:t>
      </w:r>
      <w:proofErr w:type="spellEnd"/>
      <w:r w:rsidRPr="008079C2">
        <w:t xml:space="preserve"> data type, similar to a multidimensional array, used to store and manipulate the inputs and outputs of a model, as well as the model’s parameters. Tensors are similar to NumPy’s </w:t>
      </w:r>
      <w:proofErr w:type="spellStart"/>
      <w:r w:rsidRPr="008079C2">
        <w:t>ndarrays</w:t>
      </w:r>
      <w:proofErr w:type="spellEnd"/>
      <w:r w:rsidRPr="008079C2">
        <w:t>, except that tensors can run on GPUs to accelerate computing.</w:t>
      </w:r>
    </w:p>
    <w:p w14:paraId="2141A112" w14:textId="77777777" w:rsidR="008079C2" w:rsidRPr="008079C2" w:rsidRDefault="008079C2" w:rsidP="008079C2">
      <w:r w:rsidRPr="008079C2">
        <w:t xml:space="preserve">Neural networks transform input data by applying a collection of nested functions to input parameters. The goal of deep learning is to optimize these parameters (consisting of weights and biases, which in </w:t>
      </w:r>
      <w:proofErr w:type="spellStart"/>
      <w:r w:rsidRPr="008079C2">
        <w:t>PyTorch</w:t>
      </w:r>
      <w:proofErr w:type="spellEnd"/>
      <w:r w:rsidRPr="008079C2">
        <w:t xml:space="preserve"> are stored in tensors) by computing their partial derivatives (gradients) with respect to a loss metric. In forward propagation, the neural network takes the input parameters and outputs a confidence score to the nodes in the next layer until the output layer is reached where the error of the score is calculated. With backpropagation inside a process called gradient descent, the errors are sent back through the network again and the weights are adjusted, improving the model. </w:t>
      </w:r>
    </w:p>
    <w:p w14:paraId="6DCD022F" w14:textId="77777777" w:rsidR="008079C2" w:rsidRPr="008079C2" w:rsidRDefault="008079C2" w:rsidP="008079C2">
      <w:hyperlink r:id="rId13" w:history="1">
        <w:r w:rsidRPr="008079C2">
          <w:rPr>
            <w:rStyle w:val="Hyperlink"/>
          </w:rPr>
          <w:t>Graphs</w:t>
        </w:r>
      </w:hyperlink>
      <w:r w:rsidRPr="008079C2">
        <w:t xml:space="preserve"> are data structures consisting of connected nodes (called vertices) and edges. Every modern framework for deep learning is based on the concept of graphs, where Neural Networks are represented as a graph structure of computations. </w:t>
      </w:r>
      <w:proofErr w:type="spellStart"/>
      <w:r w:rsidRPr="008079C2">
        <w:t>PyTorch</w:t>
      </w:r>
      <w:proofErr w:type="spellEnd"/>
      <w:r w:rsidRPr="008079C2">
        <w:t xml:space="preserve"> keeps a record of tensors and executed operations in a</w:t>
      </w:r>
      <w:hyperlink r:id="rId14" w:anchor="sphx-glr-beginner-blitz-autograd-tutorial-py" w:tgtFrame="_blank" w:history="1">
        <w:r w:rsidRPr="008079C2">
          <w:rPr>
            <w:rStyle w:val="Hyperlink"/>
          </w:rPr>
          <w:t> directed acyclic graph</w:t>
        </w:r>
      </w:hyperlink>
      <w:r w:rsidRPr="008079C2">
        <w:t> (DAG) consisting of Function objects. In this DAG, leaves are the input tensors, roots are the output tensors.</w:t>
      </w:r>
    </w:p>
    <w:p w14:paraId="0007B923" w14:textId="77777777" w:rsidR="008079C2" w:rsidRPr="008079C2" w:rsidRDefault="008079C2" w:rsidP="008079C2">
      <w:r w:rsidRPr="008079C2">
        <w:t xml:space="preserve">In many popular frameworks, including TensorFlow, the computation graph is a static object. </w:t>
      </w:r>
      <w:proofErr w:type="spellStart"/>
      <w:r w:rsidRPr="008079C2">
        <w:t>PyTorch</w:t>
      </w:r>
      <w:proofErr w:type="spellEnd"/>
      <w:r w:rsidRPr="008079C2">
        <w:t xml:space="preserve"> is based on </w:t>
      </w:r>
      <w:hyperlink r:id="rId15" w:history="1">
        <w:r w:rsidRPr="008079C2">
          <w:rPr>
            <w:rStyle w:val="Hyperlink"/>
          </w:rPr>
          <w:t>dynamic computation graphs</w:t>
        </w:r>
      </w:hyperlink>
      <w:r w:rsidRPr="008079C2">
        <w:t xml:space="preserve">, where the computation graph is built and rebuilt at runtime, with the same code that performs the computations for the forward pass also creating the data structure needed for backpropagation. </w:t>
      </w:r>
      <w:proofErr w:type="spellStart"/>
      <w:r w:rsidRPr="008079C2">
        <w:t>PyTorch</w:t>
      </w:r>
      <w:proofErr w:type="spellEnd"/>
      <w:r w:rsidRPr="008079C2">
        <w:t xml:space="preserve"> is the first define-by-run deep learning framework that matches the capabilities and performance of static graph frameworks like TensorFlow, making it a good fit for everything from standard convolutional networks to recurrent neural networks.</w:t>
      </w:r>
    </w:p>
    <w:p w14:paraId="0D36699C" w14:textId="77777777" w:rsidR="008079C2" w:rsidRPr="008079C2" w:rsidRDefault="008079C2" w:rsidP="008079C2">
      <w:r w:rsidRPr="008079C2">
        <w:t xml:space="preserve">The </w:t>
      </w:r>
      <w:proofErr w:type="spellStart"/>
      <w:r w:rsidRPr="008079C2">
        <w:t>PyTorch</w:t>
      </w:r>
      <w:proofErr w:type="spellEnd"/>
      <w:r w:rsidRPr="008079C2">
        <w:t xml:space="preserve"> framework is known to be convenient and flexible, with examples covering reinforcement learning, image classification, and natural language processing as the more common </w:t>
      </w:r>
      <w:hyperlink r:id="rId16" w:history="1">
        <w:r w:rsidRPr="008079C2">
          <w:rPr>
            <w:rStyle w:val="Hyperlink"/>
          </w:rPr>
          <w:t>use cases</w:t>
        </w:r>
      </w:hyperlink>
      <w:r w:rsidRPr="008079C2">
        <w:t>.</w:t>
      </w:r>
    </w:p>
    <w:p w14:paraId="48B15E2E" w14:textId="6FE8AFC5" w:rsidR="008079C2" w:rsidRDefault="008079C2" w:rsidP="008079C2">
      <w:r w:rsidRPr="008079C2">
        <w:t>From Siri to Google Translate, deep </w:t>
      </w:r>
      <w:hyperlink r:id="rId17" w:history="1">
        <w:r w:rsidRPr="008079C2">
          <w:rPr>
            <w:rStyle w:val="Hyperlink"/>
          </w:rPr>
          <w:t>neural networks</w:t>
        </w:r>
      </w:hyperlink>
      <w:r w:rsidRPr="008079C2">
        <w:t> have enabled breakthroughs in machine understanding of natural language. Most of these models treat language as a flat sequence of words or characters and use a kind of model called a </w:t>
      </w:r>
      <w:hyperlink r:id="rId18" w:history="1">
        <w:r w:rsidRPr="008079C2">
          <w:rPr>
            <w:rStyle w:val="Hyperlink"/>
          </w:rPr>
          <w:t>recurrent neural network</w:t>
        </w:r>
      </w:hyperlink>
      <w:r w:rsidRPr="008079C2">
        <w:t> (RNN) to process this sequence. But many linguists think that language is best understood as a hierarchical tree of phrases, so a significant amount of research has gone into </w:t>
      </w:r>
      <w:hyperlink r:id="rId19" w:history="1">
        <w:r w:rsidRPr="008079C2">
          <w:rPr>
            <w:rStyle w:val="Hyperlink"/>
          </w:rPr>
          <w:t>deep learning</w:t>
        </w:r>
      </w:hyperlink>
      <w:r w:rsidRPr="008079C2">
        <w:t> models known as </w:t>
      </w:r>
      <w:hyperlink r:id="rId20" w:history="1">
        <w:r w:rsidRPr="008079C2">
          <w:rPr>
            <w:rStyle w:val="Hyperlink"/>
          </w:rPr>
          <w:t>recursive neural networks</w:t>
        </w:r>
      </w:hyperlink>
      <w:r w:rsidRPr="008079C2">
        <w:t xml:space="preserve"> that take this structure into account. While these models are </w:t>
      </w:r>
      <w:r w:rsidRPr="008079C2">
        <w:lastRenderedPageBreak/>
        <w:t>notoriously hard to implement and inefficient to run, </w:t>
      </w:r>
      <w:proofErr w:type="spellStart"/>
      <w:r w:rsidRPr="008079C2">
        <w:fldChar w:fldCharType="begin"/>
      </w:r>
      <w:r w:rsidRPr="008079C2">
        <w:instrText>HYPERLINK "http://pytorch.org/" \t "_blank"</w:instrText>
      </w:r>
      <w:r w:rsidRPr="008079C2">
        <w:fldChar w:fldCharType="separate"/>
      </w:r>
      <w:r w:rsidRPr="008079C2">
        <w:rPr>
          <w:rStyle w:val="Hyperlink"/>
        </w:rPr>
        <w:t>PyTorch</w:t>
      </w:r>
      <w:proofErr w:type="spellEnd"/>
      <w:r w:rsidRPr="008079C2">
        <w:fldChar w:fldCharType="end"/>
      </w:r>
      <w:r w:rsidRPr="008079C2">
        <w:t> makes these and other complex natural language processing models a lot easier. Salesforce is </w:t>
      </w:r>
      <w:hyperlink r:id="rId21" w:tgtFrame="_blank" w:history="1">
        <w:r w:rsidRPr="008079C2">
          <w:rPr>
            <w:rStyle w:val="Hyperlink"/>
          </w:rPr>
          <w:t xml:space="preserve">using </w:t>
        </w:r>
        <w:proofErr w:type="spellStart"/>
        <w:r w:rsidRPr="008079C2">
          <w:rPr>
            <w:rStyle w:val="Hyperlink"/>
          </w:rPr>
          <w:t>PyTorch</w:t>
        </w:r>
        <w:proofErr w:type="spellEnd"/>
      </w:hyperlink>
      <w:r w:rsidRPr="008079C2">
        <w:t> for  NLP and multi-task learning.</w:t>
      </w:r>
    </w:p>
    <w:p w14:paraId="62DC9399" w14:textId="32031588" w:rsidR="008079C2" w:rsidRDefault="008079C2" w:rsidP="008079C2">
      <w:proofErr w:type="spellStart"/>
      <w:r w:rsidRPr="008079C2">
        <w:t>PyTorch</w:t>
      </w:r>
      <w:proofErr w:type="spellEnd"/>
      <w:r w:rsidRPr="008079C2">
        <w:t xml:space="preserve"> is a popular choice for research due to its  ease of use, flexibility  and rapid prototyping. Stanford University is </w:t>
      </w:r>
      <w:hyperlink r:id="rId22" w:tgtFrame="_blank" w:history="1">
        <w:r w:rsidRPr="008079C2">
          <w:rPr>
            <w:rStyle w:val="Hyperlink"/>
          </w:rPr>
          <w:t xml:space="preserve">using </w:t>
        </w:r>
        <w:proofErr w:type="spellStart"/>
        <w:r w:rsidRPr="008079C2">
          <w:rPr>
            <w:rStyle w:val="Hyperlink"/>
          </w:rPr>
          <w:t>PyTorch</w:t>
        </w:r>
      </w:hyperlink>
      <w:r w:rsidRPr="008079C2">
        <w:t>’s</w:t>
      </w:r>
      <w:proofErr w:type="spellEnd"/>
      <w:r w:rsidRPr="008079C2">
        <w:t xml:space="preserve"> flexibility to efficiently research new algorithmic approaches.</w:t>
      </w:r>
    </w:p>
    <w:p w14:paraId="5FAF095F" w14:textId="5AA87901" w:rsidR="008079C2" w:rsidRDefault="008079C2" w:rsidP="008079C2">
      <w:hyperlink r:id="rId23" w:tgtFrame="_blank" w:history="1">
        <w:r w:rsidRPr="008079C2">
          <w:rPr>
            <w:rStyle w:val="Hyperlink"/>
          </w:rPr>
          <w:t>Udacity</w:t>
        </w:r>
      </w:hyperlink>
      <w:r w:rsidRPr="008079C2">
        <w:t xml:space="preserve"> is educating AI innovators using </w:t>
      </w:r>
      <w:proofErr w:type="spellStart"/>
      <w:r w:rsidRPr="008079C2">
        <w:t>PyTorch</w:t>
      </w:r>
      <w:proofErr w:type="spellEnd"/>
      <w:r w:rsidRPr="008079C2">
        <w:t>.</w:t>
      </w:r>
    </w:p>
    <w:p w14:paraId="7251D9E9" w14:textId="68C36B01" w:rsidR="008079C2" w:rsidRDefault="008079C2" w:rsidP="008079C2">
      <w:proofErr w:type="spellStart"/>
      <w:r w:rsidRPr="008079C2">
        <w:t>PyTorch</w:t>
      </w:r>
      <w:proofErr w:type="spellEnd"/>
      <w:r w:rsidRPr="008079C2">
        <w:t xml:space="preserve"> is relatively simple to learn for programmers who are familiar with Python. It offers easy debugging, simple APIs, and compatibility with a wide range of extensions built-in Python. Its dynamic execution model is also excellent for prototyping, although it extracts some performance overhead.</w:t>
      </w:r>
    </w:p>
    <w:p w14:paraId="125579C4" w14:textId="320E1813" w:rsidR="008079C2" w:rsidRDefault="008079C2" w:rsidP="008079C2">
      <w:proofErr w:type="spellStart"/>
      <w:r w:rsidRPr="008079C2">
        <w:t>PyTorch</w:t>
      </w:r>
      <w:proofErr w:type="spellEnd"/>
      <w:r w:rsidRPr="008079C2">
        <w:t xml:space="preserve"> supports a variety of features that make the deployment of the AI models quick and easy. It also has a rich ecosystem of libraries like </w:t>
      </w:r>
      <w:proofErr w:type="spellStart"/>
      <w:r w:rsidRPr="008079C2">
        <w:t>Captum</w:t>
      </w:r>
      <w:proofErr w:type="spellEnd"/>
      <w:r w:rsidRPr="008079C2">
        <w:t xml:space="preserve"> (for model interpretability), </w:t>
      </w:r>
      <w:proofErr w:type="spellStart"/>
      <w:r w:rsidRPr="008079C2">
        <w:t>skorch</w:t>
      </w:r>
      <w:proofErr w:type="spellEnd"/>
      <w:r w:rsidRPr="008079C2">
        <w:t xml:space="preserve"> (scikit-learn compatibility), etc. to support the development. </w:t>
      </w:r>
      <w:proofErr w:type="spellStart"/>
      <w:r w:rsidRPr="008079C2">
        <w:t>PyTorch</w:t>
      </w:r>
      <w:proofErr w:type="spellEnd"/>
      <w:r w:rsidRPr="008079C2">
        <w:t xml:space="preserve"> has a great ecosystem for accelerators like </w:t>
      </w:r>
      <w:hyperlink r:id="rId24" w:tgtFrame="_blank" w:history="1">
        <w:r w:rsidRPr="008079C2">
          <w:rPr>
            <w:rStyle w:val="Hyperlink"/>
          </w:rPr>
          <w:t>Glow</w:t>
        </w:r>
      </w:hyperlink>
      <w:r w:rsidRPr="008079C2">
        <w:t> for Training and </w:t>
      </w:r>
      <w:hyperlink r:id="rId25" w:history="1">
        <w:r w:rsidRPr="008079C2">
          <w:rPr>
            <w:rStyle w:val="Hyperlink"/>
          </w:rPr>
          <w:t>NVIDIA</w:t>
        </w:r>
        <w:r w:rsidRPr="008079C2">
          <w:rPr>
            <w:rStyle w:val="Hyperlink"/>
            <w:vertAlign w:val="superscript"/>
          </w:rPr>
          <w:t>®</w:t>
        </w:r>
      </w:hyperlink>
    </w:p>
    <w:p w14:paraId="384D5024" w14:textId="77777777" w:rsidR="008079C2" w:rsidRDefault="008079C2" w:rsidP="008079C2"/>
    <w:p w14:paraId="22A6C526" w14:textId="77777777" w:rsidR="008079C2" w:rsidRDefault="008079C2" w:rsidP="008079C2"/>
    <w:sectPr w:rsidR="008079C2" w:rsidSect="003A0730">
      <w:pgSz w:w="12240" w:h="15840" w:code="1"/>
      <w:pgMar w:top="1701" w:right="1138" w:bottom="1701" w:left="113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ADA"/>
    <w:multiLevelType w:val="multilevel"/>
    <w:tmpl w:val="9FE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A022A"/>
    <w:multiLevelType w:val="multilevel"/>
    <w:tmpl w:val="4C9A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41867">
    <w:abstractNumId w:val="0"/>
  </w:num>
  <w:num w:numId="2" w16cid:durableId="512037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66"/>
    <w:rsid w:val="000A3CE6"/>
    <w:rsid w:val="003A0730"/>
    <w:rsid w:val="007026EA"/>
    <w:rsid w:val="00760540"/>
    <w:rsid w:val="008079C2"/>
    <w:rsid w:val="00DB3E66"/>
    <w:rsid w:val="00E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AC35"/>
  <w15:chartTrackingRefBased/>
  <w15:docId w15:val="{027CA137-F046-4F0D-99AD-5FF6259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9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nami.com/2021/01/26/python-popularity-persists-ai-drives-pytorch/" TargetMode="External"/><Relationship Id="rId13" Type="http://schemas.openxmlformats.org/officeDocument/2006/relationships/hyperlink" Target="https://developer.nvidia.com/discover/graph-analytics" TargetMode="External"/><Relationship Id="rId18" Type="http://schemas.openxmlformats.org/officeDocument/2006/relationships/hyperlink" Target="https://developer.nvidia.com/discover/recurrentneuralnetwor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ytorch.org/" TargetMode="External"/><Relationship Id="rId7" Type="http://schemas.openxmlformats.org/officeDocument/2006/relationships/hyperlink" Target="https://justindomke.wordpress.com/2009/03/24/a-simple-explanation-of-reverse-mode-automatic-differentiation/" TargetMode="External"/><Relationship Id="rId12" Type="http://schemas.openxmlformats.org/officeDocument/2006/relationships/hyperlink" Target="https://pytorch.org/tutorials/beginner/blitz/tensor_tutorial.html" TargetMode="External"/><Relationship Id="rId17" Type="http://schemas.openxmlformats.org/officeDocument/2006/relationships/hyperlink" Target="https://developer.nvidia.com/discover/artificialneuralnetwork" TargetMode="External"/><Relationship Id="rId25" Type="http://schemas.openxmlformats.org/officeDocument/2006/relationships/hyperlink" Target="https://developer.nvidia.com/tensor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c.nvidia.com/catalog/collections?orderBy=scoreDESC&amp;pageNumber=0&amp;query=pytorch&amp;quickFilter=collections&amp;filters=" TargetMode="External"/><Relationship Id="rId20" Type="http://schemas.openxmlformats.org/officeDocument/2006/relationships/hyperlink" Target="https://developer.nvidia.com/blog/recursive-neural-networks-pytor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iner.org/" TargetMode="External"/><Relationship Id="rId11" Type="http://schemas.openxmlformats.org/officeDocument/2006/relationships/hyperlink" Target="https://numpy.org/" TargetMode="External"/><Relationship Id="rId24" Type="http://schemas.openxmlformats.org/officeDocument/2006/relationships/hyperlink" Target="https://github.com/pytorch/glow" TargetMode="External"/><Relationship Id="rId5" Type="http://schemas.openxmlformats.org/officeDocument/2006/relationships/hyperlink" Target="http://torch.ch/" TargetMode="External"/><Relationship Id="rId15" Type="http://schemas.openxmlformats.org/officeDocument/2006/relationships/hyperlink" Target="https://developer.nvidia.com/blog/recursive-neural-networks-pytorch/" TargetMode="External"/><Relationship Id="rId23" Type="http://schemas.openxmlformats.org/officeDocument/2006/relationships/hyperlink" Target="https://www.udacity.com/course/deep-learning-pytorch--ud188" TargetMode="External"/><Relationship Id="rId10" Type="http://schemas.openxmlformats.org/officeDocument/2006/relationships/hyperlink" Target="https://pytorch.org/" TargetMode="External"/><Relationship Id="rId19" Type="http://schemas.openxmlformats.org/officeDocument/2006/relationships/hyperlink" Target="https://developer.nvidia.com/deep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nx.ai/" TargetMode="External"/><Relationship Id="rId14" Type="http://schemas.openxmlformats.org/officeDocument/2006/relationships/hyperlink" Target="https://pytorch.org/tutorials/beginner/blitz/autograd_tutorial.html" TargetMode="External"/><Relationship Id="rId22" Type="http://schemas.openxmlformats.org/officeDocument/2006/relationships/hyperlink" Target="https://pytorch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1604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2025-08-30T01:14:00Z</dcterms:created>
  <dcterms:modified xsi:type="dcterms:W3CDTF">2025-08-30T01:17:00Z</dcterms:modified>
</cp:coreProperties>
</file>