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34"/>
          <w:szCs w:val="34"/>
        </w:rPr>
      </w:pPr>
      <w:bookmarkStart w:colFirst="0" w:colLast="0" w:name="_5h87jbit1or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34"/>
          <w:szCs w:val="34"/>
          <w:rtl w:val="0"/>
        </w:rPr>
        <w:t xml:space="preserve">1. Campaign Highlights, Structure, &amp; Duration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Campaign Name: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The Wall Street Festival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Campaign Format: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Weekly recurring campaign (Volume thresholds reset at the beginning of every week from Monday to Sunday 11.59PM IST. 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Weekly Objective: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Users must trade and reach specific volume thresholds within the week to win assured rewards and enter lucky draws.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Important Note on Trading: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f1f1f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criteria to be eligible for rewards is reaching the required volume threshold within the week. Only Volume made in Global Futures product will be counted. 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commentRangeStart w:id="0"/>
      <w:commentRangeStart w:id="1"/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The campaign runs for 1 month starting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Apr 20, 2026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(Monday).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144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The campaign will run in a set of 4 weeks - with each week having separate volume targets and rewards.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34"/>
          <w:szCs w:val="34"/>
        </w:rPr>
      </w:pPr>
      <w:bookmarkStart w:colFirst="0" w:colLast="0" w:name="_tgvoynvac8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34"/>
          <w:szCs w:val="34"/>
          <w:rtl w:val="0"/>
        </w:rPr>
        <w:t xml:space="preserve">2. </w:t>
      </w:r>
      <w:commentRangeStart w:id="2"/>
      <w:commentRangeStart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34"/>
          <w:szCs w:val="34"/>
          <w:rtl w:val="0"/>
        </w:rPr>
        <w:t xml:space="preserve">Milestones &amp; Rewards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Tier 1: Reach </w:t>
      </w:r>
      <w:commentRangeStart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$1,000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 Weekly Volume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Reward: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Entry into a lucky draw.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Prizes: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Chance to win an iPhone 17e or Marshall Speakers.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Tier 2: Reach $15,000 Weekly Volume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Reward: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Assured reward of up to </w:t>
      </w:r>
      <w:commentRangeStart w:id="5"/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₹500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to every user only once per campaign duration,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entry into the premium lucky draw.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Prizes: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Chance to win iPhone 17, MacBook Neo, and Marshall Kilburn III Speakers.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Reward Fulfillment: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Physical rewards (iPhones, MacBooks, Speakers) will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shipped directly to the winners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. There is absolutely no monetary credit or cash equivalent provided for physical items.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Cash Reward Fulfillment: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Cash reward will be dropped in users CoinDCX Wallet. This can be claimed by users only once per campaign duration after completing tier 2 which is $15k in weekly volume. You can complete the tier during any of the weeks to get the assured cashback. 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34"/>
          <w:szCs w:val="34"/>
        </w:rPr>
      </w:pPr>
      <w:bookmarkStart w:colFirst="0" w:colLast="0" w:name="_2u9fm4uyo1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34"/>
          <w:szCs w:val="34"/>
          <w:rtl w:val="0"/>
        </w:rPr>
        <w:t xml:space="preserve">3. Standard Terms &amp; Conditions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Eligibility &amp; Trading Rules: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It is exclusively for CoinDCX users.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Only trades executed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Global Futures trading section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of the CoinDCX App will be considered.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Participants can trade in any Global Futures Asset during the campaign period to be eligible.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Trading volume resets every week. Users must hit $1,000 or $15,000 each week to qualify for that week's rewards.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Winner Selection &amp; Distribution: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Winners will be informed via Push Notifications (PNs), and contacted for verification.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Physical items will be shipped to the user's registered/provided address within 10 working days after campaign ends. 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Assured rewards (e.g., ₹500) will be credited to their CoinDCX Wallet, as per standard CoinDCX internal processes, one week after the campaign ends.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Platform Rights &amp; Anti-Fraud: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Duplicate or fake accounts will be disqualified without notice.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The platform reserves the right to withhold rewards in case of suspicious or invalid activity.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CoinDCX holds all rights to revoke the reward in case of fraud, breach of network security, misrepresentation, negligence, or illegal/immoral means to avail the reward.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CoinDCX reserves the right to discontinue, suspend, modify, or cancel the campaign or any terms at its discretion.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Decisions made by the platform regarding campaign eligibility, rewards, and winners are final.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User Consent &amp; Liability: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By participating, users consent to the use of their anonymized information (e.g., masked email or wallet) for campaign promotions and leaderboard displays.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Participants waive all rights to dispute any decision made by CoinDCX, and CoinDCX undertakes no liability or guarantee towards any participant.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Participants shall indemnify CoinDCX against any loss, costs, or damages arising out of any breach of these terms.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34"/>
          <w:szCs w:val="34"/>
        </w:rPr>
      </w:pPr>
      <w:bookmarkStart w:colFirst="0" w:colLast="0" w:name="_vmk845qtqpam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34"/>
          <w:szCs w:val="34"/>
          <w:rtl w:val="0"/>
        </w:rPr>
        <w:t xml:space="preserve">Quick Reference FAQs for CS Representatives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Q1: A user is asking if they need to trade every day to qualify.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A: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No. There is no daily or consecutive trading requirement for this campaign. The user just needs to hit the $1,000 or $15,000 volume threshold before the week ends.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Q2: A user won an iPhone but wants the cash equivalent credited to their wallet instead.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A: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Please inform the user that this is not possible. All physical rewards (iPhones, MacBooks, Marshall Speakers) will be shipped directly to them. No monetary credits or substitutions are allowed.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Q3: A user did $800 in volume last week and $200 this week, why didn't they qualify for the $1,000 tier?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A: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This is a weekly campaign. The trading volume resets every week. They must complete the full $1,000 volume within a single campaign week to qualify. Volumes do not roll over.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Q4: Can users trade on the regular CoinDCX App to qualify?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A: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No, this campaign is strictly for trades executed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Global Futures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trading section of the CoinDCX app.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________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30"/>
          <w:szCs w:val="30"/>
          <w:rtl w:val="0"/>
        </w:rPr>
        <w:t xml:space="preserve">Figma: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264a3"/>
            <w:rtl w:val="0"/>
          </w:rPr>
          <w:t xml:space="preserve">https://www.figma.com/design/DKN9W69P1M2x6u7OHx9Swg/%F0%9F%87%BA%F0%9F%87%B2-US-Perps?node-id=27973-95956&amp;p=f&amp;t=kDnSNuw8Dom9lXtq-0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shd w:fill="f8f8f8" w:val="clear"/>
          <w:rtl w:val="0"/>
        </w:rPr>
        <w:t xml:space="preserve">Intimation email sent on Apr 19: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sub line: Fwd: The biggest trading festival of Q1 is here! </w:t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rishna Singh" w:id="5" w:date="2026-04-17T13:35:29Z"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@aditya.vaish@coindcx.com Could you please share the entry name/narration so that agents can verify on the INR Transactions page whether the amount has been credited or not?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aditya.vaish@coindcx.com_</w:t>
      </w:r>
    </w:p>
  </w:comment>
  <w:comment w:author="Aditya Vaish" w:id="0" w:date="2026-04-17T12:52:39Z"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@aditya.vaish@coindcx.com 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the date of the ₹500 drop</w:t>
      </w:r>
    </w:p>
  </w:comment>
  <w:comment w:author="Krishna Singh" w:id="1" w:date="2026-04-20T05:55:33Z"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new go live date needs to be updated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@sunita.devi@coindcx.com</w:t>
      </w:r>
    </w:p>
  </w:comment>
  <w:comment w:author="Krishna Singh" w:id="4" w:date="2026-04-17T13:37:41Z"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@aditya.vaish@coindcx.com As discussed, please share a volume dashboard so that our agents can track the volume.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aditya.vaish@coindcx.com_</w:t>
      </w:r>
    </w:p>
  </w:comment>
  <w:comment w:author="Aditya Vaish" w:id="2" w:date="2026-04-17T12:53:57Z"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@aditya.vaish@coindcx.com 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the volume user has done, maybe a superset dashboard</w:t>
      </w:r>
    </w:p>
  </w:comment>
  <w:comment w:author="Krishna Singh" w:id="3" w:date="2026-04-20T05:55:44Z"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Updates on this @sunita.devi@coindcx.com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figma.com/design/DKN9W69P1M2x6u7OHx9Swg/%F0%9F%87%BA%F0%9F%87%B2-US-Perps?node-id=27973-95956&amp;p=f&amp;t=kDnSNuw8Dom9lXtq-0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