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C1316"/>
          <w:sz w:val="48"/>
          <w:szCs w:val="48"/>
        </w:rPr>
        <w:t xml:space="preserve">TRUE NATION INTRANET</w:t>
      </w:r>
    </w:p>
    <w:p>
      <w:pPr>
        <w:spacing w:after="40"/>
      </w:pPr>
      <w:r>
        <w:rPr>
          <w:rFonts w:ascii="Arial" w:cs="Arial" w:eastAsia="Arial" w:hAnsi="Arial"/>
          <w:b/>
          <w:bCs/>
          <w:color w:val="C9972C"/>
          <w:sz w:val="28"/>
          <w:szCs w:val="28"/>
        </w:rPr>
        <w:t xml:space="preserve">PROJECT HANDOFF — REMAINING WORK</w:t>
      </w:r>
    </w:p>
    <w:p>
      <w:pPr>
        <w:pBdr>
          <w:bottom w:val="single" w:color="7C1316" w:sz="8" w:space="8"/>
        </w:pBdr>
        <w:spacing w:after="300"/>
      </w:pPr>
      <w:r>
        <w:rPr>
          <w:rFonts w:ascii="Arial" w:cs="Arial" w:eastAsia="Arial" w:hAnsi="Arial"/>
          <w:color w:val="3D2E28"/>
          <w:sz w:val="20"/>
          <w:szCs w:val="20"/>
        </w:rPr>
        <w:t xml:space="preserve">Prepared: June 9, 2026  |  Owner: Shahad (IT Department Lead)  |  Platform: Google Sites + Apps Script + AppSheet</w:t>
      </w:r>
    </w:p>
    <w:p>
      <w:pPr>
        <w:pStyle w:val="Heading1"/>
      </w:pPr>
      <w:r>
        <w:rPr>
          <w:rFonts w:ascii="Arial" w:cs="Arial" w:eastAsia="Arial" w:hAnsi="Arial"/>
          <w:b/>
          <w:bCs/>
          <w:color w:val="7C1316"/>
        </w:rPr>
        <w:t xml:space="preserve">Executive Summary</w:t>
      </w:r>
    </w:p>
    <w:p>
      <w:pPr>
        <w:spacing w:after="120"/>
      </w:pPr>
      <w:r>
        <w:rPr>
          <w:rFonts w:ascii="Arial" w:cs="Arial" w:eastAsia="Arial" w:hAnsi="Arial"/>
          <w:color w:val="3D2E28"/>
          <w:sz w:val="22"/>
          <w:szCs w:val="22"/>
        </w:rPr>
        <w:t xml:space="preserve">The True Nation Israelite Congregation (TNIC) intranet is a Google Sites-based internal portal serving a multi-campus religious organization across 5 locations (Los Angeles HQ, Detroit, Macon, Philippines, Ghana). The build uses custom HTML embeds, an AppSheet dashboard, Apps Script automation, and Google Forms.</w:t>
      </w:r>
    </w:p>
    <w:p>
      <w:pPr>
        <w:spacing w:after="120"/>
      </w:pPr>
      <w:r>
        <w:rPr>
          <w:rFonts w:ascii="Arial" w:cs="Arial" w:eastAsia="Arial" w:hAnsi="Arial"/>
          <w:color w:val="3D2E28"/>
          <w:sz w:val="22"/>
          <w:szCs w:val="22"/>
        </w:rPr>
        <w:t xml:space="preserve">The core infrastructure is complete: all department pages are built (40+ sub-group pages), the personalized staff dashboard is live via AppSheet, the staff directory is embedded and working, and the Apps Script sync runs daily. What remains is primarily content population — filling placeholder text with real data that only the organization can provide.</w:t>
      </w:r>
    </w:p>
    <w:p>
      <w:pPr>
        <w:spacing w:after="120"/>
      </w:pPr>
      <w:r>
        <w:rPr>
          <w:rFonts w:ascii="Arial" w:cs="Arial" w:eastAsia="Arial" w:hAnsi="Arial"/>
          <w:color w:val="3D2E28"/>
          <w:sz w:val="22"/>
          <w:szCs w:val="22"/>
        </w:rPr>
        <w:t xml:space="preserve">This document catalogs every remaining work item, organized by priority and category, so that anyone picking up the project knows exactly what’s left.</w:t>
      </w:r>
    </w:p>
    <w:p>
      <w:pPr>
        <w:pStyle w:val="Heading1"/>
      </w:pPr>
      <w:r>
        <w:rPr>
          <w:rFonts w:ascii="Arial" w:cs="Arial" w:eastAsia="Arial" w:hAnsi="Arial"/>
          <w:b/>
          <w:bCs/>
          <w:color w:val="7C1316"/>
        </w:rPr>
        <w:t xml:space="preserve">What’s Complete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520"/>
        <w:gridCol w:w="2800"/>
        <w:gridCol w:w="1400"/>
      </w:tblGrid>
      <w:tr>
        <w:tc>
          <w:tcPr>
            <w:tcW w:type="dxa" w:w="552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8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14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Home Page (banner, quick links, announcements)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3 embed files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My Dashboard (identity, quick actions, dept, events)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AppSheet + 4 embeds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Staff Data Sheet + Apps Script Sync</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60 columns, daily sync</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Staff Directory (Our People)</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Apps Script web app, embedded by URL</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Department Index + Branch Pages (Bishops, Apostles, Deacons, Judges)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5 embed files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All Department Sub-Group Pages (40+ pages)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Production, Marketing, Finance, Fellowship, Textiles, CBD, Ministries, Performing Arts, Youth Dev, etc.</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Org Structure Rebuild (May 2026)</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Marketing split, Publication move, Youth Dev umbrella, PARADOX under Production</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T.E.L.A. Pages (overview, sub-groups, intramurals, media, announcements, form)</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6 embed files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Calendar &amp; Events Page Structure</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3 embed files (upcoming, past, embed placeholder)</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Resources / Library (study, forms, media, policies)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5+ embed files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Locations Page Structure</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5 campus cards</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Leadership Hub Structure</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Hub + 4 branch pages + Looker placeholder + restricted area</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IT / Logistics Pages</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Equipment, assignments, request tracker, vendor ref, Looker placeholder</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r>
        <w:tc>
          <w:tcPr>
            <w:tcW w:type="dxa" w:w="55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Brand Design System + Footer Year (2026)</w:t>
            </w:r>
          </w:p>
        </w:tc>
        <w:tc>
          <w:tcPr>
            <w:tcW w:type="dxa" w:w="28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tnic-brand-styles.html</w:t>
            </w:r>
          </w:p>
        </w:tc>
        <w:tc>
          <w:tcPr>
            <w:tcW w:type="dxa" w:w="1400"/>
            <w:tcBorders>
              <w:top w:val="single" w:color="F2EDE4" w:sz="1"/>
              <w:left w:val="single" w:color="F2EDE4" w:sz="1"/>
              <w:bottom w:val="single" w:color="F2EDE4" w:sz="1"/>
              <w:right w:val="single" w:color="F2EDE4" w:sz="1"/>
            </w:tcBorders>
            <w:shd w:fill="E8F5E9" w:val="clear"/>
            <w:tcMar>
              <w:top w:type="dxa" w:w="60"/>
              <w:left w:type="dxa" w:w="80"/>
              <w:bottom w:type="dxa" w:w="60"/>
              <w:right w:type="dxa" w:w="80"/>
            </w:tcMar>
            <w:vAlign w:val="center"/>
          </w:tcPr>
          <w:p>
            <w:pPr>
              <w:jc w:val="center"/>
            </w:pPr>
            <w:r>
              <w:rPr>
                <w:rFonts w:ascii="Arial" w:cs="Arial" w:eastAsia="Arial" w:hAnsi="Arial"/>
                <w:b/>
                <w:bCs/>
                <w:color w:val="1B7A3D"/>
                <w:sz w:val="18"/>
                <w:szCs w:val="18"/>
              </w:rPr>
              <w:t xml:space="preserve">DONE</w:t>
            </w:r>
          </w:p>
        </w:tc>
      </w:tr>
    </w:tbl>
    <w:p/>
    <w:p>
      <w:pPr>
        <w:pStyle w:val="Heading1"/>
      </w:pPr>
      <w:r>
        <w:rPr>
          <w:rFonts w:ascii="Arial" w:cs="Arial" w:eastAsia="Arial" w:hAnsi="Arial"/>
          <w:b/>
          <w:bCs/>
          <w:color w:val="7C1316"/>
        </w:rPr>
        <w:t xml:space="preserve">Remaining Work — Summary</w:t>
      </w:r>
    </w:p>
    <w:p>
      <w:pPr>
        <w:spacing w:after="120"/>
      </w:pPr>
      <w:r>
        <w:rPr>
          <w:rFonts w:ascii="Arial" w:cs="Arial" w:eastAsia="Arial" w:hAnsi="Arial"/>
          <w:color w:val="3D2E28"/>
          <w:sz w:val="22"/>
          <w:szCs w:val="22"/>
        </w:rPr>
        <w:t xml:space="preserve">The table below provides a high-level view. Detailed breakdowns follow in subsequent sections.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600"/>
        <w:gridCol w:w="1720"/>
      </w:tblGrid>
      <w:tr>
        <w:tc>
          <w:tcPr>
            <w:tcW w:type="dxa" w:w="36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4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EFFORT</w:t>
            </w:r>
          </w:p>
        </w:tc>
        <w:tc>
          <w:tcPr>
            <w:tcW w:type="dxa" w:w="16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72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BLOCKED BY</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Leadership Bio Cards (17)</w:t>
            </w:r>
          </w:p>
        </w:tc>
        <w:tc>
          <w:tcPr>
            <w:tcW w:type="dxa" w:w="1400"/>
            <w:tcBorders>
              <w:top w:val="single" w:color="F2EDE4" w:sz="1"/>
              <w:left w:val="single" w:color="F2EDE4" w:sz="1"/>
              <w:bottom w:val="single" w:color="F2EDE4" w:sz="1"/>
              <w:right w:val="single" w:color="F2EDE4" w:sz="1"/>
            </w:tcBorders>
            <w:shd w:fill="FCE4EC" w:val="clear"/>
            <w:tcMar>
              <w:top w:type="dxa" w:w="60"/>
              <w:left w:type="dxa" w:w="80"/>
              <w:bottom w:type="dxa" w:w="60"/>
              <w:right w:type="dxa" w:w="80"/>
            </w:tcMar>
            <w:vAlign w:val="center"/>
          </w:tcPr>
          <w:p>
            <w:pPr>
              <w:jc w:val="center"/>
            </w:pPr>
            <w:r>
              <w:rPr>
                <w:rFonts w:ascii="Arial" w:cs="Arial" w:eastAsia="Arial" w:hAnsi="Arial"/>
                <w:b/>
                <w:bCs/>
                <w:color w:val="7C1316"/>
                <w:sz w:val="18"/>
                <w:szCs w:val="18"/>
              </w:rPr>
              <w:t xml:space="preserve">HIGH</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Medium</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Leaders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Bio content from each leader</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Campus Location Details (5)</w:t>
            </w:r>
          </w:p>
        </w:tc>
        <w:tc>
          <w:tcPr>
            <w:tcW w:type="dxa" w:w="1400"/>
            <w:tcBorders>
              <w:top w:val="single" w:color="F2EDE4" w:sz="1"/>
              <w:left w:val="single" w:color="F2EDE4" w:sz="1"/>
              <w:bottom w:val="single" w:color="F2EDE4" w:sz="1"/>
              <w:right w:val="single" w:color="F2EDE4" w:sz="1"/>
            </w:tcBorders>
            <w:shd w:fill="FCE4EC" w:val="clear"/>
            <w:tcMar>
              <w:top w:type="dxa" w:w="60"/>
              <w:left w:type="dxa" w:w="80"/>
              <w:bottom w:type="dxa" w:w="60"/>
              <w:right w:type="dxa" w:w="80"/>
            </w:tcMar>
            <w:vAlign w:val="center"/>
          </w:tcPr>
          <w:p>
            <w:pPr>
              <w:jc w:val="center"/>
            </w:pPr>
            <w:r>
              <w:rPr>
                <w:rFonts w:ascii="Arial" w:cs="Arial" w:eastAsia="Arial" w:hAnsi="Arial"/>
                <w:b/>
                <w:bCs/>
                <w:color w:val="7C1316"/>
                <w:sz w:val="18"/>
                <w:szCs w:val="18"/>
              </w:rPr>
              <w:t xml:space="preserve">HIGH</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Low–Med</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Bishops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Addresses, schedules</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Google Calendar Embed</w:t>
            </w:r>
          </w:p>
        </w:tc>
        <w:tc>
          <w:tcPr>
            <w:tcW w:type="dxa" w:w="1400"/>
            <w:tcBorders>
              <w:top w:val="single" w:color="F2EDE4" w:sz="1"/>
              <w:left w:val="single" w:color="F2EDE4" w:sz="1"/>
              <w:bottom w:val="single" w:color="F2EDE4" w:sz="1"/>
              <w:right w:val="single" w:color="F2EDE4" w:sz="1"/>
            </w:tcBorders>
            <w:shd w:fill="FCE4EC" w:val="clear"/>
            <w:tcMar>
              <w:top w:type="dxa" w:w="60"/>
              <w:left w:type="dxa" w:w="80"/>
              <w:bottom w:type="dxa" w:w="60"/>
              <w:right w:type="dxa" w:w="80"/>
            </w:tcMar>
            <w:vAlign w:val="center"/>
          </w:tcPr>
          <w:p>
            <w:pPr>
              <w:jc w:val="center"/>
            </w:pPr>
            <w:r>
              <w:rPr>
                <w:rFonts w:ascii="Arial" w:cs="Arial" w:eastAsia="Arial" w:hAnsi="Arial"/>
                <w:b/>
                <w:bCs/>
                <w:color w:val="7C1316"/>
                <w:sz w:val="18"/>
                <w:szCs w:val="18"/>
              </w:rPr>
              <w:t xml:space="preserve">HIGH</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Calendar publish URL</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[Lead TBD] Placeholders (20+)</w:t>
            </w:r>
          </w:p>
        </w:tc>
        <w:tc>
          <w:tcPr>
            <w:tcW w:type="dxa" w:w="1400"/>
            <w:tcBorders>
              <w:top w:val="single" w:color="F2EDE4" w:sz="1"/>
              <w:left w:val="single" w:color="F2EDE4" w:sz="1"/>
              <w:bottom w:val="single" w:color="F2EDE4" w:sz="1"/>
              <w:right w:val="single" w:color="F2EDE4" w:sz="1"/>
            </w:tcBorders>
            <w:shd w:fill="FFF8E1" w:val="clear"/>
            <w:tcMar>
              <w:top w:type="dxa" w:w="60"/>
              <w:left w:type="dxa" w:w="80"/>
              <w:bottom w:type="dxa" w:w="60"/>
              <w:right w:type="dxa" w:w="80"/>
            </w:tcMar>
            <w:vAlign w:val="center"/>
          </w:tcPr>
          <w:p>
            <w:pPr>
              <w:jc w:val="center"/>
            </w:pPr>
            <w:r>
              <w:rPr>
                <w:rFonts w:ascii="Arial" w:cs="Arial" w:eastAsia="Arial" w:hAnsi="Arial"/>
                <w:b/>
                <w:bCs/>
                <w:color w:val="8B6914"/>
                <w:sz w:val="18"/>
                <w:szCs w:val="18"/>
              </w:rPr>
              <w:t xml:space="preserve">MEDIUM</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Branch leads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Lead confirmations</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T.E.L.A. Content + Leads</w:t>
            </w:r>
          </w:p>
        </w:tc>
        <w:tc>
          <w:tcPr>
            <w:tcW w:type="dxa" w:w="1400"/>
            <w:tcBorders>
              <w:top w:val="single" w:color="F2EDE4" w:sz="1"/>
              <w:left w:val="single" w:color="F2EDE4" w:sz="1"/>
              <w:bottom w:val="single" w:color="F2EDE4" w:sz="1"/>
              <w:right w:val="single" w:color="F2EDE4" w:sz="1"/>
            </w:tcBorders>
            <w:shd w:fill="FFF8E1" w:val="clear"/>
            <w:tcMar>
              <w:top w:type="dxa" w:w="60"/>
              <w:left w:type="dxa" w:w="80"/>
              <w:bottom w:type="dxa" w:w="60"/>
              <w:right w:type="dxa" w:w="80"/>
            </w:tcMar>
            <w:vAlign w:val="center"/>
          </w:tcPr>
          <w:p>
            <w:pPr>
              <w:jc w:val="center"/>
            </w:pPr>
            <w:r>
              <w:rPr>
                <w:rFonts w:ascii="Arial" w:cs="Arial" w:eastAsia="Arial" w:hAnsi="Arial"/>
                <w:b/>
                <w:bCs/>
                <w:color w:val="8B6914"/>
                <w:sz w:val="18"/>
                <w:szCs w:val="18"/>
              </w:rPr>
              <w:t xml:space="preserve">MEDIUM</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Medium</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Youth Dev leads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Program content</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Resources / Library Links (50+)</w:t>
            </w:r>
          </w:p>
        </w:tc>
        <w:tc>
          <w:tcPr>
            <w:tcW w:type="dxa" w:w="1400"/>
            <w:tcBorders>
              <w:top w:val="single" w:color="F2EDE4" w:sz="1"/>
              <w:left w:val="single" w:color="F2EDE4" w:sz="1"/>
              <w:bottom w:val="single" w:color="F2EDE4" w:sz="1"/>
              <w:right w:val="single" w:color="F2EDE4" w:sz="1"/>
            </w:tcBorders>
            <w:shd w:fill="FFF8E1" w:val="clear"/>
            <w:tcMar>
              <w:top w:type="dxa" w:w="60"/>
              <w:left w:type="dxa" w:w="80"/>
              <w:bottom w:type="dxa" w:w="60"/>
              <w:right w:type="dxa" w:w="80"/>
            </w:tcMar>
            <w:vAlign w:val="center"/>
          </w:tcPr>
          <w:p>
            <w:pPr>
              <w:jc w:val="center"/>
            </w:pPr>
            <w:r>
              <w:rPr>
                <w:rFonts w:ascii="Arial" w:cs="Arial" w:eastAsia="Arial" w:hAnsi="Arial"/>
                <w:b/>
                <w:bCs/>
                <w:color w:val="8B6914"/>
                <w:sz w:val="18"/>
                <w:szCs w:val="18"/>
              </w:rPr>
              <w:t xml:space="preserve">MEDIUM</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Medium</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Depts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Drive folder IDs, file links</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Home Page Content (Quick Links, Announcements)</w:t>
            </w:r>
          </w:p>
        </w:tc>
        <w:tc>
          <w:tcPr>
            <w:tcW w:type="dxa" w:w="1400"/>
            <w:tcBorders>
              <w:top w:val="single" w:color="F2EDE4" w:sz="1"/>
              <w:left w:val="single" w:color="F2EDE4" w:sz="1"/>
              <w:bottom w:val="single" w:color="F2EDE4" w:sz="1"/>
              <w:right w:val="single" w:color="F2EDE4" w:sz="1"/>
            </w:tcBorders>
            <w:shd w:fill="FFF8E1" w:val="clear"/>
            <w:tcMar>
              <w:top w:type="dxa" w:w="60"/>
              <w:left w:type="dxa" w:w="80"/>
              <w:bottom w:type="dxa" w:w="60"/>
              <w:right w:type="dxa" w:w="80"/>
            </w:tcMar>
            <w:vAlign w:val="center"/>
          </w:tcPr>
          <w:p>
            <w:pPr>
              <w:jc w:val="center"/>
            </w:pPr>
            <w:r>
              <w:rPr>
                <w:rFonts w:ascii="Arial" w:cs="Arial" w:eastAsia="Arial" w:hAnsi="Arial"/>
                <w:b/>
                <w:bCs/>
                <w:color w:val="8B6914"/>
                <w:sz w:val="18"/>
                <w:szCs w:val="18"/>
              </w:rPr>
              <w:t xml:space="preserve">MEDIUM</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Final Sites page URLs</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Calendar Event Data</w:t>
            </w:r>
          </w:p>
        </w:tc>
        <w:tc>
          <w:tcPr>
            <w:tcW w:type="dxa" w:w="1400"/>
            <w:tcBorders>
              <w:top w:val="single" w:color="F2EDE4" w:sz="1"/>
              <w:left w:val="single" w:color="F2EDE4" w:sz="1"/>
              <w:bottom w:val="single" w:color="F2EDE4" w:sz="1"/>
              <w:right w:val="single" w:color="F2EDE4" w:sz="1"/>
            </w:tcBorders>
            <w:shd w:fill="FFF8E1" w:val="clear"/>
            <w:tcMar>
              <w:top w:type="dxa" w:w="60"/>
              <w:left w:type="dxa" w:w="80"/>
              <w:bottom w:type="dxa" w:w="60"/>
              <w:right w:type="dxa" w:w="80"/>
            </w:tcMar>
            <w:vAlign w:val="center"/>
          </w:tcPr>
          <w:p>
            <w:pPr>
              <w:jc w:val="center"/>
            </w:pPr>
            <w:r>
              <w:rPr>
                <w:rFonts w:ascii="Arial" w:cs="Arial" w:eastAsia="Arial" w:hAnsi="Arial"/>
                <w:b/>
                <w:bCs/>
                <w:color w:val="8B6914"/>
                <w:sz w:val="18"/>
                <w:szCs w:val="18"/>
              </w:rPr>
              <w:t xml:space="preserve">MEDIUM</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Real event info</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Google Forms (60+ sub-groups)</w:t>
            </w:r>
          </w:p>
        </w:tc>
        <w:tc>
          <w:tcPr>
            <w:tcW w:type="dxa" w:w="1400"/>
            <w:tcBorders>
              <w:top w:val="single" w:color="F2EDE4" w:sz="1"/>
              <w:left w:val="single" w:color="F2EDE4" w:sz="1"/>
              <w:bottom w:val="single" w:color="F2EDE4" w:sz="1"/>
              <w:right w:val="single" w:color="F2EDE4" w:sz="1"/>
            </w:tcBorders>
            <w:shd w:fill="F5F5F5" w:val="clear"/>
            <w:tcMar>
              <w:top w:type="dxa" w:w="60"/>
              <w:left w:type="dxa" w:w="80"/>
              <w:bottom w:type="dxa" w:w="60"/>
              <w:right w:type="dxa" w:w="80"/>
            </w:tcMar>
            <w:vAlign w:val="center"/>
          </w:tcPr>
          <w:p>
            <w:pPr>
              <w:jc w:val="center"/>
            </w:pPr>
            <w:r>
              <w:rPr>
                <w:rFonts w:ascii="Arial" w:cs="Arial" w:eastAsia="Arial" w:hAnsi="Arial"/>
                <w:b/>
                <w:bCs/>
                <w:color w:val="3D2E28"/>
                <w:sz w:val="18"/>
                <w:szCs w:val="18"/>
              </w:rPr>
              <w:t xml:space="preserve">LOW</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High</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Dept leads</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Forms created per dept</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Master Reference File Sync (~10 new embeds)</w:t>
            </w:r>
          </w:p>
        </w:tc>
        <w:tc>
          <w:tcPr>
            <w:tcW w:type="dxa" w:w="1400"/>
            <w:tcBorders>
              <w:top w:val="single" w:color="F2EDE4" w:sz="1"/>
              <w:left w:val="single" w:color="F2EDE4" w:sz="1"/>
              <w:bottom w:val="single" w:color="F2EDE4" w:sz="1"/>
              <w:right w:val="single" w:color="F2EDE4" w:sz="1"/>
            </w:tcBorders>
            <w:shd w:fill="F5F5F5" w:val="clear"/>
            <w:tcMar>
              <w:top w:type="dxa" w:w="60"/>
              <w:left w:type="dxa" w:w="80"/>
              <w:bottom w:type="dxa" w:w="60"/>
              <w:right w:type="dxa" w:w="80"/>
            </w:tcMar>
            <w:vAlign w:val="center"/>
          </w:tcPr>
          <w:p>
            <w:pPr>
              <w:jc w:val="center"/>
            </w:pPr>
            <w:r>
              <w:rPr>
                <w:rFonts w:ascii="Arial" w:cs="Arial" w:eastAsia="Arial" w:hAnsi="Arial"/>
                <w:b/>
                <w:bCs/>
                <w:color w:val="3D2E28"/>
                <w:sz w:val="18"/>
                <w:szCs w:val="18"/>
              </w:rPr>
              <w:t xml:space="preserve">LOW</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Medium</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Claude / Shahad</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None</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Looker Studio Dashboards (2)</w:t>
            </w:r>
          </w:p>
        </w:tc>
        <w:tc>
          <w:tcPr>
            <w:tcW w:type="dxa" w:w="1400"/>
            <w:tcBorders>
              <w:top w:val="single" w:color="F2EDE4" w:sz="1"/>
              <w:left w:val="single" w:color="F2EDE4" w:sz="1"/>
              <w:bottom w:val="single" w:color="F2EDE4" w:sz="1"/>
              <w:right w:val="single" w:color="F2EDE4" w:sz="1"/>
            </w:tcBorders>
            <w:shd w:fill="F5F5F5" w:val="clear"/>
            <w:tcMar>
              <w:top w:type="dxa" w:w="60"/>
              <w:left w:type="dxa" w:w="80"/>
              <w:bottom w:type="dxa" w:w="60"/>
              <w:right w:type="dxa" w:w="80"/>
            </w:tcMar>
            <w:vAlign w:val="center"/>
          </w:tcPr>
          <w:p>
            <w:pPr>
              <w:jc w:val="center"/>
            </w:pPr>
            <w:r>
              <w:rPr>
                <w:rFonts w:ascii="Arial" w:cs="Arial" w:eastAsia="Arial" w:hAnsi="Arial"/>
                <w:b/>
                <w:bCs/>
                <w:color w:val="3D2E28"/>
                <w:sz w:val="18"/>
                <w:szCs w:val="18"/>
              </w:rPr>
              <w:t xml:space="preserve">LOW</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Medium</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IT</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Looker Studio setup</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Leadership Restricted Area</w:t>
            </w:r>
          </w:p>
        </w:tc>
        <w:tc>
          <w:tcPr>
            <w:tcW w:type="dxa" w:w="1400"/>
            <w:tcBorders>
              <w:top w:val="single" w:color="F2EDE4" w:sz="1"/>
              <w:left w:val="single" w:color="F2EDE4" w:sz="1"/>
              <w:bottom w:val="single" w:color="F2EDE4" w:sz="1"/>
              <w:right w:val="single" w:color="F2EDE4" w:sz="1"/>
            </w:tcBorders>
            <w:shd w:fill="F5F5F5" w:val="clear"/>
            <w:tcMar>
              <w:top w:type="dxa" w:w="60"/>
              <w:left w:type="dxa" w:w="80"/>
              <w:bottom w:type="dxa" w:w="60"/>
              <w:right w:type="dxa" w:w="80"/>
            </w:tcMar>
            <w:vAlign w:val="center"/>
          </w:tcPr>
          <w:p>
            <w:pPr>
              <w:jc w:val="center"/>
            </w:pPr>
            <w:r>
              <w:rPr>
                <w:rFonts w:ascii="Arial" w:cs="Arial" w:eastAsia="Arial" w:hAnsi="Arial"/>
                <w:b/>
                <w:bCs/>
                <w:color w:val="3D2E28"/>
                <w:sz w:val="18"/>
                <w:szCs w:val="18"/>
              </w:rPr>
              <w:t xml:space="preserve">LOW</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IT</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Google Groups config</w:t>
            </w:r>
          </w:p>
        </w:tc>
      </w:tr>
      <w:tr>
        <w:tc>
          <w:tcPr>
            <w:tcW w:type="dxa" w:w="3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Logistics Live Tracker (Sheets Embed)</w:t>
            </w:r>
          </w:p>
        </w:tc>
        <w:tc>
          <w:tcPr>
            <w:tcW w:type="dxa" w:w="1400"/>
            <w:tcBorders>
              <w:top w:val="single" w:color="F2EDE4" w:sz="1"/>
              <w:left w:val="single" w:color="F2EDE4" w:sz="1"/>
              <w:bottom w:val="single" w:color="F2EDE4" w:sz="1"/>
              <w:right w:val="single" w:color="F2EDE4" w:sz="1"/>
            </w:tcBorders>
            <w:shd w:fill="F5F5F5" w:val="clear"/>
            <w:tcMar>
              <w:top w:type="dxa" w:w="60"/>
              <w:left w:type="dxa" w:w="80"/>
              <w:bottom w:type="dxa" w:w="60"/>
              <w:right w:type="dxa" w:w="80"/>
            </w:tcMar>
            <w:vAlign w:val="center"/>
          </w:tcPr>
          <w:p>
            <w:pPr>
              <w:jc w:val="center"/>
            </w:pPr>
            <w:r>
              <w:rPr>
                <w:rFonts w:ascii="Arial" w:cs="Arial" w:eastAsia="Arial" w:hAnsi="Arial"/>
                <w:b/>
                <w:bCs/>
                <w:color w:val="3D2E28"/>
                <w:sz w:val="18"/>
                <w:szCs w:val="18"/>
              </w:rPr>
              <w:t xml:space="preserve">LOW</w:t>
            </w:r>
          </w:p>
        </w:tc>
        <w:tc>
          <w:tcPr>
            <w:tcW w:type="dxa" w:w="1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Low</w:t>
            </w:r>
          </w:p>
        </w:tc>
        <w:tc>
          <w:tcPr>
            <w:tcW w:type="dxa" w:w="16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 IT</w:t>
            </w:r>
          </w:p>
        </w:tc>
        <w:tc>
          <w:tcPr>
            <w:tcW w:type="dxa" w:w="17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Tracker sheet setup</w:t>
            </w:r>
          </w:p>
        </w:tc>
      </w:tr>
    </w:tbl>
    <w:p>
      <w:r>
        <w:br w:type="page"/>
      </w:r>
    </w:p>
    <w:p>
      <w:pPr>
        <w:pStyle w:val="Heading2"/>
      </w:pPr>
      <w:r>
        <w:rPr>
          <w:rFonts w:ascii="Arial" w:cs="Arial" w:eastAsia="Arial" w:hAnsi="Arial"/>
          <w:b/>
          <w:bCs/>
          <w:color w:val="7C1316"/>
        </w:rPr>
        <w:t xml:space="preserve">1. Leadership Bio Cards</w:t>
      </w:r>
    </w:p>
    <w:p>
      <w:pPr>
        <w:spacing w:after="120"/>
      </w:pPr>
      <w:r>
        <w:rPr>
          <w:rFonts w:ascii="Arial" w:cs="Arial" w:eastAsia="Arial" w:hAnsi="Arial"/>
          <w:b/>
          <w:bCs/>
          <w:color w:val="3D2E28"/>
          <w:sz w:val="22"/>
          <w:szCs w:val="22"/>
        </w:rPr>
        <w:t xml:space="preserve">Priority: </w:t>
      </w:r>
      <w:r>
        <w:rPr>
          <w:rFonts w:ascii="Arial" w:cs="Arial" w:eastAsia="Arial" w:hAnsi="Arial"/>
          <w:b/>
          <w:bCs/>
          <w:color w:val="7C1316"/>
          <w:sz w:val="22"/>
          <w:szCs w:val="22"/>
        </w:rPr>
        <w:t xml:space="preserve">HIGH</w:t>
      </w:r>
      <w:r>
        <w:rPr>
          <w:rFonts w:ascii="Arial" w:cs="Arial" w:eastAsia="Arial" w:hAnsi="Arial"/>
          <w:b/>
          <w:bCs/>
          <w:color w:val="3D2E28"/>
          <w:sz w:val="22"/>
          <w:szCs w:val="22"/>
        </w:rPr>
        <w:t xml:space="preserve">  |  Files: </w:t>
      </w:r>
      <w:r>
        <w:rPr>
          <w:rFonts w:ascii="Arial" w:cs="Arial" w:eastAsia="Arial" w:hAnsi="Arial"/>
          <w:color w:val="3D2E28"/>
          <w:sz w:val="22"/>
          <w:szCs w:val="22"/>
        </w:rPr>
        <w:t xml:space="preserve">leadership-bishops.html, leadership-apostles.html, leadership-deacons.html, leadership-judges.html, leadership-hub.html</w:t>
      </w:r>
    </w:p>
    <w:p>
      <w:pPr>
        <w:spacing w:after="120"/>
      </w:pPr>
      <w:r>
        <w:rPr>
          <w:rFonts w:ascii="Arial" w:cs="Arial" w:eastAsia="Arial" w:hAnsi="Arial"/>
          <w:color w:val="3D2E28"/>
          <w:sz w:val="22"/>
          <w:szCs w:val="22"/>
        </w:rPr>
        <w:t xml:space="preserve">Every leadership bio card currently shows “[REPLACE with bio or role description]” placeholder text. Photos also need to be added. There are 17 unique leaders across 4 branch pages plus the hub overview:</w:t>
      </w:r>
    </w:p>
    <w:p>
      <w:pPr>
        <w:pStyle w:val="Heading3"/>
      </w:pPr>
      <w:r>
        <w:rPr>
          <w:rFonts w:ascii="Arial" w:cs="Arial" w:eastAsia="Arial" w:hAnsi="Arial"/>
          <w:b/>
          <w:bCs/>
          <w:color w:val="7C1316"/>
        </w:rPr>
        <w:t xml:space="preserve">Bishops (4 cards)</w:t>
      </w:r>
    </w:p>
    <w:p>
      <w:pPr>
        <w:pStyle w:val="ListParagraph"/>
        <w:numPr>
          <w:ilvl w:val="0"/>
          <w:numId w:val="2"/>
        </w:numPr>
      </w:pPr>
      <w:r>
        <w:rPr>
          <w:rFonts w:ascii="Arial" w:cs="Arial" w:eastAsia="Arial" w:hAnsi="Arial"/>
          <w:color w:val="3D2E28"/>
          <w:sz w:val="22"/>
          <w:szCs w:val="22"/>
        </w:rPr>
        <w:t xml:space="preserve">Bishop Tazayawan — bio + photo + email link</w:t>
      </w:r>
    </w:p>
    <w:p>
      <w:pPr>
        <w:pStyle w:val="ListParagraph"/>
        <w:numPr>
          <w:ilvl w:val="0"/>
          <w:numId w:val="2"/>
        </w:numPr>
      </w:pPr>
      <w:r>
        <w:rPr>
          <w:rFonts w:ascii="Arial" w:cs="Arial" w:eastAsia="Arial" w:hAnsi="Arial"/>
          <w:color w:val="3D2E28"/>
          <w:sz w:val="22"/>
          <w:szCs w:val="22"/>
        </w:rPr>
        <w:t xml:space="preserve">Bishop Yahzeqel — bio + photo + email link</w:t>
      </w:r>
    </w:p>
    <w:p>
      <w:pPr>
        <w:pStyle w:val="ListParagraph"/>
        <w:numPr>
          <w:ilvl w:val="0"/>
          <w:numId w:val="2"/>
        </w:numPr>
      </w:pPr>
      <w:r>
        <w:rPr>
          <w:rFonts w:ascii="Arial" w:cs="Arial" w:eastAsia="Arial" w:hAnsi="Arial"/>
          <w:color w:val="3D2E28"/>
          <w:sz w:val="22"/>
          <w:szCs w:val="22"/>
        </w:rPr>
        <w:t xml:space="preserve">Bishop Banayah — bio + photo + email link</w:t>
      </w:r>
    </w:p>
    <w:p>
      <w:pPr>
        <w:pStyle w:val="ListParagraph"/>
        <w:numPr>
          <w:ilvl w:val="0"/>
          <w:numId w:val="2"/>
        </w:numPr>
      </w:pPr>
      <w:r>
        <w:rPr>
          <w:rFonts w:ascii="Arial" w:cs="Arial" w:eastAsia="Arial" w:hAnsi="Arial"/>
          <w:color w:val="3D2E28"/>
          <w:sz w:val="22"/>
          <w:szCs w:val="22"/>
        </w:rPr>
        <w:t xml:space="preserve">Bishop Izar — bio + photo + email link</w:t>
      </w:r>
    </w:p>
    <w:p>
      <w:pPr>
        <w:pStyle w:val="Heading3"/>
      </w:pPr>
      <w:r>
        <w:rPr>
          <w:rFonts w:ascii="Arial" w:cs="Arial" w:eastAsia="Arial" w:hAnsi="Arial"/>
          <w:b/>
          <w:bCs/>
          <w:color w:val="7C1316"/>
        </w:rPr>
        <w:t xml:space="preserve">Apostles (2 cards + 1 summary)</w:t>
      </w:r>
    </w:p>
    <w:p>
      <w:pPr>
        <w:pStyle w:val="ListParagraph"/>
        <w:numPr>
          <w:ilvl w:val="0"/>
          <w:numId w:val="2"/>
        </w:numPr>
      </w:pPr>
      <w:r>
        <w:rPr>
          <w:rFonts w:ascii="Arial" w:cs="Arial" w:eastAsia="Arial" w:hAnsi="Arial"/>
          <w:color w:val="3D2E28"/>
          <w:sz w:val="22"/>
          <w:szCs w:val="22"/>
        </w:rPr>
        <w:t xml:space="preserve">Apostle Ash Napash — bio + photo</w:t>
      </w:r>
    </w:p>
    <w:p>
      <w:pPr>
        <w:pStyle w:val="ListParagraph"/>
        <w:numPr>
          <w:ilvl w:val="0"/>
          <w:numId w:val="2"/>
        </w:numPr>
      </w:pPr>
      <w:r>
        <w:rPr>
          <w:rFonts w:ascii="Arial" w:cs="Arial" w:eastAsia="Arial" w:hAnsi="Arial"/>
          <w:color w:val="3D2E28"/>
          <w:sz w:val="22"/>
          <w:szCs w:val="22"/>
        </w:rPr>
        <w:t xml:space="preserve">Apostle Yashami — bio + photo</w:t>
      </w:r>
    </w:p>
    <w:p>
      <w:pPr>
        <w:pStyle w:val="ListParagraph"/>
        <w:numPr>
          <w:ilvl w:val="0"/>
          <w:numId w:val="2"/>
        </w:numPr>
      </w:pPr>
      <w:r>
        <w:rPr>
          <w:rFonts w:ascii="Arial" w:cs="Arial" w:eastAsia="Arial" w:hAnsi="Arial"/>
          <w:color w:val="3D2E28"/>
          <w:sz w:val="22"/>
          <w:szCs w:val="22"/>
        </w:rPr>
        <w:t xml:space="preserve">Apostles overview card — combined role description</w:t>
      </w:r>
    </w:p>
    <w:p>
      <w:pPr>
        <w:pStyle w:val="Heading3"/>
      </w:pPr>
      <w:r>
        <w:rPr>
          <w:rFonts w:ascii="Arial" w:cs="Arial" w:eastAsia="Arial" w:hAnsi="Arial"/>
          <w:b/>
          <w:bCs/>
          <w:color w:val="7C1316"/>
        </w:rPr>
        <w:t xml:space="preserve">Deacons (6 cards + 1 summary)</w:t>
      </w:r>
    </w:p>
    <w:p>
      <w:pPr>
        <w:pStyle w:val="ListParagraph"/>
        <w:numPr>
          <w:ilvl w:val="0"/>
          <w:numId w:val="2"/>
        </w:numPr>
      </w:pPr>
      <w:r>
        <w:rPr>
          <w:rFonts w:ascii="Arial" w:cs="Arial" w:eastAsia="Arial" w:hAnsi="Arial"/>
          <w:color w:val="3D2E28"/>
          <w:sz w:val="22"/>
          <w:szCs w:val="22"/>
        </w:rPr>
        <w:t xml:space="preserve">Deacon Kahan, Deacon Kabash, Deacon Kanash, Deacon Ahman, Deacon Rakab, Deacon Shamar</w:t>
      </w:r>
    </w:p>
    <w:p>
      <w:pPr>
        <w:pStyle w:val="ListParagraph"/>
        <w:numPr>
          <w:ilvl w:val="0"/>
          <w:numId w:val="2"/>
        </w:numPr>
      </w:pPr>
      <w:r>
        <w:rPr>
          <w:rFonts w:ascii="Arial" w:cs="Arial" w:eastAsia="Arial" w:hAnsi="Arial"/>
          <w:color w:val="3D2E28"/>
          <w:sz w:val="22"/>
          <w:szCs w:val="22"/>
        </w:rPr>
        <w:t xml:space="preserve">Each needs: bio text, photo, email link, department assignments</w:t>
      </w:r>
    </w:p>
    <w:p>
      <w:pPr>
        <w:pStyle w:val="Heading3"/>
      </w:pPr>
      <w:r>
        <w:rPr>
          <w:rFonts w:ascii="Arial" w:cs="Arial" w:eastAsia="Arial" w:hAnsi="Arial"/>
          <w:b/>
          <w:bCs/>
          <w:color w:val="7C1316"/>
        </w:rPr>
        <w:t xml:space="preserve">Judges Council (5 cards + 1 summary)</w:t>
      </w:r>
    </w:p>
    <w:p>
      <w:pPr>
        <w:pStyle w:val="ListParagraph"/>
        <w:numPr>
          <w:ilvl w:val="0"/>
          <w:numId w:val="2"/>
        </w:numPr>
      </w:pPr>
      <w:r>
        <w:rPr>
          <w:rFonts w:ascii="Arial" w:cs="Arial" w:eastAsia="Arial" w:hAnsi="Arial"/>
          <w:color w:val="3D2E28"/>
          <w:sz w:val="22"/>
          <w:szCs w:val="22"/>
        </w:rPr>
        <w:t xml:space="preserve">Tazayawan, Banayah, Izar, Ash Napash, Yashami (same individuals, different roles)</w:t>
      </w:r>
    </w:p>
    <w:p>
      <w:pPr>
        <w:pStyle w:val="ListParagraph"/>
        <w:numPr>
          <w:ilvl w:val="0"/>
          <w:numId w:val="2"/>
        </w:numPr>
      </w:pPr>
      <w:r>
        <w:rPr>
          <w:rFonts w:ascii="Arial" w:cs="Arial" w:eastAsia="Arial" w:hAnsi="Arial"/>
          <w:color w:val="3D2E28"/>
          <w:sz w:val="22"/>
          <w:szCs w:val="22"/>
        </w:rPr>
        <w:t xml:space="preserve">Each needs: Judges-specific bio/role description</w:t>
      </w:r>
    </w:p>
    <w:p>
      <w:pPr>
        <w:spacing w:after="120"/>
      </w:pPr>
      <w:r>
        <w:rPr>
          <w:rFonts w:ascii="Arial" w:cs="Arial" w:eastAsia="Arial" w:hAnsi="Arial"/>
          <w:b/>
          <w:bCs/>
          <w:color w:val="7C1316"/>
          <w:sz w:val="22"/>
          <w:szCs w:val="22"/>
        </w:rPr>
        <w:t xml:space="preserve">Action needed: </w:t>
      </w:r>
      <w:r>
        <w:rPr>
          <w:rFonts w:ascii="Arial" w:cs="Arial" w:eastAsia="Arial" w:hAnsi="Arial"/>
          <w:color w:val="3D2E28"/>
          <w:sz w:val="22"/>
          <w:szCs w:val="22"/>
        </w:rPr>
        <w:t xml:space="preserve">Collect a 2–3 sentence bio and headshot photo from each leader. Once provided, Claude can update all files and the master reference in one pass.</w:t>
      </w:r>
    </w:p>
    <w:p/>
    <w:p>
      <w:pPr>
        <w:pStyle w:val="Heading2"/>
      </w:pPr>
      <w:r>
        <w:rPr>
          <w:rFonts w:ascii="Arial" w:cs="Arial" w:eastAsia="Arial" w:hAnsi="Arial"/>
          <w:b/>
          <w:bCs/>
          <w:color w:val="7C1316"/>
        </w:rPr>
        <w:t xml:space="preserve">2. Campus Location Details</w:t>
      </w:r>
    </w:p>
    <w:p>
      <w:pPr>
        <w:spacing w:after="120"/>
      </w:pPr>
      <w:r>
        <w:rPr>
          <w:rFonts w:ascii="Arial" w:cs="Arial" w:eastAsia="Arial" w:hAnsi="Arial"/>
          <w:b/>
          <w:bCs/>
          <w:color w:val="3D2E28"/>
          <w:sz w:val="22"/>
          <w:szCs w:val="22"/>
        </w:rPr>
        <w:t xml:space="preserve">Priority: </w:t>
      </w:r>
      <w:r>
        <w:rPr>
          <w:rFonts w:ascii="Arial" w:cs="Arial" w:eastAsia="Arial" w:hAnsi="Arial"/>
          <w:b/>
          <w:bCs/>
          <w:color w:val="7C1316"/>
          <w:sz w:val="22"/>
          <w:szCs w:val="22"/>
        </w:rPr>
        <w:t xml:space="preserve">HIGH</w:t>
      </w:r>
      <w:r>
        <w:rPr>
          <w:rFonts w:ascii="Arial" w:cs="Arial" w:eastAsia="Arial" w:hAnsi="Arial"/>
          <w:b/>
          <w:bCs/>
          <w:color w:val="3D2E28"/>
          <w:sz w:val="22"/>
          <w:szCs w:val="22"/>
        </w:rPr>
        <w:t xml:space="preserve">  |  File: </w:t>
      </w:r>
      <w:r>
        <w:rPr>
          <w:rFonts w:ascii="Arial" w:cs="Arial" w:eastAsia="Arial" w:hAnsi="Arial"/>
          <w:color w:val="3D2E28"/>
          <w:sz w:val="22"/>
          <w:szCs w:val="22"/>
        </w:rPr>
        <w:t xml:space="preserve">locations-cards.html</w:t>
      </w:r>
    </w:p>
    <w:p>
      <w:pPr>
        <w:spacing w:after="120"/>
      </w:pPr>
      <w:r>
        <w:rPr>
          <w:rFonts w:ascii="Arial" w:cs="Arial" w:eastAsia="Arial" w:hAnsi="Arial"/>
          <w:color w:val="3D2E28"/>
          <w:sz w:val="22"/>
          <w:szCs w:val="22"/>
        </w:rPr>
        <w:t xml:space="preserve">The Locations page has 5 campus cards, each with placeholder data that needs real information: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560"/>
        <w:gridCol w:w="1560"/>
      </w:tblGrid>
      <w:tr>
        <w:tc>
          <w:tcPr>
            <w:tcW w:type="dxa" w:w="22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CAMPUS</w:t>
            </w:r>
          </w:p>
        </w:tc>
        <w:tc>
          <w:tcPr>
            <w:tcW w:type="dxa" w:w="22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NEEDS ADDRESS</w:t>
            </w:r>
          </w:p>
        </w:tc>
        <w:tc>
          <w:tcPr>
            <w:tcW w:type="dxa" w:w="220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NEEDS SCHEDULE</w:t>
            </w:r>
          </w:p>
        </w:tc>
        <w:tc>
          <w:tcPr>
            <w:tcW w:type="dxa" w:w="156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MAP EMBED</w:t>
            </w:r>
          </w:p>
        </w:tc>
        <w:tc>
          <w:tcPr>
            <w:tcW w:type="dxa" w:w="1560"/>
            <w:tcBorders>
              <w:top w:val="single" w:color="F2EDE4" w:sz="1"/>
              <w:left w:val="single" w:color="F2EDE4" w:sz="1"/>
              <w:bottom w:val="single" w:color="F2EDE4" w:sz="1"/>
              <w:right w:val="single" w:color="F2EDE4" w:sz="1"/>
            </w:tcBorders>
            <w:shd w:fill="7C1316" w:val="clear"/>
            <w:tcMar>
              <w:top w:type="dxa" w:w="60"/>
              <w:left w:type="dxa" w:w="100"/>
              <w:bottom w:type="dxa" w:w="60"/>
              <w:right w:type="dxa" w:w="100"/>
            </w:tcMar>
          </w:tcPr>
          <w:p>
            <w:r>
              <w:rPr>
                <w:rFonts w:ascii="Arial" w:cs="Arial" w:eastAsia="Arial" w:hAnsi="Arial"/>
                <w:b/>
                <w:bCs/>
                <w:color w:val="FFFFFF"/>
                <w:sz w:val="18"/>
                <w:szCs w:val="18"/>
              </w:rPr>
              <w:t xml:space="preserve">ANNOUNCE</w:t>
            </w:r>
          </w:p>
        </w:tc>
      </w:tr>
      <w:tr>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Los Angeles, CA (HQ)</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Street + ZIP</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3 service times</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Needed</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Optional</w:t>
            </w:r>
          </w:p>
        </w:tc>
      </w:tr>
      <w:tr>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Detroit, MI</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Street + ZIP</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3 service times</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Needed</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Optional</w:t>
            </w:r>
          </w:p>
        </w:tc>
      </w:tr>
      <w:tr>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Macon, GA</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Street + ZIP</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3 service times</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Needed</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Optional</w:t>
            </w:r>
          </w:p>
        </w:tc>
      </w:tr>
      <w:tr>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Philippines</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City/Province</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2 service times</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Needed</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Optional</w:t>
            </w:r>
          </w:p>
        </w:tc>
      </w:tr>
      <w:tr>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Ghana</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City/Region</w:t>
            </w:r>
          </w:p>
        </w:tc>
        <w:tc>
          <w:tcPr>
            <w:tcW w:type="dxa" w:w="22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2 service times</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Needed</w:t>
            </w:r>
          </w:p>
        </w:tc>
        <w:tc>
          <w:tcPr>
            <w:tcW w:type="dxa" w:w="156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Optional</w:t>
            </w:r>
          </w:p>
        </w:tc>
      </w:tr>
    </w:tbl>
    <w:p/>
    <w:p>
      <w:pPr>
        <w:spacing w:after="120"/>
      </w:pPr>
      <w:r>
        <w:rPr>
          <w:rFonts w:ascii="Arial" w:cs="Arial" w:eastAsia="Arial" w:hAnsi="Arial"/>
          <w:b/>
          <w:bCs/>
          <w:color w:val="7C1316"/>
          <w:sz w:val="22"/>
          <w:szCs w:val="22"/>
        </w:rPr>
        <w:t xml:space="preserve">How to get Map embeds: </w:t>
      </w:r>
      <w:r>
        <w:rPr>
          <w:rFonts w:ascii="Arial" w:cs="Arial" w:eastAsia="Arial" w:hAnsi="Arial"/>
          <w:color w:val="3D2E28"/>
          <w:sz w:val="22"/>
          <w:szCs w:val="22"/>
        </w:rPr>
        <w:t xml:space="preserve">Go to Google Maps → search the address → Share → Embed a map → copy the src URL. Paste it into the REPLACE_WITH_GOOGLE_MAPS_EMBED_SRC placeholder in the HTML.</w:t>
      </w:r>
    </w:p>
    <w:p/>
    <w:p>
      <w:pPr>
        <w:pStyle w:val="Heading2"/>
      </w:pPr>
      <w:r>
        <w:rPr>
          <w:rFonts w:ascii="Arial" w:cs="Arial" w:eastAsia="Arial" w:hAnsi="Arial"/>
          <w:b/>
          <w:bCs/>
          <w:color w:val="7C1316"/>
        </w:rPr>
        <w:t xml:space="preserve">3. Google Calendar Embed</w:t>
      </w:r>
    </w:p>
    <w:p>
      <w:pPr>
        <w:spacing w:after="120"/>
      </w:pPr>
      <w:r>
        <w:rPr>
          <w:rFonts w:ascii="Arial" w:cs="Arial" w:eastAsia="Arial" w:hAnsi="Arial"/>
          <w:b/>
          <w:bCs/>
          <w:color w:val="3D2E28"/>
          <w:sz w:val="22"/>
          <w:szCs w:val="22"/>
        </w:rPr>
        <w:t xml:space="preserve">Priority: </w:t>
      </w:r>
      <w:r>
        <w:rPr>
          <w:rFonts w:ascii="Arial" w:cs="Arial" w:eastAsia="Arial" w:hAnsi="Arial"/>
          <w:b/>
          <w:bCs/>
          <w:color w:val="7C1316"/>
          <w:sz w:val="22"/>
          <w:szCs w:val="22"/>
        </w:rPr>
        <w:t xml:space="preserve">HIGH</w:t>
      </w:r>
      <w:r>
        <w:rPr>
          <w:rFonts w:ascii="Arial" w:cs="Arial" w:eastAsia="Arial" w:hAnsi="Arial"/>
          <w:b/>
          <w:bCs/>
          <w:color w:val="3D2E28"/>
          <w:sz w:val="22"/>
          <w:szCs w:val="22"/>
        </w:rPr>
        <w:t xml:space="preserve">  |  Files: </w:t>
      </w:r>
      <w:r>
        <w:rPr>
          <w:rFonts w:ascii="Arial" w:cs="Arial" w:eastAsia="Arial" w:hAnsi="Arial"/>
          <w:color w:val="3D2E28"/>
          <w:sz w:val="22"/>
          <w:szCs w:val="22"/>
        </w:rPr>
        <w:t xml:space="preserve">calendar-embed.html, calendar-events.html, home-page.html</w:t>
      </w:r>
    </w:p>
    <w:p>
      <w:pPr>
        <w:spacing w:after="120"/>
      </w:pPr>
      <w:r>
        <w:rPr>
          <w:rFonts w:ascii="Arial" w:cs="Arial" w:eastAsia="Arial" w:hAnsi="Arial"/>
          <w:color w:val="3D2E28"/>
          <w:sz w:val="22"/>
          <w:szCs w:val="22"/>
        </w:rPr>
        <w:t xml:space="preserve">The Calendar page and Home page both have a Google Calendar embed placeholder showing REPLACE_WITH_CALENDAR_EMBED_SRC.</w:t>
      </w:r>
    </w:p>
    <w:p>
      <w:pPr>
        <w:spacing w:after="120"/>
      </w:pPr>
      <w:r>
        <w:rPr>
          <w:rFonts w:ascii="Arial" w:cs="Arial" w:eastAsia="Arial" w:hAnsi="Arial"/>
          <w:b/>
          <w:bCs/>
          <w:color w:val="7C1316"/>
          <w:sz w:val="22"/>
          <w:szCs w:val="22"/>
        </w:rPr>
        <w:t xml:space="preserve">Steps to connect: </w:t>
      </w:r>
    </w:p>
    <w:p>
      <w:pPr>
        <w:pStyle w:val="ListParagraph"/>
        <w:numPr>
          <w:ilvl w:val="0"/>
          <w:numId w:val="2"/>
        </w:numPr>
      </w:pPr>
      <w:r>
        <w:rPr>
          <w:rFonts w:ascii="Arial" w:cs="Arial" w:eastAsia="Arial" w:hAnsi="Arial"/>
          <w:color w:val="3D2E28"/>
          <w:sz w:val="22"/>
          <w:szCs w:val="22"/>
        </w:rPr>
        <w:t xml:space="preserve">Open Google Calendar → Settings → select the TNIC calendar</w:t>
      </w:r>
    </w:p>
    <w:p>
      <w:pPr>
        <w:pStyle w:val="ListParagraph"/>
        <w:numPr>
          <w:ilvl w:val="0"/>
          <w:numId w:val="2"/>
        </w:numPr>
      </w:pPr>
      <w:r>
        <w:rPr>
          <w:rFonts w:ascii="Arial" w:cs="Arial" w:eastAsia="Arial" w:hAnsi="Arial"/>
          <w:color w:val="3D2E28"/>
          <w:sz w:val="22"/>
          <w:szCs w:val="22"/>
        </w:rPr>
        <w:t xml:space="preserve">Scroll to “Integrate calendar” → copy the embed URL</w:t>
      </w:r>
    </w:p>
    <w:p>
      <w:pPr>
        <w:pStyle w:val="ListParagraph"/>
        <w:numPr>
          <w:ilvl w:val="0"/>
          <w:numId w:val="2"/>
        </w:numPr>
      </w:pPr>
      <w:r>
        <w:rPr>
          <w:rFonts w:ascii="Arial" w:cs="Arial" w:eastAsia="Arial" w:hAnsi="Arial"/>
          <w:color w:val="3D2E28"/>
          <w:sz w:val="22"/>
          <w:szCs w:val="22"/>
        </w:rPr>
        <w:t xml:space="preserve">In each file, replace REPLACE_WITH_CALENDAR_EMBED_SRC with the copied URL</w:t>
      </w:r>
    </w:p>
    <w:p>
      <w:pPr>
        <w:pStyle w:val="ListParagraph"/>
        <w:numPr>
          <w:ilvl w:val="0"/>
          <w:numId w:val="2"/>
        </w:numPr>
      </w:pPr>
      <w:r>
        <w:rPr>
          <w:rFonts w:ascii="Arial" w:cs="Arial" w:eastAsia="Arial" w:hAnsi="Arial"/>
          <w:color w:val="3D2E28"/>
          <w:sz w:val="22"/>
          <w:szCs w:val="22"/>
        </w:rPr>
        <w:t xml:space="preserve">Remove the placeholder div and uncomment the iframe</w:t>
      </w:r>
    </w:p>
    <w:p/>
    <w:p>
      <w:pPr>
        <w:pStyle w:val="Heading2"/>
      </w:pPr>
      <w:r>
        <w:rPr>
          <w:rFonts w:ascii="Arial" w:cs="Arial" w:eastAsia="Arial" w:hAnsi="Arial"/>
          <w:b/>
          <w:bCs/>
          <w:color w:val="7C1316"/>
        </w:rPr>
        <w:t xml:space="preserve">4. [Lead TBD] Placeholders</w:t>
      </w:r>
    </w:p>
    <w:p>
      <w:pPr>
        <w:spacing w:after="120"/>
      </w:pPr>
      <w:r>
        <w:rPr>
          <w:rFonts w:ascii="Arial" w:cs="Arial" w:eastAsia="Arial" w:hAnsi="Arial"/>
          <w:b/>
          <w:bCs/>
          <w:color w:val="3D2E28"/>
          <w:sz w:val="22"/>
          <w:szCs w:val="22"/>
        </w:rPr>
        <w:t xml:space="preserve">Priority: </w:t>
      </w:r>
      <w:r>
        <w:rPr>
          <w:rFonts w:ascii="Arial" w:cs="Arial" w:eastAsia="Arial" w:hAnsi="Arial"/>
          <w:b/>
          <w:bCs/>
          <w:color w:val="8B6914"/>
          <w:sz w:val="22"/>
          <w:szCs w:val="22"/>
        </w:rPr>
        <w:t xml:space="preserve">MEDIUM</w:t>
      </w:r>
      <w:r>
        <w:rPr>
          <w:rFonts w:ascii="Arial" w:cs="Arial" w:eastAsia="Arial" w:hAnsi="Arial"/>
          <w:color w:val="3D2E28"/>
          <w:sz w:val="22"/>
          <w:szCs w:val="22"/>
        </w:rPr>
        <w:t xml:space="preserve">  |  23 occurrences across 20 files</w:t>
      </w:r>
    </w:p>
    <w:p>
      <w:pPr>
        <w:spacing w:after="120"/>
      </w:pPr>
      <w:r>
        <w:rPr>
          <w:rFonts w:ascii="Arial" w:cs="Arial" w:eastAsia="Arial" w:hAnsi="Arial"/>
          <w:color w:val="3D2E28"/>
          <w:sz w:val="22"/>
          <w:szCs w:val="22"/>
        </w:rPr>
        <w:t xml:space="preserve">The following sub-groups and teams have “[Lead TBD]” where a leader name should appear. These can be updated as leads are confirmed:</w:t>
      </w:r>
    </w:p>
    <w:p>
      <w:pPr>
        <w:pStyle w:val="Heading3"/>
      </w:pPr>
      <w:r>
        <w:rPr>
          <w:rFonts w:ascii="Arial" w:cs="Arial" w:eastAsia="Arial" w:hAnsi="Arial"/>
          <w:b/>
          <w:bCs/>
          <w:color w:val="7C1316"/>
        </w:rPr>
        <w:t xml:space="preserve">Apostles Branch</w:t>
      </w:r>
    </w:p>
    <w:p>
      <w:pPr>
        <w:pStyle w:val="ListParagraph"/>
        <w:numPr>
          <w:ilvl w:val="0"/>
          <w:numId w:val="2"/>
        </w:numPr>
      </w:pPr>
      <w:r>
        <w:rPr>
          <w:rFonts w:ascii="Arial" w:cs="Arial" w:eastAsia="Arial" w:hAnsi="Arial"/>
          <w:color w:val="3D2E28"/>
          <w:sz w:val="22"/>
          <w:szCs w:val="22"/>
        </w:rPr>
        <w:t xml:space="preserve">Production: Sound, Videography, Photography, Camera &amp; Lights, Stage, Marketing &amp; Media</w:t>
      </w:r>
    </w:p>
    <w:p>
      <w:pPr>
        <w:pStyle w:val="ListParagraph"/>
        <w:numPr>
          <w:ilvl w:val="0"/>
          <w:numId w:val="2"/>
        </w:numPr>
      </w:pPr>
      <w:r>
        <w:rPr>
          <w:rFonts w:ascii="Arial" w:cs="Arial" w:eastAsia="Arial" w:hAnsi="Arial"/>
          <w:color w:val="3D2E28"/>
          <w:sz w:val="22"/>
          <w:szCs w:val="22"/>
        </w:rPr>
        <w:t xml:space="preserve">Marketing: sub-group cards lead</w:t>
      </w:r>
    </w:p>
    <w:p>
      <w:pPr>
        <w:pStyle w:val="ListParagraph"/>
        <w:numPr>
          <w:ilvl w:val="0"/>
          <w:numId w:val="2"/>
        </w:numPr>
      </w:pPr>
      <w:r>
        <w:rPr>
          <w:rFonts w:ascii="Arial" w:cs="Arial" w:eastAsia="Arial" w:hAnsi="Arial"/>
          <w:color w:val="3D2E28"/>
          <w:sz w:val="22"/>
          <w:szCs w:val="22"/>
        </w:rPr>
        <w:t xml:space="preserve">PARADOX: Everyday Sheeple, PARADOX App</w:t>
      </w:r>
    </w:p>
    <w:p>
      <w:pPr>
        <w:pStyle w:val="Heading3"/>
      </w:pPr>
      <w:r>
        <w:rPr>
          <w:rFonts w:ascii="Arial" w:cs="Arial" w:eastAsia="Arial" w:hAnsi="Arial"/>
          <w:b/>
          <w:bCs/>
          <w:color w:val="7C1316"/>
        </w:rPr>
        <w:t xml:space="preserve">Deacons Branch</w:t>
      </w:r>
    </w:p>
    <w:p>
      <w:pPr>
        <w:pStyle w:val="ListParagraph"/>
        <w:numPr>
          <w:ilvl w:val="0"/>
          <w:numId w:val="2"/>
        </w:numPr>
      </w:pPr>
      <w:r>
        <w:rPr>
          <w:rFonts w:ascii="Arial" w:cs="Arial" w:eastAsia="Arial" w:hAnsi="Arial"/>
          <w:color w:val="3D2E28"/>
          <w:sz w:val="22"/>
          <w:szCs w:val="22"/>
        </w:rPr>
        <w:t xml:space="preserve">Custodial: Cleaning</w:t>
      </w:r>
    </w:p>
    <w:p>
      <w:pPr>
        <w:pStyle w:val="ListParagraph"/>
        <w:numPr>
          <w:ilvl w:val="0"/>
          <w:numId w:val="2"/>
        </w:numPr>
      </w:pPr>
      <w:r>
        <w:rPr>
          <w:rFonts w:ascii="Arial" w:cs="Arial" w:eastAsia="Arial" w:hAnsi="Arial"/>
          <w:color w:val="3D2E28"/>
          <w:sz w:val="22"/>
          <w:szCs w:val="22"/>
        </w:rPr>
        <w:t xml:space="preserve">Fellowship &amp; Service: sub-group cards (1 entry)</w:t>
      </w:r>
    </w:p>
    <w:p>
      <w:pPr>
        <w:pStyle w:val="ListParagraph"/>
        <w:numPr>
          <w:ilvl w:val="0"/>
          <w:numId w:val="2"/>
        </w:numPr>
      </w:pPr>
      <w:r>
        <w:rPr>
          <w:rFonts w:ascii="Arial" w:cs="Arial" w:eastAsia="Arial" w:hAnsi="Arial"/>
          <w:color w:val="3D2E28"/>
          <w:sz w:val="22"/>
          <w:szCs w:val="22"/>
        </w:rPr>
        <w:t xml:space="preserve">Finance: Bookkeeping, Fundraising, Travel Committee, Tribal Exchange</w:t>
      </w:r>
    </w:p>
    <w:p>
      <w:pPr>
        <w:pStyle w:val="ListParagraph"/>
        <w:numPr>
          <w:ilvl w:val="0"/>
          <w:numId w:val="2"/>
        </w:numPr>
      </w:pPr>
      <w:r>
        <w:rPr>
          <w:rFonts w:ascii="Arial" w:cs="Arial" w:eastAsia="Arial" w:hAnsi="Arial"/>
          <w:color w:val="3D2E28"/>
          <w:sz w:val="22"/>
          <w:szCs w:val="22"/>
        </w:rPr>
        <w:t xml:space="preserve">IT: Logistics</w:t>
      </w:r>
    </w:p>
    <w:p>
      <w:pPr>
        <w:pStyle w:val="ListParagraph"/>
        <w:numPr>
          <w:ilvl w:val="0"/>
          <w:numId w:val="2"/>
        </w:numPr>
      </w:pPr>
      <w:r>
        <w:rPr>
          <w:rFonts w:ascii="Arial" w:cs="Arial" w:eastAsia="Arial" w:hAnsi="Arial"/>
          <w:color w:val="3D2E28"/>
          <w:sz w:val="22"/>
          <w:szCs w:val="22"/>
        </w:rPr>
        <w:t xml:space="preserve">Performing Arts: Dance, Poetry</w:t>
      </w:r>
    </w:p>
    <w:p>
      <w:pPr>
        <w:pStyle w:val="ListParagraph"/>
        <w:numPr>
          <w:ilvl w:val="0"/>
          <w:numId w:val="2"/>
        </w:numPr>
      </w:pPr>
      <w:r>
        <w:rPr>
          <w:rFonts w:ascii="Arial" w:cs="Arial" w:eastAsia="Arial" w:hAnsi="Arial"/>
          <w:color w:val="3D2E28"/>
          <w:sz w:val="22"/>
          <w:szCs w:val="22"/>
        </w:rPr>
        <w:t xml:space="preserve">Ministries: Sanhedrin</w:t>
      </w:r>
    </w:p>
    <w:p>
      <w:pPr>
        <w:pStyle w:val="Heading3"/>
      </w:pPr>
      <w:r>
        <w:rPr>
          <w:rFonts w:ascii="Arial" w:cs="Arial" w:eastAsia="Arial" w:hAnsi="Arial"/>
          <w:b/>
          <w:bCs/>
          <w:color w:val="7C1316"/>
        </w:rPr>
        <w:t xml:space="preserve">Judges Branch</w:t>
      </w:r>
    </w:p>
    <w:p>
      <w:pPr>
        <w:pStyle w:val="ListParagraph"/>
        <w:numPr>
          <w:ilvl w:val="0"/>
          <w:numId w:val="2"/>
        </w:numPr>
      </w:pPr>
      <w:r>
        <w:rPr>
          <w:rFonts w:ascii="Arial" w:cs="Arial" w:eastAsia="Arial" w:hAnsi="Arial"/>
          <w:color w:val="3D2E28"/>
          <w:sz w:val="22"/>
          <w:szCs w:val="22"/>
        </w:rPr>
        <w:t xml:space="preserve">Youth Development: Little Lions</w:t>
      </w:r>
    </w:p>
    <w:p/>
    <w:p>
      <w:pPr>
        <w:pStyle w:val="Heading2"/>
      </w:pPr>
      <w:r>
        <w:rPr>
          <w:rFonts w:ascii="Arial" w:cs="Arial" w:eastAsia="Arial" w:hAnsi="Arial"/>
          <w:b/>
          <w:bCs/>
          <w:color w:val="7C1316"/>
        </w:rPr>
        <w:t xml:space="preserve">5. T.E.L.A. Content &amp; Sub-Group Leads</w:t>
      </w:r>
    </w:p>
    <w:p>
      <w:pPr>
        <w:spacing w:after="120"/>
      </w:pPr>
      <w:r>
        <w:rPr>
          <w:rFonts w:ascii="Arial" w:cs="Arial" w:eastAsia="Arial" w:hAnsi="Arial"/>
          <w:b/>
          <w:bCs/>
          <w:color w:val="3D2E28"/>
          <w:sz w:val="22"/>
          <w:szCs w:val="22"/>
        </w:rPr>
        <w:t xml:space="preserve">Priority: </w:t>
      </w:r>
      <w:r>
        <w:rPr>
          <w:rFonts w:ascii="Arial" w:cs="Arial" w:eastAsia="Arial" w:hAnsi="Arial"/>
          <w:b/>
          <w:bCs/>
          <w:color w:val="8B6914"/>
          <w:sz w:val="22"/>
          <w:szCs w:val="22"/>
        </w:rPr>
        <w:t xml:space="preserve">MEDIUM</w:t>
      </w:r>
      <w:r>
        <w:rPr>
          <w:rFonts w:ascii="Arial" w:cs="Arial" w:eastAsia="Arial" w:hAnsi="Arial"/>
          <w:color w:val="3D2E28"/>
          <w:sz w:val="22"/>
          <w:szCs w:val="22"/>
        </w:rPr>
        <w:t xml:space="preserve">  |  Files: tela-overview.html, tela-subgroup-cards.html, tela-announcements.html, tela-intramurals.html, tela-media.html, tela-form.html</w:t>
      </w:r>
    </w:p>
    <w:p>
      <w:pPr>
        <w:spacing w:after="120"/>
      </w:pPr>
      <w:r>
        <w:rPr>
          <w:rFonts w:ascii="Arial" w:cs="Arial" w:eastAsia="Arial" w:hAnsi="Arial"/>
          <w:color w:val="3D2E28"/>
          <w:sz w:val="22"/>
          <w:szCs w:val="22"/>
        </w:rPr>
        <w:t xml:space="preserve">The T.E.L.A. section structure is complete but needs real content:</w:t>
      </w:r>
    </w:p>
    <w:p>
      <w:pPr>
        <w:pStyle w:val="ListParagraph"/>
        <w:numPr>
          <w:ilvl w:val="0"/>
          <w:numId w:val="2"/>
        </w:numPr>
      </w:pPr>
      <w:r>
        <w:rPr>
          <w:rFonts w:ascii="Arial" w:cs="Arial" w:eastAsia="Arial" w:hAnsi="Arial"/>
          <w:color w:val="3D2E28"/>
          <w:sz w:val="22"/>
          <w:szCs w:val="22"/>
        </w:rPr>
        <w:t xml:space="preserve">tela-subgroup-cards.html — 6 sub-group lead names need to be filled in</w:t>
      </w:r>
    </w:p>
    <w:p>
      <w:pPr>
        <w:pStyle w:val="ListParagraph"/>
        <w:numPr>
          <w:ilvl w:val="0"/>
          <w:numId w:val="2"/>
        </w:numPr>
      </w:pPr>
      <w:r>
        <w:rPr>
          <w:rFonts w:ascii="Arial" w:cs="Arial" w:eastAsia="Arial" w:hAnsi="Arial"/>
          <w:color w:val="3D2E28"/>
          <w:sz w:val="22"/>
          <w:szCs w:val="22"/>
        </w:rPr>
        <w:t xml:space="preserve">tela-overview.html — Google Chat Space ID and Drive folder ID</w:t>
      </w:r>
    </w:p>
    <w:p>
      <w:pPr>
        <w:pStyle w:val="ListParagraph"/>
        <w:numPr>
          <w:ilvl w:val="0"/>
          <w:numId w:val="2"/>
        </w:numPr>
      </w:pPr>
      <w:r>
        <w:rPr>
          <w:rFonts w:ascii="Arial" w:cs="Arial" w:eastAsia="Arial" w:hAnsi="Arial"/>
          <w:color w:val="3D2E28"/>
          <w:sz w:val="22"/>
          <w:szCs w:val="22"/>
        </w:rPr>
        <w:t xml:space="preserve">tela-announcements.html — All 3 announcement titles, descriptions, and dates</w:t>
      </w:r>
    </w:p>
    <w:p>
      <w:pPr>
        <w:pStyle w:val="ListParagraph"/>
        <w:numPr>
          <w:ilvl w:val="0"/>
          <w:numId w:val="2"/>
        </w:numPr>
      </w:pPr>
      <w:r>
        <w:rPr>
          <w:rFonts w:ascii="Arial" w:cs="Arial" w:eastAsia="Arial" w:hAnsi="Arial"/>
          <w:color w:val="3D2E28"/>
          <w:sz w:val="22"/>
          <w:szCs w:val="22"/>
        </w:rPr>
        <w:t xml:space="preserve">tela-intramurals.html — Season name, dates, lead name, team matchups, venue names, Chat/Drive/Form links</w:t>
      </w:r>
    </w:p>
    <w:p>
      <w:pPr>
        <w:pStyle w:val="ListParagraph"/>
        <w:numPr>
          <w:ilvl w:val="0"/>
          <w:numId w:val="2"/>
        </w:numPr>
      </w:pPr>
      <w:r>
        <w:rPr>
          <w:rFonts w:ascii="Arial" w:cs="Arial" w:eastAsia="Arial" w:hAnsi="Arial"/>
          <w:color w:val="3D2E28"/>
          <w:sz w:val="22"/>
          <w:szCs w:val="22"/>
        </w:rPr>
        <w:t xml:space="preserve">tela-media.html — Photo images, video links, Drive folder ID, media request form link</w:t>
      </w:r>
    </w:p>
    <w:p>
      <w:pPr>
        <w:pStyle w:val="ListParagraph"/>
        <w:numPr>
          <w:ilvl w:val="0"/>
          <w:numId w:val="2"/>
        </w:numPr>
      </w:pPr>
      <w:r>
        <w:rPr>
          <w:rFonts w:ascii="Arial" w:cs="Arial" w:eastAsia="Arial" w:hAnsi="Arial"/>
          <w:color w:val="3D2E28"/>
          <w:sz w:val="22"/>
          <w:szCs w:val="22"/>
        </w:rPr>
        <w:t xml:space="preserve">tela-form.html — Google Form embed (currently “Coming Soon”)</w:t>
      </w:r>
    </w:p>
    <w:p/>
    <w:p>
      <w:pPr>
        <w:pStyle w:val="Heading2"/>
      </w:pPr>
      <w:r>
        <w:rPr>
          <w:rFonts w:ascii="Arial" w:cs="Arial" w:eastAsia="Arial" w:hAnsi="Arial"/>
          <w:b/>
          <w:bCs/>
          <w:color w:val="7C1316"/>
        </w:rPr>
        <w:t xml:space="preserve">6. Resources / Library Links</w:t>
      </w:r>
    </w:p>
    <w:p>
      <w:pPr>
        <w:spacing w:after="120"/>
      </w:pPr>
      <w:r>
        <w:rPr>
          <w:rFonts w:ascii="Arial" w:cs="Arial" w:eastAsia="Arial" w:hAnsi="Arial"/>
          <w:b/>
          <w:bCs/>
          <w:color w:val="3D2E28"/>
          <w:sz w:val="22"/>
          <w:szCs w:val="22"/>
        </w:rPr>
        <w:t xml:space="preserve">Priority: </w:t>
      </w:r>
      <w:r>
        <w:rPr>
          <w:rFonts w:ascii="Arial" w:cs="Arial" w:eastAsia="Arial" w:hAnsi="Arial"/>
          <w:b/>
          <w:bCs/>
          <w:color w:val="8B6914"/>
          <w:sz w:val="22"/>
          <w:szCs w:val="22"/>
        </w:rPr>
        <w:t xml:space="preserve">MEDIUM</w:t>
      </w:r>
      <w:r>
        <w:rPr>
          <w:rFonts w:ascii="Arial" w:cs="Arial" w:eastAsia="Arial" w:hAnsi="Arial"/>
          <w:color w:val="3D2E28"/>
          <w:sz w:val="22"/>
          <w:szCs w:val="22"/>
        </w:rPr>
        <w:t xml:space="preserve">  |  Files: library.html, library-study.html, resources-forms.html, resources-media.html, resources-policies.html, and 4 more</w:t>
      </w:r>
    </w:p>
    <w:p>
      <w:pPr>
        <w:spacing w:after="120"/>
      </w:pPr>
      <w:r>
        <w:rPr>
          <w:rFonts w:ascii="Arial" w:cs="Arial" w:eastAsia="Arial" w:hAnsi="Arial"/>
          <w:color w:val="3D2E28"/>
          <w:sz w:val="22"/>
          <w:szCs w:val="22"/>
        </w:rPr>
        <w:t xml:space="preserve">The Resources/Library section has 50+ [REPLACE] placeholders across 4 content categories. Each category needs:</w:t>
      </w:r>
    </w:p>
    <w:p>
      <w:pPr>
        <w:pStyle w:val="ListParagraph"/>
        <w:numPr>
          <w:ilvl w:val="0"/>
          <w:numId w:val="2"/>
        </w:numPr>
      </w:pPr>
      <w:r>
        <w:rPr>
          <w:rFonts w:ascii="Arial" w:cs="Arial" w:eastAsia="Arial" w:hAnsi="Arial"/>
          <w:color w:val="3D2E28"/>
          <w:sz w:val="22"/>
          <w:szCs w:val="22"/>
        </w:rPr>
        <w:t xml:space="preserve">Google Drive folder ID for the “View All in Drive” button</w:t>
      </w:r>
    </w:p>
    <w:p>
      <w:pPr>
        <w:pStyle w:val="ListParagraph"/>
        <w:numPr>
          <w:ilvl w:val="0"/>
          <w:numId w:val="2"/>
        </w:numPr>
      </w:pPr>
      <w:r>
        <w:rPr>
          <w:rFonts w:ascii="Arial" w:cs="Arial" w:eastAsia="Arial" w:hAnsi="Arial"/>
          <w:color w:val="3D2E28"/>
          <w:sz w:val="22"/>
          <w:szCs w:val="22"/>
        </w:rPr>
        <w:t xml:space="preserve">Individual file/document links (Google Drive URLs)</w:t>
      </w:r>
    </w:p>
    <w:p>
      <w:pPr>
        <w:pStyle w:val="ListParagraph"/>
        <w:numPr>
          <w:ilvl w:val="0"/>
          <w:numId w:val="2"/>
        </w:numPr>
      </w:pPr>
      <w:r>
        <w:rPr>
          <w:rFonts w:ascii="Arial" w:cs="Arial" w:eastAsia="Arial" w:hAnsi="Arial"/>
          <w:color w:val="3D2E28"/>
          <w:sz w:val="22"/>
          <w:szCs w:val="22"/>
        </w:rPr>
        <w:t xml:space="preserve">Titles, dates, authors, and file type badges</w:t>
      </w:r>
    </w:p>
    <w:p>
      <w:pPr>
        <w:pStyle w:val="Heading3"/>
      </w:pPr>
      <w:r>
        <w:rPr>
          <w:rFonts w:ascii="Arial" w:cs="Arial" w:eastAsia="Arial" w:hAnsi="Arial"/>
          <w:b/>
          <w:bCs/>
          <w:color w:val="7C1316"/>
        </w:rPr>
        <w:t xml:space="preserve">Categories needing content:</w:t>
      </w:r>
    </w:p>
    <w:p>
      <w:pPr>
        <w:pStyle w:val="ListParagraph"/>
        <w:numPr>
          <w:ilvl w:val="0"/>
          <w:numId w:val="2"/>
        </w:numPr>
      </w:pPr>
      <w:r>
        <w:rPr>
          <w:rFonts w:ascii="Arial" w:cs="Arial" w:eastAsia="Arial" w:hAnsi="Arial"/>
          <w:color w:val="3D2E28"/>
          <w:sz w:val="22"/>
          <w:szCs w:val="22"/>
        </w:rPr>
        <w:t xml:space="preserve">Study Materials — Doctrine manual, Disciples curriculum, study schedules, teaching aids</w:t>
      </w:r>
    </w:p>
    <w:p>
      <w:pPr>
        <w:pStyle w:val="ListParagraph"/>
        <w:numPr>
          <w:ilvl w:val="0"/>
          <w:numId w:val="2"/>
        </w:numPr>
      </w:pPr>
      <w:r>
        <w:rPr>
          <w:rFonts w:ascii="Arial" w:cs="Arial" w:eastAsia="Arial" w:hAnsi="Arial"/>
          <w:color w:val="3D2E28"/>
          <w:sz w:val="22"/>
          <w:szCs w:val="22"/>
        </w:rPr>
        <w:t xml:space="preserve">Forms &amp; Templates — Event request, expense report, IT help desk, travel request, budget template</w:t>
      </w:r>
    </w:p>
    <w:p>
      <w:pPr>
        <w:pStyle w:val="ListParagraph"/>
        <w:numPr>
          <w:ilvl w:val="0"/>
          <w:numId w:val="2"/>
        </w:numPr>
      </w:pPr>
      <w:r>
        <w:rPr>
          <w:rFonts w:ascii="Arial" w:cs="Arial" w:eastAsia="Arial" w:hAnsi="Arial"/>
          <w:color w:val="3D2E28"/>
          <w:sz w:val="22"/>
          <w:szCs w:val="22"/>
        </w:rPr>
        <w:t xml:space="preserve">Media Archive — Sabbath message recordings, teaching series videos, performing arts recordings</w:t>
      </w:r>
    </w:p>
    <w:p>
      <w:pPr>
        <w:pStyle w:val="ListParagraph"/>
        <w:numPr>
          <w:ilvl w:val="0"/>
          <w:numId w:val="2"/>
        </w:numPr>
      </w:pPr>
      <w:r>
        <w:rPr>
          <w:rFonts w:ascii="Arial" w:cs="Arial" w:eastAsia="Arial" w:hAnsi="Arial"/>
          <w:color w:val="3D2E28"/>
          <w:sz w:val="22"/>
          <w:szCs w:val="22"/>
        </w:rPr>
        <w:t xml:space="preserve">Policies &amp; Guidelines — Code of conduct, dress code, expense policy, IT acceptable use, health &amp; safety</w:t>
      </w:r>
    </w:p>
    <w:p/>
    <w:p>
      <w:pPr>
        <w:pStyle w:val="Heading2"/>
      </w:pPr>
      <w:r>
        <w:rPr>
          <w:rFonts w:ascii="Arial" w:cs="Arial" w:eastAsia="Arial" w:hAnsi="Arial"/>
          <w:b/>
          <w:bCs/>
          <w:color w:val="7C1316"/>
        </w:rPr>
        <w:t xml:space="preserve">7. Home Page Content</w:t>
      </w:r>
    </w:p>
    <w:p>
      <w:pPr>
        <w:spacing w:after="120"/>
      </w:pPr>
      <w:r>
        <w:rPr>
          <w:rFonts w:ascii="Arial" w:cs="Arial" w:eastAsia="Arial" w:hAnsi="Arial"/>
          <w:b/>
          <w:bCs/>
          <w:color w:val="3D2E28"/>
          <w:sz w:val="22"/>
          <w:szCs w:val="22"/>
        </w:rPr>
        <w:t xml:space="preserve">Priority: </w:t>
      </w:r>
      <w:r>
        <w:rPr>
          <w:rFonts w:ascii="Arial" w:cs="Arial" w:eastAsia="Arial" w:hAnsi="Arial"/>
          <w:b/>
          <w:bCs/>
          <w:color w:val="8B6914"/>
          <w:sz w:val="22"/>
          <w:szCs w:val="22"/>
        </w:rPr>
        <w:t xml:space="preserve">MEDIUM</w:t>
      </w:r>
      <w:r>
        <w:rPr>
          <w:rFonts w:ascii="Arial" w:cs="Arial" w:eastAsia="Arial" w:hAnsi="Arial"/>
          <w:color w:val="3D2E28"/>
          <w:sz w:val="22"/>
          <w:szCs w:val="22"/>
        </w:rPr>
        <w:t xml:space="preserve">  |  Files: home-quick-links.html, home-announcements.html, home-page.html</w:t>
      </w:r>
    </w:p>
    <w:p>
      <w:pPr>
        <w:pStyle w:val="ListParagraph"/>
        <w:numPr>
          <w:ilvl w:val="0"/>
          <w:numId w:val="2"/>
        </w:numPr>
      </w:pPr>
      <w:r>
        <w:rPr>
          <w:rFonts w:ascii="Arial" w:cs="Arial" w:eastAsia="Arial" w:hAnsi="Arial"/>
          <w:color w:val="3D2E28"/>
          <w:sz w:val="22"/>
          <w:szCs w:val="22"/>
        </w:rPr>
        <w:t xml:space="preserve">home-quick-links.html — Update each href with the actual Google Sites page URLs (Departments, Calendar, Resources, etc.)</w:t>
      </w:r>
    </w:p>
    <w:p>
      <w:pPr>
        <w:pStyle w:val="ListParagraph"/>
        <w:numPr>
          <w:ilvl w:val="0"/>
          <w:numId w:val="2"/>
        </w:numPr>
      </w:pPr>
      <w:r>
        <w:rPr>
          <w:rFonts w:ascii="Arial" w:cs="Arial" w:eastAsia="Arial" w:hAnsi="Arial"/>
          <w:color w:val="3D2E28"/>
          <w:sz w:val="22"/>
          <w:szCs w:val="22"/>
        </w:rPr>
        <w:t xml:space="preserve">home-announcements.html — Replace the 2 sample announcements with real content</w:t>
      </w:r>
    </w:p>
    <w:p>
      <w:pPr>
        <w:pStyle w:val="ListParagraph"/>
        <w:numPr>
          <w:ilvl w:val="0"/>
          <w:numId w:val="2"/>
        </w:numPr>
      </w:pPr>
      <w:r>
        <w:rPr>
          <w:rFonts w:ascii="Arial" w:cs="Arial" w:eastAsia="Arial" w:hAnsi="Arial"/>
          <w:color w:val="3D2E28"/>
          <w:sz w:val="22"/>
          <w:szCs w:val="22"/>
        </w:rPr>
        <w:t xml:space="preserve">home-page.html — Quick link URLs + Calendar embed URL</w:t>
      </w:r>
    </w:p>
    <w:p/>
    <w:p>
      <w:pPr>
        <w:pStyle w:val="Heading2"/>
      </w:pPr>
      <w:r>
        <w:rPr>
          <w:rFonts w:ascii="Arial" w:cs="Arial" w:eastAsia="Arial" w:hAnsi="Arial"/>
          <w:b/>
          <w:bCs/>
          <w:color w:val="7C1316"/>
        </w:rPr>
        <w:t xml:space="preserve">8. Calendar Event Data</w:t>
      </w:r>
    </w:p>
    <w:p>
      <w:pPr>
        <w:spacing w:after="120"/>
      </w:pPr>
      <w:r>
        <w:rPr>
          <w:rFonts w:ascii="Arial" w:cs="Arial" w:eastAsia="Arial" w:hAnsi="Arial"/>
          <w:b/>
          <w:bCs/>
          <w:color w:val="3D2E28"/>
          <w:sz w:val="22"/>
          <w:szCs w:val="22"/>
        </w:rPr>
        <w:t xml:space="preserve">Priority: </w:t>
      </w:r>
      <w:r>
        <w:rPr>
          <w:rFonts w:ascii="Arial" w:cs="Arial" w:eastAsia="Arial" w:hAnsi="Arial"/>
          <w:b/>
          <w:bCs/>
          <w:color w:val="8B6914"/>
          <w:sz w:val="22"/>
          <w:szCs w:val="22"/>
        </w:rPr>
        <w:t xml:space="preserve">MEDIUM</w:t>
      </w:r>
      <w:r>
        <w:rPr>
          <w:rFonts w:ascii="Arial" w:cs="Arial" w:eastAsia="Arial" w:hAnsi="Arial"/>
          <w:color w:val="3D2E28"/>
          <w:sz w:val="22"/>
          <w:szCs w:val="22"/>
        </w:rPr>
        <w:t xml:space="preserve">  |  Files: calendar-events.html, calendar-upcoming.html, calendar-past.html</w:t>
      </w:r>
    </w:p>
    <w:p>
      <w:pPr>
        <w:spacing w:after="120"/>
      </w:pPr>
      <w:r>
        <w:rPr>
          <w:rFonts w:ascii="Arial" w:cs="Arial" w:eastAsia="Arial" w:hAnsi="Arial"/>
          <w:color w:val="3D2E28"/>
          <w:sz w:val="22"/>
          <w:szCs w:val="22"/>
        </w:rPr>
        <w:t xml:space="preserve">The event cards on the Calendar page use placeholder times, locations, and descriptions. Replace with real upcoming and past event data. These can also be removed once the live Google Calendar embed is connected, since the calendar itself will show events.</w:t>
      </w:r>
    </w:p>
    <w:p/>
    <w:p>
      <w:pPr>
        <w:pStyle w:val="Heading2"/>
      </w:pPr>
      <w:r>
        <w:rPr>
          <w:rFonts w:ascii="Arial" w:cs="Arial" w:eastAsia="Arial" w:hAnsi="Arial"/>
          <w:b/>
          <w:bCs/>
          <w:color w:val="7C1316"/>
        </w:rPr>
        <w:t xml:space="preserve">9. Google Forms for Sub-Groups</w:t>
      </w:r>
    </w:p>
    <w:p>
      <w:pPr>
        <w:spacing w:after="120"/>
      </w:pPr>
      <w:r>
        <w:rPr>
          <w:rFonts w:ascii="Arial" w:cs="Arial" w:eastAsia="Arial" w:hAnsi="Arial"/>
          <w:b/>
          <w:bCs/>
          <w:color w:val="3D2E28"/>
          <w:sz w:val="22"/>
          <w:szCs w:val="22"/>
        </w:rPr>
        <w:t xml:space="preserve">Priority: </w:t>
      </w:r>
      <w:r>
        <w:rPr>
          <w:rFonts w:ascii="Arial" w:cs="Arial" w:eastAsia="Arial" w:hAnsi="Arial"/>
          <w:b/>
          <w:bCs/>
          <w:color w:val="3D2E28"/>
          <w:sz w:val="22"/>
          <w:szCs w:val="22"/>
        </w:rPr>
        <w:t xml:space="preserve">LOW (ongoing)</w:t>
      </w:r>
      <w:r>
        <w:rPr>
          <w:rFonts w:ascii="Arial" w:cs="Arial" w:eastAsia="Arial" w:hAnsi="Arial"/>
          <w:color w:val="3D2E28"/>
          <w:sz w:val="22"/>
          <w:szCs w:val="22"/>
        </w:rPr>
        <w:t xml:space="preserve">  |  60+ sub-group pages</w:t>
      </w:r>
    </w:p>
    <w:p>
      <w:pPr>
        <w:spacing w:after="120"/>
      </w:pPr>
      <w:r>
        <w:rPr>
          <w:rFonts w:ascii="Arial" w:cs="Arial" w:eastAsia="Arial" w:hAnsi="Arial"/>
          <w:color w:val="3D2E28"/>
          <w:sz w:val="22"/>
          <w:szCs w:val="22"/>
        </w:rPr>
        <w:t xml:space="preserve">Nearly every department sub-group page has a “Coming Soon” placeholder where a Google Form will eventually be embedded. These are intentional placeholders — each department creates their own form (e.g., join request, sign-up, feedback) and the embed gets added when ready.</w:t>
      </w:r>
    </w:p>
    <w:p>
      <w:pPr>
        <w:spacing w:after="120"/>
      </w:pPr>
      <w:r>
        <w:rPr>
          <w:rFonts w:ascii="Arial" w:cs="Arial" w:eastAsia="Arial" w:hAnsi="Arial"/>
          <w:color w:val="3D2E28"/>
          <w:sz w:val="22"/>
          <w:szCs w:val="22"/>
        </w:rPr>
        <w:t xml:space="preserve">Each page includes instructions in an HTML comment explaining how to embed the form: create the form in Google Forms, copy the embed URL, and replace the placeholder div.</w:t>
      </w:r>
    </w:p>
    <w:p>
      <w:pPr>
        <w:spacing w:after="120"/>
      </w:pPr>
      <w:r>
        <w:rPr>
          <w:rFonts w:ascii="Arial" w:cs="Arial" w:eastAsia="Arial" w:hAnsi="Arial"/>
          <w:color w:val="3D2E28"/>
          <w:sz w:val="22"/>
          <w:szCs w:val="22"/>
        </w:rPr>
        <w:t xml:space="preserve">This is not urgent and will happen organically as departments begin using their pages.</w:t>
      </w:r>
    </w:p>
    <w:p/>
    <w:p>
      <w:pPr>
        <w:pStyle w:val="Heading2"/>
      </w:pPr>
      <w:r>
        <w:rPr>
          <w:rFonts w:ascii="Arial" w:cs="Arial" w:eastAsia="Arial" w:hAnsi="Arial"/>
          <w:b/>
          <w:bCs/>
          <w:color w:val="7C1316"/>
        </w:rPr>
        <w:t xml:space="preserve">10. Master Reference File Sync</w:t>
      </w:r>
    </w:p>
    <w:p>
      <w:pPr>
        <w:spacing w:after="120"/>
      </w:pPr>
      <w:r>
        <w:rPr>
          <w:rFonts w:ascii="Arial" w:cs="Arial" w:eastAsia="Arial" w:hAnsi="Arial"/>
          <w:b/>
          <w:bCs/>
          <w:color w:val="3D2E28"/>
          <w:sz w:val="22"/>
          <w:szCs w:val="22"/>
        </w:rPr>
        <w:t xml:space="preserve">Priority: </w:t>
      </w:r>
      <w:r>
        <w:rPr>
          <w:rFonts w:ascii="Arial" w:cs="Arial" w:eastAsia="Arial" w:hAnsi="Arial"/>
          <w:b/>
          <w:bCs/>
          <w:color w:val="3D2E28"/>
          <w:sz w:val="22"/>
          <w:szCs w:val="22"/>
        </w:rPr>
        <w:t xml:space="preserve">LOW</w:t>
      </w:r>
      <w:r>
        <w:rPr>
          <w:rFonts w:ascii="Arial" w:cs="Arial" w:eastAsia="Arial" w:hAnsi="Arial"/>
          <w:color w:val="3D2E28"/>
          <w:sz w:val="22"/>
          <w:szCs w:val="22"/>
        </w:rPr>
        <w:t xml:space="preserve">  |  Files: TNIC_All_Pages_Embeds.html, TNIC_Department_Embeds.html</w:t>
      </w:r>
    </w:p>
    <w:p>
      <w:pPr>
        <w:spacing w:after="120"/>
      </w:pPr>
      <w:r>
        <w:rPr>
          <w:rFonts w:ascii="Arial" w:cs="Arial" w:eastAsia="Arial" w:hAnsi="Arial"/>
          <w:color w:val="3D2E28"/>
          <w:sz w:val="22"/>
          <w:szCs w:val="22"/>
        </w:rPr>
        <w:t xml:space="preserve">The master reference file (TNIC_All_Pages_Embeds.html) currently has 128 embed blocks, but there are 138 standalone HTML files in Week1_Deliverables. Approximately 10 embeds from the May 2026 rebuild need their textarea blocks and base64 previews added to the master reference.</w:t>
      </w:r>
    </w:p>
    <w:p>
      <w:pPr>
        <w:spacing w:after="120"/>
      </w:pPr>
      <w:r>
        <w:rPr>
          <w:rFonts w:ascii="Arial" w:cs="Arial" w:eastAsia="Arial" w:hAnsi="Arial"/>
          <w:color w:val="3D2E28"/>
          <w:sz w:val="22"/>
          <w:szCs w:val="22"/>
        </w:rPr>
        <w:t xml:space="preserve">Additionally, the our-people.html entry should be updated to reflect its new status as documentation-only (since the directory is now embedded by URL, not by HTML embed code).</w:t>
      </w:r>
    </w:p>
    <w:p>
      <w:pPr>
        <w:spacing w:after="120"/>
      </w:pPr>
      <w:r>
        <w:rPr>
          <w:rFonts w:ascii="Arial" w:cs="Arial" w:eastAsia="Arial" w:hAnsi="Arial"/>
          <w:b/>
          <w:bCs/>
          <w:color w:val="7C1316"/>
          <w:sz w:val="22"/>
          <w:szCs w:val="22"/>
        </w:rPr>
        <w:t xml:space="preserve">This is a Claude task </w:t>
      </w:r>
      <w:r>
        <w:rPr>
          <w:rFonts w:ascii="Arial" w:cs="Arial" w:eastAsia="Arial" w:hAnsi="Arial"/>
          <w:color w:val="3D2E28"/>
          <w:sz w:val="22"/>
          <w:szCs w:val="22"/>
        </w:rPr>
        <w:t xml:space="preserve">— no external content needed. Can be done in a single session.</w:t>
      </w:r>
    </w:p>
    <w:p/>
    <w:p>
      <w:pPr>
        <w:pStyle w:val="Heading2"/>
      </w:pPr>
      <w:r>
        <w:rPr>
          <w:rFonts w:ascii="Arial" w:cs="Arial" w:eastAsia="Arial" w:hAnsi="Arial"/>
          <w:b/>
          <w:bCs/>
          <w:color w:val="7C1316"/>
        </w:rPr>
        <w:t xml:space="preserve">11. Looker Studio Dashboards</w:t>
      </w:r>
    </w:p>
    <w:p>
      <w:pPr>
        <w:spacing w:after="120"/>
      </w:pPr>
      <w:r>
        <w:rPr>
          <w:rFonts w:ascii="Arial" w:cs="Arial" w:eastAsia="Arial" w:hAnsi="Arial"/>
          <w:b/>
          <w:bCs/>
          <w:color w:val="3D2E28"/>
          <w:sz w:val="22"/>
          <w:szCs w:val="22"/>
        </w:rPr>
        <w:t xml:space="preserve">Priority: </w:t>
      </w:r>
      <w:r>
        <w:rPr>
          <w:rFonts w:ascii="Arial" w:cs="Arial" w:eastAsia="Arial" w:hAnsi="Arial"/>
          <w:b/>
          <w:bCs/>
          <w:color w:val="3D2E28"/>
          <w:sz w:val="22"/>
          <w:szCs w:val="22"/>
        </w:rPr>
        <w:t xml:space="preserve">LOW (Phase 3)</w:t>
      </w:r>
      <w:r>
        <w:rPr>
          <w:rFonts w:ascii="Arial" w:cs="Arial" w:eastAsia="Arial" w:hAnsi="Arial"/>
          <w:color w:val="3D2E28"/>
          <w:sz w:val="22"/>
          <w:szCs w:val="22"/>
        </w:rPr>
        <w:t xml:space="preserve">  |  Files: leadership-looker.html, logistics-looker.html</w:t>
      </w:r>
    </w:p>
    <w:p>
      <w:pPr>
        <w:spacing w:after="120"/>
      </w:pPr>
      <w:r>
        <w:rPr>
          <w:rFonts w:ascii="Arial" w:cs="Arial" w:eastAsia="Arial" w:hAnsi="Arial"/>
          <w:color w:val="3D2E28"/>
          <w:sz w:val="22"/>
          <w:szCs w:val="22"/>
        </w:rPr>
        <w:t xml:space="preserve">Two Looker Studio dashboard embeds are planned for Phase 3:</w:t>
      </w:r>
    </w:p>
    <w:p>
      <w:pPr>
        <w:pStyle w:val="ListParagraph"/>
        <w:numPr>
          <w:ilvl w:val="0"/>
          <w:numId w:val="2"/>
        </w:numPr>
      </w:pPr>
      <w:r>
        <w:rPr>
          <w:rFonts w:ascii="Arial" w:cs="Arial" w:eastAsia="Arial" w:hAnsi="Arial"/>
          <w:color w:val="3D2E28"/>
          <w:sz w:val="22"/>
          <w:szCs w:val="22"/>
        </w:rPr>
        <w:t xml:space="preserve">Leadership Dashboard — KPI strip with placeholder values + Looker iframe (REPLACE_WITH_LOOKER_STUDIO_EMBED_URL)</w:t>
      </w:r>
    </w:p>
    <w:p>
      <w:pPr>
        <w:pStyle w:val="ListParagraph"/>
        <w:numPr>
          <w:ilvl w:val="0"/>
          <w:numId w:val="2"/>
        </w:numPr>
      </w:pPr>
      <w:r>
        <w:rPr>
          <w:rFonts w:ascii="Arial" w:cs="Arial" w:eastAsia="Arial" w:hAnsi="Arial"/>
          <w:color w:val="3D2E28"/>
          <w:sz w:val="22"/>
          <w:szCs w:val="22"/>
        </w:rPr>
        <w:t xml:space="preserve">IT / Logistics Dashboard — Metric chips (active requests, systems monitored, resolution time) + Looker iframe</w:t>
      </w:r>
    </w:p>
    <w:p>
      <w:pPr>
        <w:spacing w:after="120"/>
      </w:pPr>
      <w:r>
        <w:rPr>
          <w:rFonts w:ascii="Arial" w:cs="Arial" w:eastAsia="Arial" w:hAnsi="Arial"/>
          <w:color w:val="3D2E28"/>
          <w:sz w:val="22"/>
          <w:szCs w:val="22"/>
        </w:rPr>
        <w:t xml:space="preserve">Both files include setup instructions in HTML comments. Once a Looker Studio report is created and published, replace the placeholder URLs and remove the “Coming in Phase 3” block.</w:t>
      </w:r>
    </w:p>
    <w:p/>
    <w:p>
      <w:pPr>
        <w:pStyle w:val="Heading2"/>
      </w:pPr>
      <w:r>
        <w:rPr>
          <w:rFonts w:ascii="Arial" w:cs="Arial" w:eastAsia="Arial" w:hAnsi="Arial"/>
          <w:b/>
          <w:bCs/>
          <w:color w:val="7C1316"/>
        </w:rPr>
        <w:t xml:space="preserve">12. Leadership Restricted Area</w:t>
      </w:r>
    </w:p>
    <w:p>
      <w:pPr>
        <w:spacing w:after="120"/>
      </w:pPr>
      <w:r>
        <w:rPr>
          <w:rFonts w:ascii="Arial" w:cs="Arial" w:eastAsia="Arial" w:hAnsi="Arial"/>
          <w:b/>
          <w:bCs/>
          <w:color w:val="3D2E28"/>
          <w:sz w:val="22"/>
          <w:szCs w:val="22"/>
        </w:rPr>
        <w:t xml:space="preserve">Priority: </w:t>
      </w:r>
      <w:r>
        <w:rPr>
          <w:rFonts w:ascii="Arial" w:cs="Arial" w:eastAsia="Arial" w:hAnsi="Arial"/>
          <w:b/>
          <w:bCs/>
          <w:color w:val="3D2E28"/>
          <w:sz w:val="22"/>
          <w:szCs w:val="22"/>
        </w:rPr>
        <w:t xml:space="preserve">LOW (Phase 3)</w:t>
      </w:r>
      <w:r>
        <w:rPr>
          <w:rFonts w:ascii="Arial" w:cs="Arial" w:eastAsia="Arial" w:hAnsi="Arial"/>
          <w:color w:val="3D2E28"/>
          <w:sz w:val="22"/>
          <w:szCs w:val="22"/>
        </w:rPr>
        <w:t xml:space="preserve">  |  File: leadership-restricted.html</w:t>
      </w:r>
    </w:p>
    <w:p>
      <w:pPr>
        <w:spacing w:after="120"/>
      </w:pPr>
      <w:r>
        <w:rPr>
          <w:rFonts w:ascii="Arial" w:cs="Arial" w:eastAsia="Arial" w:hAnsi="Arial"/>
          <w:color w:val="3D2E28"/>
          <w:sz w:val="22"/>
          <w:szCs w:val="22"/>
        </w:rPr>
        <w:t xml:space="preserve">A placeholder for access-controlled content visible only to leadership. Implementation requires setting up Google Groups-based access control on a specific Google Sites page section. Currently just a placeholder noting “Phase 3.”</w:t>
      </w:r>
    </w:p>
    <w:p/>
    <w:p>
      <w:pPr>
        <w:pStyle w:val="Heading2"/>
      </w:pPr>
      <w:r>
        <w:rPr>
          <w:rFonts w:ascii="Arial" w:cs="Arial" w:eastAsia="Arial" w:hAnsi="Arial"/>
          <w:b/>
          <w:bCs/>
          <w:color w:val="7C1316"/>
        </w:rPr>
        <w:t xml:space="preserve">13. Logistics Request Tracker</w:t>
      </w:r>
    </w:p>
    <w:p>
      <w:pPr>
        <w:spacing w:after="120"/>
      </w:pPr>
      <w:r>
        <w:rPr>
          <w:rFonts w:ascii="Arial" w:cs="Arial" w:eastAsia="Arial" w:hAnsi="Arial"/>
          <w:b/>
          <w:bCs/>
          <w:color w:val="3D2E28"/>
          <w:sz w:val="22"/>
          <w:szCs w:val="22"/>
        </w:rPr>
        <w:t xml:space="preserve">Priority: </w:t>
      </w:r>
      <w:r>
        <w:rPr>
          <w:rFonts w:ascii="Arial" w:cs="Arial" w:eastAsia="Arial" w:hAnsi="Arial"/>
          <w:b/>
          <w:bCs/>
          <w:color w:val="3D2E28"/>
          <w:sz w:val="22"/>
          <w:szCs w:val="22"/>
        </w:rPr>
        <w:t xml:space="preserve">LOW (Phase 3)</w:t>
      </w:r>
      <w:r>
        <w:rPr>
          <w:rFonts w:ascii="Arial" w:cs="Arial" w:eastAsia="Arial" w:hAnsi="Arial"/>
          <w:color w:val="3D2E28"/>
          <w:sz w:val="22"/>
          <w:szCs w:val="22"/>
        </w:rPr>
        <w:t xml:space="preserve">  |  File: logistics-request-tracker.html</w:t>
      </w:r>
    </w:p>
    <w:p>
      <w:pPr>
        <w:spacing w:after="120"/>
      </w:pPr>
      <w:r>
        <w:rPr>
          <w:rFonts w:ascii="Arial" w:cs="Arial" w:eastAsia="Arial" w:hAnsi="Arial"/>
          <w:color w:val="3D2E28"/>
          <w:sz w:val="22"/>
          <w:szCs w:val="22"/>
        </w:rPr>
        <w:t xml:space="preserve">Currently shows static placeholder rows. The plan is to replace the entire embed with a live Google Sheets embed that pulls from a real IT request tracking sheet. Also, logistics-vendor-reference.html has placeholder vendor contact cards that need real data.</w:t>
      </w:r>
    </w:p>
    <w:p>
      <w:r>
        <w:br w:type="page"/>
      </w:r>
    </w:p>
    <w:p>
      <w:pPr>
        <w:pStyle w:val="Heading1"/>
      </w:pPr>
      <w:r>
        <w:rPr>
          <w:rFonts w:ascii="Arial" w:cs="Arial" w:eastAsia="Arial" w:hAnsi="Arial"/>
          <w:b/>
          <w:bCs/>
          <w:color w:val="7C1316"/>
        </w:rPr>
        <w:t xml:space="preserve">Quick-Win Checklist</w:t>
      </w:r>
    </w:p>
    <w:p>
      <w:pPr>
        <w:spacing w:after="120"/>
      </w:pPr>
      <w:r>
        <w:rPr>
          <w:rFonts w:ascii="Arial" w:cs="Arial" w:eastAsia="Arial" w:hAnsi="Arial"/>
          <w:color w:val="3D2E28"/>
          <w:sz w:val="22"/>
          <w:szCs w:val="22"/>
        </w:rPr>
        <w:t xml:space="preserve">These items can each be completed in under 30 minutes once the required information is available: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5920"/>
        <w:gridCol w:w="3400"/>
      </w:tblGrid>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Connect Google Calendar embed (1 URL → 3 files)</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Shahad has Calendar access</w:t>
            </w:r>
          </w:p>
        </w:tc>
      </w:tr>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Update Home page quick link URLs (after all pages are published)</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Copy URLs from Google Sites editor</w:t>
            </w:r>
          </w:p>
        </w:tc>
      </w:tr>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Fill LA HQ address + service schedule</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Bishop Tazayawan confirms</w:t>
            </w:r>
          </w:p>
        </w:tc>
      </w:tr>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Post first real announcement on Home page</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Any leadership announcement</w:t>
            </w:r>
          </w:p>
        </w:tc>
      </w:tr>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Sync master reference file (~10 missing embeds)</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Claude can do this autonomously</w:t>
            </w:r>
          </w:p>
        </w:tc>
      </w:tr>
      <w:tr>
        <w:tc>
          <w:tcPr>
            <w:tcW w:type="dxa" w:w="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2"/>
                <w:szCs w:val="22"/>
              </w:rPr>
              <w:t xml:space="preserve">☐</w:t>
            </w:r>
          </w:p>
        </w:tc>
        <w:tc>
          <w:tcPr>
            <w:tcW w:type="dxa" w:w="592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bCs/>
                <w:color w:val="3D2E28"/>
                <w:sz w:val="20"/>
                <w:szCs w:val="20"/>
              </w:rPr>
              <w:t xml:space="preserve">Add 1–2 leadership bios as a pilot (e.g., Bishop Tazayawan)</w:t>
            </w:r>
          </w:p>
        </w:tc>
        <w:tc>
          <w:tcPr>
            <w:tcW w:type="dxa" w:w="3400"/>
            <w:tcBorders>
              <w:top w:val="single" w:color="F2EDE4" w:sz="1"/>
              <w:left w:val="single" w:color="F2EDE4" w:sz="1"/>
              <w:bottom w:val="single" w:color="F2EDE4" w:sz="1"/>
              <w:right w:val="single" w:color="F2EDE4" w:sz="1"/>
            </w:tcBorders>
            <w:tcMar>
              <w:top w:type="dxa" w:w="60"/>
              <w:left w:type="dxa" w:w="100"/>
              <w:bottom w:type="dxa" w:w="60"/>
              <w:right w:type="dxa" w:w="100"/>
            </w:tcMar>
          </w:tcPr>
          <w:p>
            <w:r>
              <w:rPr>
                <w:rFonts w:ascii="Arial" w:cs="Arial" w:eastAsia="Arial" w:hAnsi="Arial"/>
                <w:b w:val="false"/>
                <w:bCs w:val="false"/>
                <w:color w:val="3D2E28"/>
                <w:sz w:val="20"/>
                <w:szCs w:val="20"/>
              </w:rPr>
              <w:t xml:space="preserve">Test the bio card format before doing all 17</w:t>
            </w:r>
          </w:p>
        </w:tc>
      </w:tr>
    </w:tbl>
    <w:p/>
    <w:p>
      <w:pPr>
        <w:pStyle w:val="Heading1"/>
      </w:pPr>
      <w:r>
        <w:rPr>
          <w:rFonts w:ascii="Arial" w:cs="Arial" w:eastAsia="Arial" w:hAnsi="Arial"/>
          <w:b/>
          <w:bCs/>
          <w:color w:val="7C1316"/>
        </w:rPr>
        <w:t xml:space="preserve">Technical Reference</w:t>
      </w:r>
    </w:p>
    <w:p>
      <w:pPr>
        <w:spacing w:after="120"/>
      </w:pPr>
      <w:r>
        <w:rPr>
          <w:rFonts w:ascii="Arial" w:cs="Arial" w:eastAsia="Arial" w:hAnsi="Arial"/>
          <w:color w:val="3D2E28"/>
          <w:sz w:val="22"/>
          <w:szCs w:val="22"/>
        </w:rPr>
        <w:t xml:space="preserve">For anyone continuing this build, here are the key technical details:</w:t>
      </w:r>
    </w:p>
    <w:p>
      <w:pPr>
        <w:pStyle w:val="Heading3"/>
      </w:pPr>
      <w:r>
        <w:rPr>
          <w:rFonts w:ascii="Arial" w:cs="Arial" w:eastAsia="Arial" w:hAnsi="Arial"/>
          <w:b/>
          <w:bCs/>
          <w:color w:val="7C1316"/>
        </w:rPr>
        <w:t xml:space="preserve">Embed Architecture</w:t>
      </w:r>
    </w:p>
    <w:p>
      <w:pPr>
        <w:pStyle w:val="ListParagraph"/>
        <w:numPr>
          <w:ilvl w:val="0"/>
          <w:numId w:val="2"/>
        </w:numPr>
      </w:pPr>
      <w:r>
        <w:rPr>
          <w:rFonts w:ascii="Arial" w:cs="Arial" w:eastAsia="Arial" w:hAnsi="Arial"/>
          <w:color w:val="3D2E28"/>
          <w:sz w:val="22"/>
          <w:szCs w:val="22"/>
        </w:rPr>
        <w:t xml:space="preserve">Every embed is a standalone HTML file pasted via Insert → Embed → Embed Code in Google Sites</w:t>
      </w:r>
    </w:p>
    <w:p>
      <w:pPr>
        <w:pStyle w:val="ListParagraph"/>
        <w:numPr>
          <w:ilvl w:val="0"/>
          <w:numId w:val="2"/>
        </w:numPr>
      </w:pPr>
      <w:r>
        <w:rPr>
          <w:rFonts w:ascii="Arial" w:cs="Arial" w:eastAsia="Arial" w:hAnsi="Arial"/>
          <w:color w:val="3D2E28"/>
          <w:sz w:val="22"/>
          <w:szCs w:val="22"/>
        </w:rPr>
        <w:t xml:space="preserve">Exception: Our People / Staff Directory uses Insert → Embed → By URL (Apps Script web app)</w:t>
      </w:r>
    </w:p>
    <w:p>
      <w:pPr>
        <w:pStyle w:val="ListParagraph"/>
        <w:numPr>
          <w:ilvl w:val="0"/>
          <w:numId w:val="2"/>
        </w:numPr>
      </w:pPr>
      <w:r>
        <w:rPr>
          <w:rFonts w:ascii="Arial" w:cs="Arial" w:eastAsia="Arial" w:hAnsi="Arial"/>
          <w:color w:val="3D2E28"/>
          <w:sz w:val="22"/>
          <w:szCs w:val="22"/>
        </w:rPr>
        <w:t xml:space="preserve">Each embed includes a postMessage height-reporter script for auto-sizing within the Sites iframe</w:t>
      </w:r>
    </w:p>
    <w:p>
      <w:pPr>
        <w:pStyle w:val="ListParagraph"/>
        <w:numPr>
          <w:ilvl w:val="0"/>
          <w:numId w:val="2"/>
        </w:numPr>
      </w:pPr>
      <w:r>
        <w:rPr>
          <w:rFonts w:ascii="Arial" w:cs="Arial" w:eastAsia="Arial" w:hAnsi="Arial"/>
          <w:color w:val="3D2E28"/>
          <w:sz w:val="22"/>
          <w:szCs w:val="22"/>
        </w:rPr>
        <w:t xml:space="preserve">Google Fonts are imported per-embed (each runs in its own isolated iframe)</w:t>
      </w:r>
    </w:p>
    <w:p>
      <w:pPr>
        <w:pStyle w:val="Heading3"/>
      </w:pPr>
      <w:r>
        <w:rPr>
          <w:rFonts w:ascii="Arial" w:cs="Arial" w:eastAsia="Arial" w:hAnsi="Arial"/>
          <w:b/>
          <w:bCs/>
          <w:color w:val="7C1316"/>
        </w:rPr>
        <w:t xml:space="preserve">Key Files</w:t>
      </w:r>
    </w:p>
    <w:p>
      <w:pPr>
        <w:pStyle w:val="ListParagraph"/>
        <w:numPr>
          <w:ilvl w:val="0"/>
          <w:numId w:val="2"/>
        </w:numPr>
      </w:pPr>
      <w:r>
        <w:rPr>
          <w:rFonts w:ascii="Arial" w:cs="Arial" w:eastAsia="Arial" w:hAnsi="Arial"/>
          <w:color w:val="3D2E28"/>
          <w:sz w:val="22"/>
          <w:szCs w:val="22"/>
        </w:rPr>
        <w:t xml:space="preserve">TNIC_All_Pages_Embeds.html — Master reference with all embed source code, copy buttons, and live previews</w:t>
      </w:r>
    </w:p>
    <w:p>
      <w:pPr>
        <w:pStyle w:val="ListParagraph"/>
        <w:numPr>
          <w:ilvl w:val="0"/>
          <w:numId w:val="2"/>
        </w:numPr>
      </w:pPr>
      <w:r>
        <w:rPr>
          <w:rFonts w:ascii="Arial" w:cs="Arial" w:eastAsia="Arial" w:hAnsi="Arial"/>
          <w:color w:val="3D2E28"/>
          <w:sz w:val="22"/>
          <w:szCs w:val="22"/>
        </w:rPr>
        <w:t xml:space="preserve">CLAUDE.md — Full project context, org structure, conventions, and remaining work tracker</w:t>
      </w:r>
    </w:p>
    <w:p>
      <w:pPr>
        <w:pStyle w:val="ListParagraph"/>
        <w:numPr>
          <w:ilvl w:val="0"/>
          <w:numId w:val="2"/>
        </w:numPr>
      </w:pPr>
      <w:r>
        <w:rPr>
          <w:rFonts w:ascii="Arial" w:cs="Arial" w:eastAsia="Arial" w:hAnsi="Arial"/>
          <w:color w:val="3D2E28"/>
          <w:sz w:val="22"/>
          <w:szCs w:val="22"/>
        </w:rPr>
        <w:t xml:space="preserve">TNIC_StaffDirectory_SyncScript_v2.js — Apps Script that syncs Google Workspace users daily</w:t>
      </w:r>
    </w:p>
    <w:p>
      <w:pPr>
        <w:pStyle w:val="ListParagraph"/>
        <w:numPr>
          <w:ilvl w:val="0"/>
          <w:numId w:val="2"/>
        </w:numPr>
      </w:pPr>
      <w:r>
        <w:rPr>
          <w:rFonts w:ascii="Arial" w:cs="Arial" w:eastAsia="Arial" w:hAnsi="Arial"/>
          <w:color w:val="3D2E28"/>
          <w:sz w:val="22"/>
          <w:szCs w:val="22"/>
        </w:rPr>
        <w:t xml:space="preserve">Week1_Deliverables/ — All 138 standalone HTML embed files</w:t>
      </w:r>
    </w:p>
    <w:p>
      <w:pPr>
        <w:pStyle w:val="Heading3"/>
      </w:pPr>
      <w:r>
        <w:rPr>
          <w:rFonts w:ascii="Arial" w:cs="Arial" w:eastAsia="Arial" w:hAnsi="Arial"/>
          <w:b/>
          <w:bCs/>
          <w:color w:val="7C1316"/>
        </w:rPr>
        <w:t xml:space="preserve">Brand Tokens</w:t>
      </w:r>
    </w:p>
    <w:p>
      <w:pPr>
        <w:pStyle w:val="ListParagraph"/>
        <w:numPr>
          <w:ilvl w:val="0"/>
          <w:numId w:val="2"/>
        </w:numPr>
      </w:pPr>
      <w:r>
        <w:rPr>
          <w:rFonts w:ascii="Arial" w:cs="Arial" w:eastAsia="Arial" w:hAnsi="Arial"/>
          <w:color w:val="3D2E28"/>
          <w:sz w:val="22"/>
          <w:szCs w:val="22"/>
        </w:rPr>
        <w:t xml:space="preserve">Wine #7C1316 (primary), Gold #C9972C (accents), Snow #FAF8F4 (backgrounds), Cream #F2EDE4 (borders), Bark #3D2E28 (body text), Ink #130D0A (dark text)</w:t>
      </w:r>
    </w:p>
    <w:p>
      <w:pPr>
        <w:pStyle w:val="ListParagraph"/>
        <w:numPr>
          <w:ilvl w:val="0"/>
          <w:numId w:val="2"/>
        </w:numPr>
      </w:pPr>
      <w:r>
        <w:rPr>
          <w:rFonts w:ascii="Arial" w:cs="Arial" w:eastAsia="Arial" w:hAnsi="Arial"/>
          <w:color w:val="3D2E28"/>
          <w:sz w:val="22"/>
          <w:szCs w:val="22"/>
        </w:rPr>
        <w:t xml:space="preserve">Typography: Barlow Condensed 600/700 for headings (uppercase), DM Sans 400/500/700 for body</w:t>
      </w:r>
    </w:p>
    <w:p>
      <w:pPr>
        <w:pStyle w:val="Heading3"/>
      </w:pPr>
      <w:r>
        <w:rPr>
          <w:rFonts w:ascii="Arial" w:cs="Arial" w:eastAsia="Arial" w:hAnsi="Arial"/>
          <w:b/>
          <w:bCs/>
          <w:color w:val="7C1316"/>
        </w:rPr>
        <w:t xml:space="preserve">If Redeploying Apps Script</w:t>
      </w:r>
    </w:p>
    <w:p>
      <w:pPr>
        <w:pStyle w:val="ListParagraph"/>
        <w:numPr>
          <w:ilvl w:val="0"/>
          <w:numId w:val="2"/>
        </w:numPr>
      </w:pPr>
      <w:r>
        <w:rPr>
          <w:rFonts w:ascii="Arial" w:cs="Arial" w:eastAsia="Arial" w:hAnsi="Arial"/>
          <w:color w:val="3D2E28"/>
          <w:sz w:val="22"/>
          <w:szCs w:val="22"/>
        </w:rPr>
        <w:t xml:space="preserve">Always create a NEW deployment (don’t edit existing ones) — editing serves stale code</w:t>
      </w:r>
    </w:p>
    <w:p>
      <w:pPr>
        <w:pStyle w:val="ListParagraph"/>
        <w:numPr>
          <w:ilvl w:val="0"/>
          <w:numId w:val="2"/>
        </w:numPr>
      </w:pPr>
      <w:r>
        <w:rPr>
          <w:rFonts w:ascii="Arial" w:cs="Arial" w:eastAsia="Arial" w:hAnsi="Arial"/>
          <w:color w:val="3D2E28"/>
          <w:sz w:val="22"/>
          <w:szCs w:val="22"/>
        </w:rPr>
        <w:t xml:space="preserve">Update the URL in Google Sites via Insert → Embed → By URL with the new deployment URL</w:t>
      </w:r>
    </w:p>
    <w:p>
      <w:pPr>
        <w:pStyle w:val="ListParagraph"/>
        <w:numPr>
          <w:ilvl w:val="0"/>
          <w:numId w:val="2"/>
        </w:numPr>
      </w:pPr>
      <w:r>
        <w:rPr>
          <w:rFonts w:ascii="Arial" w:cs="Arial" w:eastAsia="Arial" w:hAnsi="Arial"/>
          <w:color w:val="3D2E28"/>
          <w:sz w:val="22"/>
          <w:szCs w:val="22"/>
        </w:rPr>
        <w:t xml:space="preserve">Ensure setXFrameOptionsMode(HtmlService.XFrameOptionsMode.ALLOWALL) is set in doGet()</w:t>
      </w:r>
    </w:p>
    <w:p/>
    <w:p>
      <w:pPr>
        <w:pBdr>
          <w:top w:val="single" w:color="7C1316" w:sz="6" w:space="8"/>
        </w:pBdr>
        <w:spacing w:before="300"/>
        <w:jc w:val="center"/>
      </w:pPr>
      <w:r>
        <w:rPr>
          <w:rFonts w:ascii="Arial" w:cs="Arial" w:eastAsia="Arial" w:hAnsi="Arial"/>
          <w:b/>
          <w:bCs/>
          <w:color w:val="C9972C"/>
          <w:sz w:val="20"/>
          <w:szCs w:val="20"/>
        </w:rPr>
        <w:t xml:space="preserve">— End of Handoff Document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EDE4" w:sz="4" w:space="4"/>
      </w:pBdr>
      <w:jc w:val="center"/>
    </w:pPr>
    <w:r>
      <w:rPr>
        <w:rFonts w:ascii="Arial" w:cs="Arial" w:eastAsia="Arial" w:hAnsi="Arial"/>
        <w:color w:val="3D2E28"/>
        <w:sz w:val="16"/>
        <w:szCs w:val="16"/>
      </w:rPr>
      <w:t xml:space="preserve">Page </w:t>
    </w:r>
    <w:r>
      <w:rPr>
        <w:rFonts w:ascii="Arial" w:cs="Arial" w:eastAsia="Arial" w:hAnsi="Arial"/>
        <w:color w:val="3D2E28"/>
        <w:sz w:val="16"/>
        <w:szCs w:val="16"/>
      </w:rPr>
      <w:fldChar w:fldCharType="begin"/>
      <w:instrText xml:space="preserve">PAGE</w:instrText>
      <w:fldChar w:fldCharType="separate"/>
      <w:fldChar w:fldCharType="end"/>
    </w:r>
    <w:r>
      <w:rPr>
        <w:rFonts w:ascii="Arial" w:cs="Arial" w:eastAsia="Arial" w:hAnsi="Arial"/>
        <w:color w:val="3D2E28"/>
        <w:sz w:val="16"/>
        <w:szCs w:val="16"/>
      </w:rPr>
      <w:t xml:space="preserve">  •  Prepared June 9, 2026  •  Shahad / IT Department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1316" w:sz="6" w:space="4"/>
      </w:pBdr>
      <w:tabs>
        <w:tab w:val="right" w:pos="9026"/>
      </w:tabs>
    </w:pPr>
    <w:r>
      <w:rPr>
        <w:rFonts w:ascii="Arial" w:cs="Arial" w:eastAsia="Arial" w:hAnsi="Arial"/>
        <w:b/>
        <w:bCs/>
        <w:color w:val="7C1316"/>
        <w:sz w:val="16"/>
        <w:szCs w:val="16"/>
      </w:rPr>
      <w:t xml:space="preserve">TRUE NATION INTRANET</w:t>
    </w:r>
    <w:r>
      <w:rPr>
        <w:rFonts w:ascii="Arial" w:cs="Arial" w:eastAsia="Arial" w:hAnsi="Arial"/>
        <w:color w:val="C9972C"/>
        <w:sz w:val="16"/>
        <w:szCs w:val="16"/>
      </w:rPr>
      <w:t xml:space="preserve">	Handoff — Remaining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131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C131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2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2026-06-10T05:54:07.836Z</dcterms:created>
  <dcterms:modified xsi:type="dcterms:W3CDTF">2026-06-10T05:54:07.844Z</dcterms:modified>
</cp:coreProperties>
</file>

<file path=docProps/custom.xml><?xml version="1.0" encoding="utf-8"?>
<Properties xmlns="http://schemas.openxmlformats.org/officeDocument/2006/custom-properties" xmlns:vt="http://schemas.openxmlformats.org/officeDocument/2006/docPropsVTypes"/>
</file>