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B6F14" w14:textId="77777777" w:rsidR="00807E29" w:rsidRPr="00807E29" w:rsidRDefault="00807E29" w:rsidP="00807E29">
      <w:pPr>
        <w:spacing w:after="40"/>
        <w:jc w:val="center"/>
        <w:rPr>
          <w:sz w:val="18"/>
          <w:szCs w:val="18"/>
        </w:rPr>
      </w:pPr>
      <w:r>
        <w:rPr>
          <w:b/>
          <w:bCs/>
          <w:sz w:val="28"/>
          <w:szCs w:val="28"/>
        </w:rPr>
        <w:t>Project Proposal</w:t>
      </w:r>
    </w:p>
    <w:p w14:paraId="6BA9D2DE" w14:textId="77777777" w:rsidR="00807E29" w:rsidRDefault="00807E29">
      <w:pPr>
        <w:spacing w:after="60"/>
        <w:jc w:val="center"/>
      </w:pPr>
    </w:p>
    <w:p w14:paraId="4A24469A" w14:textId="06DBCE70" w:rsidR="00407E26" w:rsidRDefault="00407E26">
      <w:pPr>
        <w:spacing w:after="240"/>
        <w:jc w:val="center"/>
      </w:pPr>
    </w:p>
    <w:p w14:paraId="4A2446AD" w14:textId="77777777" w:rsidR="00407E26" w:rsidRDefault="00407E26">
      <w:pPr>
        <w:spacing w:after="80"/>
      </w:pPr>
    </w:p>
    <w:p w14:paraId="4A2446AE" w14:textId="77777777" w:rsidR="00407E26" w:rsidRDefault="00EF0ACC">
      <w:pPr>
        <w:pStyle w:val="Heading1"/>
        <w:spacing w:before="260" w:after="120"/>
      </w:pPr>
      <w:r>
        <w:rPr>
          <w:b/>
          <w:bCs/>
        </w:rPr>
        <w:t>1. Purpose of This Proposal</w:t>
      </w:r>
    </w:p>
    <w:p w14:paraId="4A2446AF" w14:textId="77777777" w:rsidR="00407E26" w:rsidRDefault="00EF0ACC" w:rsidP="00807E29">
      <w:pPr>
        <w:spacing w:after="240"/>
        <w:jc w:val="both"/>
      </w:pPr>
      <w:r>
        <w:rPr>
          <w:sz w:val="21"/>
          <w:szCs w:val="21"/>
        </w:rPr>
        <w:t>Before you begin building your Comprehensive Networking Project in Cisco Packet Tracer, complete this proposal and submit it for instructor approval. It documents your project's scope and design — title, scenario, objectives, functional requirements, network design, and timeline — and, in the final sections, requires you to explicitly show how your project design engages with the Complex Engineering Problem (CEP) and Complex Engineering Activity (CEA) attributes defined by the Board of Accreditation for Engineering and Technical Education (BAETE), in line with the Washington Accord graduate-attribute framework.</w:t>
      </w:r>
    </w:p>
    <w:p w14:paraId="4A2446B0" w14:textId="77777777" w:rsidR="00407E26" w:rsidRDefault="00EF0ACC" w:rsidP="00807E29">
      <w:pPr>
        <w:spacing w:after="240"/>
        <w:jc w:val="both"/>
      </w:pPr>
      <w:r>
        <w:rPr>
          <w:i/>
          <w:iCs/>
          <w:sz w:val="21"/>
          <w:szCs w:val="21"/>
        </w:rPr>
        <w:t>A project of this scale will not necessarily satisfy every CEP/CEA attribute to the same depth as a capstone or thesis project — that is expected. What matters is that you honestly identify which attributes your specific design choices engage with, and justify your answer with reference to your own scenario and network design, not generic statements.</w:t>
      </w:r>
    </w:p>
    <w:p w14:paraId="4A2446B2" w14:textId="44388125" w:rsidR="00407E26" w:rsidRDefault="00EF0ACC" w:rsidP="00807E29">
      <w:pPr>
        <w:pStyle w:val="Heading1"/>
        <w:spacing w:before="260" w:after="120"/>
      </w:pPr>
      <w:r>
        <w:rPr>
          <w:b/>
          <w:bCs/>
        </w:rPr>
        <w:t>2. Project Title</w:t>
      </w:r>
      <w:r>
        <w:rPr>
          <w:sz w:val="21"/>
          <w:szCs w:val="21"/>
        </w:rPr>
        <w:t xml:space="preserve"> </w:t>
      </w:r>
    </w:p>
    <w:p>
      <w:pPr>
        <w:spacing w:after="40" w:before="60"/>
      </w:pPr>
      <w:r>
        <w:rPr>
          <w:b/>
          <w:bCs/>
          <w:color w:val="1F4E79"/>
          <w:sz w:val="26"/>
          <w:szCs w:val="26"/>
        </w:rPr>
        <w:t xml:space="preserve">University Campus Network Using Cisco Packet Tracer</w:t>
      </w:r>
    </w:p>
    <w:p>
      <w:pPr>
        <w:spacing w:after="200"/>
      </w:pPr>
      <w:r>
        <w:rPr>
          <w:i/>
          <w:iCs/>
          <w:color w:val="404040"/>
          <w:sz w:val="17"/>
          <w:szCs w:val="17"/>
        </w:rPr>
        <w:t xml:space="preserve">Scenario: Smart University Campus Network for Premier University, Chittagong (proposed simulation)  |  Platform: Cisco Packet Tracer [insert installed version]  |  Category: Comprehensive University Campus Network Design and Simulation</w:t>
      </w:r>
    </w:p>
    <w:p w14:paraId="4A2446B3" w14:textId="77777777" w:rsidR="00407E26" w:rsidRDefault="00EF0ACC">
      <w:pPr>
        <w:pStyle w:val="Heading1"/>
        <w:spacing w:before="260" w:after="120"/>
      </w:pPr>
      <w:r>
        <w:rPr>
          <w:b/>
          <w:bCs/>
        </w:rPr>
        <w:t>3. Project Description / Scenario</w:t>
      </w:r>
    </w:p>
    <w:p w14:paraId="4A2446B5" w14:textId="726D91CB" w:rsidR="00407E26" w:rsidRDefault="00EF0ACC" w:rsidP="00807E29">
      <w:pPr>
        <w:spacing w:after="120"/>
      </w:pPr>
      <w:r>
        <w:rPr>
          <w:i/>
          <w:iCs/>
          <w:sz w:val="19"/>
          <w:szCs w:val="19"/>
        </w:rPr>
        <w:t>Describe your chosen smart city/town/region scenario in one paragraph, as required by the project brief: what zones/sites does it include, and why does it need multi-zone routing, VLAN segmentation, VLSM/IPv6 addressing, wireless connectivity, ACL/NAT security, and an IoT-driven smart-city function?</w:t>
      </w:r>
      <w:r>
        <w:rPr>
          <w:sz w:val="21"/>
          <w:szCs w:val="21"/>
        </w:rPr>
        <w:t xml:space="preserve"> </w:t>
      </w:r>
    </w:p>
    <w:p>
      <w:pPr>
        <w:spacing w:after="160" w:line="264" w:lineRule="auto"/>
        <w:jc w:val="both"/>
      </w:pPr>
      <w:r>
        <w:rPr>
          <w:sz w:val="21"/>
          <w:szCs w:val="21"/>
        </w:rPr>
        <w:t xml:space="preserve">This project proposes the design and simulation, in Cisco Packet Tracer, of a smart university campus network modelled on Premier University, Chittagong. The simulated campus is organised into two building blocks containing nine functional segments: an Academic &amp; Library block (computer laboratories, the library and research area, student Wi-Fi and a smart-campus IoT segment) and an Administration &amp; Data Center block (administration and registrar office, faculty and staff, the server room and network management), both connected to the Internet through a WAN edge. These segments are proposed for simulation only and do not describe the university’s actual infrastructure. The stakeholders have different and partly conflicting needs: students require broad but restricted access, the registrar’s office holds confidential academic and financial records, faculty need both teaching and administrative services, researchers need IPv6-capable connectivity, facilities staff need dependable automation, and IT administrators need secure, centralised management. A single flat network cannot meet these needs, so the design uses multiple routed segments — an ISR4331 edge router and two Catalyst 3650 multilayer distribution switches joined by point-to-point links running OSPF, which selects paths automatically and reroutes traffic if a link fails. Within each block, VLANs separate user groups and switched virtual interfaces (SVIs) perform inter-VLAN routing. A VLSM plan drawn from 10.10.0.0/16 sizes every subnet to its host requirement with room for growth, while dual-stack IPv6 on the library/research and server segments prepares the campus for IPv6 adoption. WPA2-secured Wi-Fi gives students mobile access; named ACLs keep students out of administrative, management and IoT segments; and NAT/PAT at the edge lets privately addressed hosts reach the Internet while publishing only the campus web portal. Finally, an IoT segment registered to a central controller automates classroom lighting by occupancy and ventilation by temperature, showing how the network can support energy-aware campus operations.</w:t>
      </w:r>
    </w:p>
    <w:p>
      <w:pPr>
        <w:pBdr>
          <w:left w:val="single" w:sz="18" w:space="6" w:color="1F4E79"/>
        </w:pBdr>
        <w:shd w:val="clear" w:color="auto" w:fill="F2F2F2"/>
        <w:spacing w:after="280"/>
        <w:ind w:left="120" w:right="120"/>
        <w:jc w:val="both"/>
      </w:pPr>
      <w:r>
        <w:rPr>
          <w:b/>
          <w:bCs/>
          <w:color w:val="333333"/>
          <w:sz w:val="17"/>
          <w:szCs w:val="17"/>
        </w:rPr>
        <w:t xml:space="preserve">Scope adaptation notes for instructor approval.</w:t>
      </w:r>
      <w:r>
        <w:rPr>
          <w:color w:val="333333"/>
          <w:sz w:val="17"/>
          <w:szCs w:val="17"/>
        </w:rPr>
        <w:t xml:space="preserve"> (1) The template’s smart-city/town/region examples are adapted to a smart-campus scenario; “zones” are interpreted as campus functional segments grouped into two routed building blocks, not geographically separate sites joined by WAN circuits. If the brief requires a separate router per zone or serial WAN links, more routers can join the OSPF domain without changing the addressing plan. (2) IPv6 is proposed for internal segments only (VLANs 50 and 60 and link L3); IPv6 Internet access is out of scope because no IPv6 ISP is simulated. (3) Wireless uses WPA2-Personal (AES) as the baseline; WPA2-Enterprise (802.1X/RADIUS) is an optional extension subject to Packet Tracer support. (4) Lab sessions named in the template (Labs 4, 11 and 13) are cited as given in the brief and should be confirmed against the course schedule. (5) OSPFv3/IPv6 routing on the 3650 model and the ACL “established” keyword must be confirmed in the installed Packet Tracer version; fallbacks are given in Section 8.</w:t>
      </w:r>
    </w:p>
    <w:p w14:paraId="4A2446B7" w14:textId="77777777" w:rsidR="00407E26" w:rsidRDefault="00EF0ACC">
      <w:pPr>
        <w:pStyle w:val="Heading1"/>
        <w:keepNext/>
        <w:spacing w:before="260" w:after="120"/>
      </w:pPr>
      <w:r>
        <w:rPr>
          <w:b/>
          <w:bCs/>
        </w:rPr>
        <w:t>4. Objectives</w:t>
      </w:r>
    </w:p>
    <w:p w14:paraId="4A2446B8" w14:textId="77777777" w:rsidR="00407E26" w:rsidRDefault="00EF0ACC">
      <w:pPr>
        <w:keepNext/>
        <w:spacing w:after="120"/>
      </w:pPr>
      <w:r>
        <w:rPr>
          <w:i/>
          <w:iCs/>
          <w:sz w:val="19"/>
          <w:szCs w:val="19"/>
        </w:rPr>
        <w:t>List 3–5 specific objectives your project aims to achieve (what your network will let a user/device do, and which networking skills it is designed to demonstrate).</w:t>
      </w:r>
    </w:p>
    <w:tbl>
      <w:tblPr>
        <w:tblW w:w="990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500"/>
        <w:gridCol w:w="9406"/>
      </w:tblGrid>
      <w:tr w:rsidR="00407E26" w14:paraId="4A2446BB" w14:textId="77777777">
        <w:tc>
          <w:tcPr>
            <w:tcW w:w="500" w:type="dxa"/>
            <w:tcMar>
              <w:top w:w="90" w:type="dxa"/>
              <w:left w:w="110" w:type="dxa"/>
              <w:bottom w:w="90" w:type="dxa"/>
              <w:right w:w="110" w:type="dxa"/>
            </w:tcMar>
            <w:vAlign w:val="center"/>
          </w:tcPr>
          <w:p w14:paraId="4A2446B9" w14:textId="77777777" w:rsidR="00407E26" w:rsidRDefault="00EF0ACC">
            <w:pPr>
              <w:jc w:val="center"/>
            </w:pPr>
            <w:r>
              <w:rPr>
                <w:b/>
                <w:bCs/>
                <w:sz w:val="19"/>
                <w:szCs w:val="19"/>
              </w:rPr>
              <w:t>1.</w:t>
            </w:r>
          </w:p>
        </w:tc>
        <w:tc>
          <w:tcPr>
            <w:tcW w:w="9406" w:type="dxa"/>
            <w:tcMar>
              <w:top w:w="90" w:type="dxa"/>
              <w:left w:w="110" w:type="dxa"/>
              <w:bottom w:w="90" w:type="dxa"/>
              <w:right w:w="110" w:type="dxa"/>
            </w:tcMar>
            <w:vAlign w:val="center"/>
          </w:tcPr>
          <w:p>
            <w:pPr>
              <w:spacing w:after="0"/>
              <w:jc w:val="both"/>
            </w:pPr>
            <w:r>
              <w:rPr>
                <w:b/>
                <w:bCs/>
                <w:sz w:val="19"/>
                <w:szCs w:val="19"/>
              </w:rPr>
              <w:t xml:space="preserve">Build a routed, multi-block campus topology</w:t>
            </w:r>
            <w:r>
              <w:rPr>
                <w:sz w:val="19"/>
                <w:szCs w:val="19"/>
              </w:rPr>
              <w:t xml:space="preserve"> in Cisco Packet Tracer with one edge router (ISR4331), two multilayer distribution switches (3650-24PS) and five access switches (2960-24TT), in which all three Layer-3 devices form FULL OSPFv2 adjacencies in Area 0 and every permitted segment reaches every other (target: 100% of the planned reachability tests pass).</w:t>
            </w:r>
          </w:p>
        </w:tc>
      </w:tr>
      <w:tr w:rsidR="00407E26" w14:paraId="4A2446BE" w14:textId="77777777">
        <w:tc>
          <w:tcPr>
            <w:tcW w:w="500" w:type="dxa"/>
            <w:tcMar>
              <w:top w:w="90" w:type="dxa"/>
              <w:left w:w="110" w:type="dxa"/>
              <w:bottom w:w="90" w:type="dxa"/>
              <w:right w:w="110" w:type="dxa"/>
            </w:tcMar>
            <w:vAlign w:val="center"/>
          </w:tcPr>
          <w:p w14:paraId="4A2446BC" w14:textId="77777777" w:rsidR="00407E26" w:rsidRDefault="00EF0ACC">
            <w:pPr>
              <w:jc w:val="center"/>
            </w:pPr>
            <w:r>
              <w:rPr>
                <w:b/>
                <w:bCs/>
                <w:sz w:val="19"/>
                <w:szCs w:val="19"/>
              </w:rPr>
              <w:t>2.</w:t>
            </w:r>
          </w:p>
        </w:tc>
        <w:tc>
          <w:tcPr>
            <w:tcW w:w="9406" w:type="dxa"/>
            <w:tcMar>
              <w:top w:w="90" w:type="dxa"/>
              <w:left w:w="110" w:type="dxa"/>
              <w:bottom w:w="90" w:type="dxa"/>
              <w:right w:w="110" w:type="dxa"/>
            </w:tcMar>
            <w:vAlign w:val="center"/>
          </w:tcPr>
          <w:p>
            <w:pPr>
              <w:spacing w:after="0"/>
              <w:jc w:val="both"/>
            </w:pPr>
            <w:r>
              <w:rPr>
                <w:b/>
                <w:bCs/>
                <w:sz w:val="19"/>
                <w:szCs w:val="19"/>
              </w:rPr>
              <w:t xml:space="preserve">Allocate an error-free VLSM IPv4 plan</w:t>
            </w:r>
            <w:r>
              <w:rPr>
                <w:sz w:val="19"/>
                <w:szCs w:val="19"/>
              </w:rPr>
              <w:t xml:space="preserve"> from 10.10.0.0/16 for nine VLANs and three point-to-point links, with no overlapping subnets and at least 20% spare host capacity in every user VLAN, and deploy dual-stack IPv6 (2001:db8:acad::/48) on the library/research and server VLANs so that a research PC reaches the campus portal over IPv6.</w:t>
            </w:r>
          </w:p>
        </w:tc>
      </w:tr>
      <w:tr w:rsidR="00407E26" w14:paraId="4A2446C1" w14:textId="77777777">
        <w:tc>
          <w:tcPr>
            <w:tcW w:w="500" w:type="dxa"/>
            <w:tcMar>
              <w:top w:w="90" w:type="dxa"/>
              <w:left w:w="110" w:type="dxa"/>
              <w:bottom w:w="90" w:type="dxa"/>
              <w:right w:w="110" w:type="dxa"/>
            </w:tcMar>
            <w:vAlign w:val="center"/>
          </w:tcPr>
          <w:p w14:paraId="4A2446BF" w14:textId="77777777" w:rsidR="00407E26" w:rsidRDefault="00EF0ACC">
            <w:pPr>
              <w:jc w:val="center"/>
            </w:pPr>
            <w:r>
              <w:rPr>
                <w:b/>
                <w:bCs/>
                <w:sz w:val="19"/>
                <w:szCs w:val="19"/>
              </w:rPr>
              <w:t>3.</w:t>
            </w:r>
          </w:p>
        </w:tc>
        <w:tc>
          <w:tcPr>
            <w:tcW w:w="9406" w:type="dxa"/>
            <w:tcMar>
              <w:top w:w="90" w:type="dxa"/>
              <w:left w:w="110" w:type="dxa"/>
              <w:bottom w:w="90" w:type="dxa"/>
              <w:right w:w="110" w:type="dxa"/>
            </w:tcMar>
            <w:vAlign w:val="center"/>
          </w:tcPr>
          <w:p>
            <w:pPr>
              <w:spacing w:after="0"/>
              <w:jc w:val="both"/>
            </w:pPr>
            <w:r>
              <w:rPr>
                <w:b/>
                <w:bCs/>
                <w:sz w:val="19"/>
                <w:szCs w:val="19"/>
              </w:rPr>
              <w:t xml:space="preserve">Enforce an inter-zone security policy</w:t>
            </w:r>
            <w:r>
              <w:rPr>
                <w:sz w:val="19"/>
                <w:szCs w:val="19"/>
              </w:rPr>
              <w:t xml:space="preserve"> with three named extended ACLs, a VTY access list and NAT/PAT, verified by a test matrix of at least 15 permit/deny cases in which every observed result matches the expected result.</w:t>
            </w:r>
          </w:p>
        </w:tc>
      </w:tr>
      <w:tr w:rsidR="00407E26" w14:paraId="4A2446C4" w14:textId="77777777">
        <w:tc>
          <w:tcPr>
            <w:tcW w:w="500" w:type="dxa"/>
            <w:tcMar>
              <w:top w:w="90" w:type="dxa"/>
              <w:left w:w="110" w:type="dxa"/>
              <w:bottom w:w="90" w:type="dxa"/>
              <w:right w:w="110" w:type="dxa"/>
            </w:tcMar>
            <w:vAlign w:val="center"/>
          </w:tcPr>
          <w:p w14:paraId="4A2446C2" w14:textId="77777777" w:rsidR="00407E26" w:rsidRDefault="00EF0ACC">
            <w:pPr>
              <w:jc w:val="center"/>
            </w:pPr>
            <w:r>
              <w:rPr>
                <w:b/>
                <w:bCs/>
                <w:sz w:val="19"/>
                <w:szCs w:val="19"/>
              </w:rPr>
              <w:t>4.</w:t>
            </w:r>
          </w:p>
        </w:tc>
        <w:tc>
          <w:tcPr>
            <w:tcW w:w="9406" w:type="dxa"/>
            <w:tcMar>
              <w:top w:w="90" w:type="dxa"/>
              <w:left w:w="110" w:type="dxa"/>
              <w:bottom w:w="90" w:type="dxa"/>
              <w:right w:w="110" w:type="dxa"/>
            </w:tcMar>
            <w:vAlign w:val="center"/>
          </w:tcPr>
          <w:p>
            <w:pPr>
              <w:spacing w:after="0"/>
              <w:jc w:val="both"/>
            </w:pPr>
            <w:r>
              <w:rPr>
                <w:b/>
                <w:bCs/>
                <w:sz w:val="19"/>
                <w:szCs w:val="19"/>
              </w:rPr>
              <w:t xml:space="preserve">Provide secure wireless access and centralised services:</w:t>
            </w:r>
            <w:r>
              <w:rPr>
                <w:sz w:val="19"/>
                <w:szCs w:val="19"/>
              </w:rPr>
              <w:t xml:space="preserve"> student laptops and smartphones join SSID PU-STUDENT with WPA2-PSK (AES) and obtain DHCP leases from a central server through relay, and DNS resolves the portal name portal.pu.internal to its IPv4 and IPv6 addresses.</w:t>
            </w:r>
          </w:p>
        </w:tc>
      </w:tr>
      <w:tr w:rsidR="00407E26" w14:paraId="4A2446C7" w14:textId="77777777">
        <w:tc>
          <w:tcPr>
            <w:tcW w:w="500" w:type="dxa"/>
            <w:tcMar>
              <w:top w:w="90" w:type="dxa"/>
              <w:left w:w="110" w:type="dxa"/>
              <w:bottom w:w="90" w:type="dxa"/>
              <w:right w:w="110" w:type="dxa"/>
            </w:tcMar>
            <w:vAlign w:val="center"/>
          </w:tcPr>
          <w:p w14:paraId="4A2446C5" w14:textId="77777777" w:rsidR="00407E26" w:rsidRDefault="00EF0ACC">
            <w:pPr>
              <w:jc w:val="center"/>
            </w:pPr>
            <w:r>
              <w:rPr>
                <w:b/>
                <w:bCs/>
                <w:sz w:val="19"/>
                <w:szCs w:val="19"/>
              </w:rPr>
              <w:t>5.</w:t>
            </w:r>
          </w:p>
        </w:tc>
        <w:tc>
          <w:tcPr>
            <w:tcW w:w="9406" w:type="dxa"/>
            <w:tcMar>
              <w:top w:w="90" w:type="dxa"/>
              <w:left w:w="110" w:type="dxa"/>
              <w:bottom w:w="90" w:type="dxa"/>
              <w:right w:w="110" w:type="dxa"/>
            </w:tcMar>
            <w:vAlign w:val="center"/>
          </w:tcPr>
          <w:p>
            <w:pPr>
              <w:spacing w:after="0"/>
              <w:jc w:val="both"/>
            </w:pPr>
            <w:r>
              <w:rPr>
                <w:b/>
                <w:bCs/>
                <w:sz w:val="19"/>
                <w:szCs w:val="19"/>
              </w:rPr>
              <w:t xml:space="preserve">Demonstrate a smart-campus IoT function</w:t>
            </w:r>
            <w:r>
              <w:rPr>
                <w:sz w:val="19"/>
                <w:szCs w:val="19"/>
              </w:rPr>
              <w:t xml:space="preserve"> in which a motion detector controls classroom lighting and a temperature monitor controls ventilation through rules on a central IoT server, with each rule triggering correctly when the simulated environment changes.</w:t>
            </w:r>
          </w:p>
        </w:tc>
      </w:tr>
    </w:tbl>
    <w:p w14:paraId="4A2446C8" w14:textId="77777777" w:rsidR="00407E26" w:rsidRDefault="00407E26">
      <w:pPr>
        <w:spacing w:after="200"/>
      </w:pPr>
    </w:p>
    <w:p w14:paraId="4A2446C9" w14:textId="77777777" w:rsidR="00407E26" w:rsidRDefault="00EF0ACC">
      <w:pPr>
        <w:pStyle w:val="Heading1"/>
        <w:keepNext/>
        <w:spacing w:before="260" w:after="120"/>
      </w:pPr>
      <w:r>
        <w:rPr>
          <w:b/>
          <w:bCs/>
        </w:rPr>
        <w:t>5. Functional Requirements (Major Features)</w:t>
      </w:r>
    </w:p>
    <w:p w14:paraId="4A2446CA" w14:textId="77777777" w:rsidR="00407E26" w:rsidRDefault="00EF0ACC">
      <w:pPr>
        <w:keepNext/>
        <w:spacing w:after="120"/>
      </w:pPr>
      <w:r>
        <w:rPr>
          <w:i/>
          <w:iCs/>
          <w:sz w:val="19"/>
          <w:szCs w:val="19"/>
        </w:rPr>
        <w:t>List the major features/functions your network will provide (e.g. inter-zone connectivity, VLAN isolation, secure remote/wireless access, a specific IoT automation, a security policy enforced by an ACL, etc.).</w:t>
      </w:r>
    </w:p>
    <w:tbl>
      <w:tblPr>
        <w:tblW w:w="990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700"/>
        <w:gridCol w:w="9206"/>
      </w:tblGrid>
      <w:tr w:rsidR="00407E26" w14:paraId="4A2446CD" w14:textId="77777777">
        <w:tc>
          <w:tcPr>
            <w:tcW w:w="700" w:type="dxa"/>
            <w:tcMar>
              <w:top w:w="90" w:type="dxa"/>
              <w:left w:w="110" w:type="dxa"/>
              <w:bottom w:w="90" w:type="dxa"/>
              <w:right w:w="110" w:type="dxa"/>
            </w:tcMar>
            <w:vAlign w:val="center"/>
          </w:tcPr>
          <w:p w14:paraId="4A2446CB" w14:textId="77777777" w:rsidR="00407E26" w:rsidRDefault="00EF0ACC">
            <w:pPr>
              <w:jc w:val="center"/>
            </w:pPr>
            <w:r>
              <w:rPr>
                <w:b/>
                <w:bCs/>
                <w:sz w:val="18"/>
                <w:szCs w:val="18"/>
              </w:rPr>
              <w:lastRenderedPageBreak/>
              <w:t>FR1</w:t>
            </w:r>
          </w:p>
        </w:tc>
        <w:tc>
          <w:tcPr>
            <w:tcW w:w="9206" w:type="dxa"/>
            <w:tcMar>
              <w:top w:w="90" w:type="dxa"/>
              <w:left w:w="110" w:type="dxa"/>
              <w:bottom w:w="90" w:type="dxa"/>
              <w:right w:w="110" w:type="dxa"/>
            </w:tcMar>
            <w:vAlign w:val="center"/>
          </w:tcPr>
          <w:p>
            <w:pPr>
              <w:spacing w:after="0"/>
              <w:jc w:val="both"/>
            </w:pPr>
            <w:r>
              <w:rPr>
                <w:b/>
                <w:bCs/>
                <w:sz w:val="19"/>
                <w:szCs w:val="19"/>
              </w:rPr>
              <w:t xml:space="preserve">Inter-zone routing with redundancy.</w:t>
            </w:r>
            <w:r>
              <w:rPr>
                <w:sz w:val="19"/>
                <w:szCs w:val="19"/>
              </w:rPr>
              <w:t xml:space="preserve"> R-EDGE, DSW-ACAD and DSW-ADMIN run OSPFv2 (process 10, Area 0) over links L1–L3, and R-EDGE originates a default route. Test: show ip ospf neighbor shows FULL adjacencies; show ip route lists all VLAN subnets on each Layer-3 device; with link L3 shut down, traceroute between blocks reroutes via R-EDGE and connectivity returns after reconvergence.</w:t>
            </w:r>
          </w:p>
        </w:tc>
      </w:tr>
      <w:tr w:rsidR="00407E26" w14:paraId="4A2446D0" w14:textId="77777777">
        <w:tc>
          <w:tcPr>
            <w:tcW w:w="700" w:type="dxa"/>
            <w:tcMar>
              <w:top w:w="90" w:type="dxa"/>
              <w:left w:w="110" w:type="dxa"/>
              <w:bottom w:w="90" w:type="dxa"/>
              <w:right w:w="110" w:type="dxa"/>
            </w:tcMar>
            <w:vAlign w:val="center"/>
          </w:tcPr>
          <w:p w14:paraId="4A2446CE" w14:textId="77777777" w:rsidR="00407E26" w:rsidRDefault="00EF0ACC">
            <w:pPr>
              <w:jc w:val="center"/>
            </w:pPr>
            <w:r>
              <w:rPr>
                <w:b/>
                <w:bCs/>
                <w:sz w:val="18"/>
                <w:szCs w:val="18"/>
              </w:rPr>
              <w:t>FR2</w:t>
            </w:r>
          </w:p>
        </w:tc>
        <w:tc>
          <w:tcPr>
            <w:tcW w:w="9206" w:type="dxa"/>
            <w:tcMar>
              <w:top w:w="90" w:type="dxa"/>
              <w:left w:w="110" w:type="dxa"/>
              <w:bottom w:w="90" w:type="dxa"/>
              <w:right w:w="110" w:type="dxa"/>
            </w:tcMar>
            <w:vAlign w:val="center"/>
          </w:tcPr>
          <w:p>
            <w:pPr>
              <w:spacing w:after="0"/>
              <w:jc w:val="both"/>
            </w:pPr>
            <w:r>
              <w:rPr>
                <w:b/>
                <w:bCs/>
                <w:sz w:val="19"/>
                <w:szCs w:val="19"/>
              </w:rPr>
              <w:t xml:space="preserve">VLAN segmentation and inter-VLAN routing.</w:t>
            </w:r>
            <w:r>
              <w:rPr>
                <w:sz w:val="19"/>
                <w:szCs w:val="19"/>
              </w:rPr>
              <w:t xml:space="preserve"> VLANs 10, 20, 30, 40, 50, 60, 70, 98 and 99 are created where required; access ports are statically assigned; uplinks are 802.1Q trunks with native VLAN 999 and restricted allowed-VLAN lists; unused ports are shut down in VLAN 998. Test: show vlan brief and show interfaces trunk; hosts in different VLANs communicate only through their SVI gateway.</w:t>
            </w:r>
          </w:p>
        </w:tc>
      </w:tr>
      <w:tr w:rsidR="00407E26" w14:paraId="4A2446D3" w14:textId="77777777">
        <w:tc>
          <w:tcPr>
            <w:tcW w:w="700" w:type="dxa"/>
            <w:tcMar>
              <w:top w:w="90" w:type="dxa"/>
              <w:left w:w="110" w:type="dxa"/>
              <w:bottom w:w="90" w:type="dxa"/>
              <w:right w:w="110" w:type="dxa"/>
            </w:tcMar>
            <w:vAlign w:val="center"/>
          </w:tcPr>
          <w:p w14:paraId="4A2446D1" w14:textId="77777777" w:rsidR="00407E26" w:rsidRDefault="00EF0ACC">
            <w:pPr>
              <w:jc w:val="center"/>
            </w:pPr>
            <w:r>
              <w:rPr>
                <w:b/>
                <w:bCs/>
                <w:sz w:val="18"/>
                <w:szCs w:val="18"/>
              </w:rPr>
              <w:t>FR3</w:t>
            </w:r>
          </w:p>
        </w:tc>
        <w:tc>
          <w:tcPr>
            <w:tcW w:w="9206" w:type="dxa"/>
            <w:tcMar>
              <w:top w:w="90" w:type="dxa"/>
              <w:left w:w="110" w:type="dxa"/>
              <w:bottom w:w="90" w:type="dxa"/>
              <w:right w:w="110" w:type="dxa"/>
            </w:tcMar>
            <w:vAlign w:val="center"/>
          </w:tcPr>
          <w:p>
            <w:pPr>
              <w:spacing w:after="0"/>
              <w:jc w:val="both"/>
            </w:pPr>
            <w:r>
              <w:rPr>
                <w:b/>
                <w:bCs/>
                <w:sz w:val="19"/>
                <w:szCs w:val="19"/>
              </w:rPr>
              <w:t xml:space="preserve">Centralised DHCP and DNS.</w:t>
            </w:r>
            <w:r>
              <w:rPr>
                <w:sz w:val="19"/>
                <w:szCs w:val="19"/>
              </w:rPr>
              <w:t xml:space="preserve"> SRV-DHCP-DNS (10.10.4.34) serves one pool per user/IoT VLAN, relayed by ip helper-address on each SVI; servers and network devices are statically addressed. DNS resolves portal.pu.internal (A 10.10.4.35, AAAA 2001:db8:acad:60::35) and iot.pu.internal. Test: clients receive the correct address, gateway and DNS server; a lab PC opens http://portal.pu.internal.</w:t>
            </w:r>
          </w:p>
        </w:tc>
      </w:tr>
      <w:tr w:rsidR="00407E26" w14:paraId="4A2446D6" w14:textId="77777777">
        <w:tc>
          <w:tcPr>
            <w:tcW w:w="700" w:type="dxa"/>
            <w:tcMar>
              <w:top w:w="90" w:type="dxa"/>
              <w:left w:w="110" w:type="dxa"/>
              <w:bottom w:w="90" w:type="dxa"/>
              <w:right w:w="110" w:type="dxa"/>
            </w:tcMar>
            <w:vAlign w:val="center"/>
          </w:tcPr>
          <w:p w14:paraId="4A2446D4" w14:textId="77777777" w:rsidR="00407E26" w:rsidRDefault="00EF0ACC">
            <w:pPr>
              <w:jc w:val="center"/>
            </w:pPr>
            <w:r>
              <w:rPr>
                <w:b/>
                <w:bCs/>
                <w:sz w:val="18"/>
                <w:szCs w:val="18"/>
              </w:rPr>
              <w:t>FR4</w:t>
            </w:r>
          </w:p>
        </w:tc>
        <w:tc>
          <w:tcPr>
            <w:tcW w:w="9206" w:type="dxa"/>
            <w:tcMar>
              <w:top w:w="90" w:type="dxa"/>
              <w:left w:w="110" w:type="dxa"/>
              <w:bottom w:w="90" w:type="dxa"/>
              <w:right w:w="110" w:type="dxa"/>
            </w:tcMar>
            <w:vAlign w:val="center"/>
          </w:tcPr>
          <w:p>
            <w:pPr>
              <w:spacing w:after="0"/>
              <w:jc w:val="both"/>
            </w:pPr>
            <w:r>
              <w:rPr>
                <w:b/>
                <w:bCs/>
                <w:sz w:val="19"/>
                <w:szCs w:val="19"/>
              </w:rPr>
              <w:t xml:space="preserve">Secure student wireless access.</w:t>
            </w:r>
            <w:r>
              <w:rPr>
                <w:sz w:val="19"/>
                <w:szCs w:val="19"/>
              </w:rPr>
              <w:t xml:space="preserve"> AP-STUDENT broadcasts SSID PU-STUDENT with WPA2-PSK (AES), bridged into VLAN 40 (10.10.0.0/23). Test: a laptop and a smartphone with the correct key associate, lease 10.10.0.x addresses and reach the portal and INTERNET-SRV; a client with a wrong key cannot associate.</w:t>
            </w:r>
          </w:p>
        </w:tc>
      </w:tr>
      <w:tr w:rsidR="00407E26" w14:paraId="4A2446D9" w14:textId="77777777">
        <w:tc>
          <w:tcPr>
            <w:tcW w:w="700" w:type="dxa"/>
            <w:tcMar>
              <w:top w:w="90" w:type="dxa"/>
              <w:left w:w="110" w:type="dxa"/>
              <w:bottom w:w="90" w:type="dxa"/>
              <w:right w:w="110" w:type="dxa"/>
            </w:tcMar>
            <w:vAlign w:val="center"/>
          </w:tcPr>
          <w:p w14:paraId="4A2446D7" w14:textId="77777777" w:rsidR="00407E26" w:rsidRDefault="00EF0ACC">
            <w:pPr>
              <w:jc w:val="center"/>
            </w:pPr>
            <w:r>
              <w:rPr>
                <w:b/>
                <w:bCs/>
                <w:sz w:val="18"/>
                <w:szCs w:val="18"/>
              </w:rPr>
              <w:t>FR5</w:t>
            </w:r>
          </w:p>
        </w:tc>
        <w:tc>
          <w:tcPr>
            <w:tcW w:w="9206" w:type="dxa"/>
            <w:tcMar>
              <w:top w:w="90" w:type="dxa"/>
              <w:left w:w="110" w:type="dxa"/>
              <w:bottom w:w="90" w:type="dxa"/>
              <w:right w:w="110" w:type="dxa"/>
            </w:tcMar>
            <w:vAlign w:val="center"/>
          </w:tcPr>
          <w:p>
            <w:pPr>
              <w:spacing w:after="0"/>
              <w:jc w:val="both"/>
            </w:pPr>
            <w:r>
              <w:rPr>
                <w:b/>
                <w:bCs/>
                <w:sz w:val="19"/>
                <w:szCs w:val="19"/>
              </w:rPr>
              <w:t xml:space="preserve">Edge security with ACLs and NAT/PAT.</w:t>
            </w:r>
            <w:r>
              <w:rPr>
                <w:sz w:val="19"/>
                <w:szCs w:val="19"/>
              </w:rPr>
              <w:t xml:space="preserve"> PAT translates inside user subnets to 203.0.113.2 (IoT and management subnets excluded); static NAT publishes SRV-WEB as 203.0.113.5; ACLs STUDENT-IN, IOT-PROTECT and EDGE-IN enforce the policy in Section 8; device management is SSH-only from the management VLANs. Test: show ip nat translations and ACL match counters; student-to-registrar ping fails while student-to-portal HTTP succeeds; INTERNET-SRV can reach only 203.0.113.5 on TCP 80.</w:t>
            </w:r>
          </w:p>
        </w:tc>
      </w:tr>
      <w:tr w:rsidR="00407E26" w14:paraId="4A2446DC" w14:textId="77777777">
        <w:tc>
          <w:tcPr>
            <w:tcW w:w="700" w:type="dxa"/>
            <w:tcMar>
              <w:top w:w="90" w:type="dxa"/>
              <w:left w:w="110" w:type="dxa"/>
              <w:bottom w:w="90" w:type="dxa"/>
              <w:right w:w="110" w:type="dxa"/>
            </w:tcMar>
            <w:vAlign w:val="center"/>
          </w:tcPr>
          <w:p w14:paraId="4A2446DA" w14:textId="77777777" w:rsidR="00407E26" w:rsidRDefault="00EF0ACC">
            <w:pPr>
              <w:jc w:val="center"/>
            </w:pPr>
            <w:r>
              <w:rPr>
                <w:b/>
                <w:bCs/>
                <w:sz w:val="18"/>
                <w:szCs w:val="18"/>
              </w:rPr>
              <w:t>FR6</w:t>
            </w:r>
          </w:p>
        </w:tc>
        <w:tc>
          <w:tcPr>
            <w:tcW w:w="9206" w:type="dxa"/>
            <w:tcMar>
              <w:top w:w="90" w:type="dxa"/>
              <w:left w:w="110" w:type="dxa"/>
              <w:bottom w:w="90" w:type="dxa"/>
              <w:right w:w="110" w:type="dxa"/>
            </w:tcMar>
            <w:vAlign w:val="center"/>
          </w:tcPr>
          <w:p>
            <w:pPr>
              <w:spacing w:after="0"/>
              <w:jc w:val="both"/>
            </w:pPr>
            <w:r>
              <w:rPr>
                <w:b/>
                <w:bCs/>
                <w:sz w:val="19"/>
                <w:szCs w:val="19"/>
              </w:rPr>
              <w:t xml:space="preserve">IPv6 segment and IoT automation.</w:t>
            </w:r>
            <w:r>
              <w:rPr>
                <w:sz w:val="19"/>
                <w:szCs w:val="19"/>
              </w:rPr>
              <w:t xml:space="preserve"> VLANs 50 and 60 are dual-stack, with IPv6 routes exchanged over L3 by OSPFv3 (static IPv6 routes as fallback). IoT devices in VLAN 70 register with SRV-IOT (10.10.4.36), which runs the lighting and ventilation rules. Test: a library PC pings and browses 2001:db8:acad:60::35; changing motion and temperature in the simulation switches the light and fan as specified.</w:t>
            </w:r>
          </w:p>
        </w:tc>
      </w:tr>
    </w:tbl>
    <w:p w14:paraId="4A2446DD" w14:textId="77777777" w:rsidR="00407E26" w:rsidRDefault="00407E26">
      <w:pPr>
        <w:spacing w:after="200"/>
      </w:pPr>
    </w:p>
    <w:p w14:paraId="4A2446DE" w14:textId="77777777" w:rsidR="00407E26" w:rsidRDefault="00EF0ACC">
      <w:pPr>
        <w:pStyle w:val="Heading1"/>
        <w:keepNext/>
        <w:spacing w:before="260" w:after="120"/>
      </w:pPr>
      <w:r>
        <w:rPr>
          <w:b/>
          <w:bCs/>
        </w:rPr>
        <w:t>6. Proposed Network Components and Their Roles</w:t>
      </w:r>
    </w:p>
    <w:p w14:paraId="4A2446DF" w14:textId="77777777" w:rsidR="00407E26" w:rsidRDefault="00EF0ACC">
      <w:pPr>
        <w:keepNext/>
        <w:spacing w:after="120"/>
      </w:pPr>
      <w:r>
        <w:rPr>
          <w:i/>
          <w:iCs/>
          <w:sz w:val="19"/>
          <w:szCs w:val="19"/>
        </w:rPr>
        <w:t>List every major device, segment, and service you plan to configure. “Type/Role” means, e.g., Core Router, Access/Distribution Switch, Wireless Router/AP, IoT Controller or Sensor, Application Server, or Security Boundary (ACL/NAT).</w:t>
      </w:r>
    </w:p>
    <w:tbl>
      <w:tblPr>
        <w:tblW w:w="990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100"/>
        <w:gridCol w:w="1806"/>
        <w:gridCol w:w="2600"/>
        <w:gridCol w:w="3400"/>
      </w:tblGrid>
      <w:tr w:rsidR="00407E26" w14:paraId="4A2446E4" w14:textId="77777777">
        <w:trPr>
          <w:tblHeader/>
          <w:cantSplit/>
        </w:trPr>
        <w:tc>
          <w:tcPr>
            <w:tcW w:w="2100" w:type="dxa"/>
            <w:shd w:val="clear" w:color="auto" w:fill="1F4E79"/>
            <w:tcMar>
              <w:top w:w="90" w:type="dxa"/>
              <w:left w:w="110" w:type="dxa"/>
              <w:bottom w:w="90" w:type="dxa"/>
              <w:right w:w="110" w:type="dxa"/>
            </w:tcMar>
            <w:vAlign w:val="center"/>
          </w:tcPr>
          <w:p w14:paraId="4A2446E0" w14:textId="77777777" w:rsidR="00407E26" w:rsidRDefault="00EF0ACC">
            <w:pPr>
              <w:jc w:val="center"/>
            </w:pPr>
            <w:r>
              <w:rPr>
                <w:b/>
                <w:bCs/>
                <w:color w:val="FFFFFF"/>
                <w:sz w:val="18"/>
                <w:szCs w:val="18"/>
              </w:rPr>
              <w:t>Device / Segment Name</w:t>
            </w:r>
          </w:p>
        </w:tc>
        <w:tc>
          <w:tcPr>
            <w:tcW w:w="1806" w:type="dxa"/>
            <w:shd w:val="clear" w:color="auto" w:fill="1F4E79"/>
            <w:tcMar>
              <w:top w:w="90" w:type="dxa"/>
              <w:left w:w="110" w:type="dxa"/>
              <w:bottom w:w="90" w:type="dxa"/>
              <w:right w:w="110" w:type="dxa"/>
            </w:tcMar>
            <w:vAlign w:val="center"/>
          </w:tcPr>
          <w:p w14:paraId="4A2446E1" w14:textId="77777777" w:rsidR="00407E26" w:rsidRDefault="00EF0ACC">
            <w:pPr>
              <w:jc w:val="center"/>
            </w:pPr>
            <w:r>
              <w:rPr>
                <w:b/>
                <w:bCs/>
                <w:color w:val="FFFFFF"/>
                <w:sz w:val="18"/>
                <w:szCs w:val="18"/>
              </w:rPr>
              <w:t>Type / Role</w:t>
            </w:r>
          </w:p>
        </w:tc>
        <w:tc>
          <w:tcPr>
            <w:tcW w:w="2600" w:type="dxa"/>
            <w:shd w:val="clear" w:color="auto" w:fill="1F4E79"/>
            <w:tcMar>
              <w:top w:w="90" w:type="dxa"/>
              <w:left w:w="110" w:type="dxa"/>
              <w:bottom w:w="90" w:type="dxa"/>
              <w:right w:w="110" w:type="dxa"/>
            </w:tcMar>
            <w:vAlign w:val="center"/>
          </w:tcPr>
          <w:p w14:paraId="4A2446E2" w14:textId="77777777" w:rsidR="00407E26" w:rsidRDefault="00EF0ACC">
            <w:pPr>
              <w:jc w:val="center"/>
            </w:pPr>
            <w:r>
              <w:rPr>
                <w:b/>
                <w:bCs/>
                <w:color w:val="FFFFFF"/>
                <w:sz w:val="18"/>
                <w:szCs w:val="18"/>
              </w:rPr>
              <w:t>Key Configuration</w:t>
            </w:r>
          </w:p>
        </w:tc>
        <w:tc>
          <w:tcPr>
            <w:tcW w:w="3400" w:type="dxa"/>
            <w:shd w:val="clear" w:color="auto" w:fill="1F4E79"/>
            <w:tcMar>
              <w:top w:w="90" w:type="dxa"/>
              <w:left w:w="110" w:type="dxa"/>
              <w:bottom w:w="90" w:type="dxa"/>
              <w:right w:w="110" w:type="dxa"/>
            </w:tcMar>
            <w:vAlign w:val="center"/>
          </w:tcPr>
          <w:p w14:paraId="4A2446E3" w14:textId="77777777" w:rsidR="00407E26" w:rsidRDefault="00EF0ACC">
            <w:pPr>
              <w:jc w:val="center"/>
            </w:pPr>
            <w:r>
              <w:rPr>
                <w:b/>
                <w:bCs/>
                <w:color w:val="FFFFFF"/>
                <w:sz w:val="18"/>
                <w:szCs w:val="18"/>
              </w:rPr>
              <w:t>Responsibilities</w:t>
            </w:r>
          </w:p>
        </w:tc>
      </w:tr>
      <w:tr w:rsidR="00407E26" w14:paraId="4A2446E9" w14:textId="77777777">
        <w:trPr>
          <w:cantSplit/>
        </w:trPr>
        <w:tc>
          <w:tcPr>
            <w:tcW w:w="2100" w:type="dxa"/>
            <w:tcMar>
              <w:top w:w="90" w:type="dxa"/>
              <w:left w:w="110" w:type="dxa"/>
              <w:bottom w:w="90" w:type="dxa"/>
              <w:right w:w="110" w:type="dxa"/>
            </w:tcMar>
            <w:vAlign w:val="center"/>
          </w:tcPr>
          <w:p>
            <w:pPr>
              <w:spacing w:after="0"/>
            </w:pPr>
            <w:r>
              <w:rPr>
                <w:b/>
                <w:bCs/>
                <w:sz w:val="17"/>
                <w:szCs w:val="17"/>
              </w:rPr>
              <w:t xml:space="preserve">ISP-R and INTERNET-SRV (Internet / WAN edge)</w:t>
            </w:r>
          </w:p>
        </w:tc>
        <w:tc>
          <w:tcPr>
            <w:tcW w:w="1806" w:type="dxa"/>
            <w:tcMar>
              <w:top w:w="90" w:type="dxa"/>
              <w:left w:w="110" w:type="dxa"/>
              <w:bottom w:w="90" w:type="dxa"/>
              <w:right w:w="110" w:type="dxa"/>
            </w:tcMar>
            <w:vAlign w:val="center"/>
          </w:tcPr>
          <w:p>
            <w:pPr>
              <w:spacing w:after="0"/>
            </w:pPr>
            <w:r>
              <w:rPr>
                <w:sz w:val="17"/>
                <w:szCs w:val="17"/>
              </w:rPr>
              <w:t xml:space="preserve">Cisco 2911 router + Server-PT; simulated ISP and public server</w:t>
            </w:r>
          </w:p>
        </w:tc>
        <w:tc>
          <w:tcPr>
            <w:tcW w:w="2600" w:type="dxa"/>
            <w:tcMar>
              <w:top w:w="90" w:type="dxa"/>
              <w:left w:w="110" w:type="dxa"/>
              <w:bottom w:w="90" w:type="dxa"/>
              <w:right w:w="110" w:type="dxa"/>
            </w:tcMar>
            <w:vAlign w:val="center"/>
          </w:tcPr>
          <w:p>
            <w:pPr>
              <w:spacing w:after="0"/>
            </w:pPr>
            <w:r>
              <w:rPr>
                <w:sz w:val="17"/>
                <w:szCs w:val="17"/>
              </w:rPr>
              <w:t xml:space="preserve">ISP-R G0/0 203.0.113.1/29, G0/1 198.51.100.1/24; INTERNET-SRV 198.51.100.10 (HTTP, DNS); no routes to 10.10.0.0/16</w:t>
            </w:r>
          </w:p>
        </w:tc>
        <w:tc>
          <w:tcPr>
            <w:tcW w:w="3400" w:type="dxa"/>
            <w:tcMar>
              <w:top w:w="90" w:type="dxa"/>
              <w:left w:w="110" w:type="dxa"/>
              <w:bottom w:w="90" w:type="dxa"/>
              <w:right w:w="110" w:type="dxa"/>
            </w:tcMar>
            <w:vAlign w:val="center"/>
          </w:tcPr>
          <w:p>
            <w:pPr>
              <w:spacing w:after="0"/>
            </w:pPr>
            <w:r>
              <w:rPr>
                <w:sz w:val="17"/>
                <w:szCs w:val="17"/>
              </w:rPr>
              <w:t xml:space="preserve">Represents the public Internet; demonstrates that only NAT-translated traffic can leave the campus and return.</w:t>
            </w:r>
          </w:p>
        </w:tc>
      </w:tr>
      <w:tr w:rsidR="00407E26" w14:paraId="4A2446E9" w14:textId="77777777">
        <w:trPr>
          <w:cantSplit/>
        </w:trPr>
        <w:tc>
          <w:tcPr>
            <w:tcW w:w="2100" w:type="dxa"/>
            <w:tcMar>
              <w:top w:w="90" w:type="dxa"/>
              <w:left w:w="110" w:type="dxa"/>
              <w:bottom w:w="90" w:type="dxa"/>
              <w:right w:w="110" w:type="dxa"/>
            </w:tcMar>
            <w:vAlign w:val="center"/>
          </w:tcPr>
          <w:p>
            <w:pPr>
              <w:spacing w:after="0"/>
            </w:pPr>
            <w:r>
              <w:rPr>
                <w:b/>
                <w:bCs/>
                <w:sz w:val="17"/>
                <w:szCs w:val="17"/>
              </w:rPr>
              <w:t xml:space="preserve">R-EDGE</w:t>
            </w:r>
          </w:p>
        </w:tc>
        <w:tc>
          <w:tcPr>
            <w:tcW w:w="1806" w:type="dxa"/>
            <w:tcMar>
              <w:top w:w="90" w:type="dxa"/>
              <w:left w:w="110" w:type="dxa"/>
              <w:bottom w:w="90" w:type="dxa"/>
              <w:right w:w="110" w:type="dxa"/>
            </w:tcMar>
            <w:vAlign w:val="center"/>
          </w:tcPr>
          <w:p>
            <w:pPr>
              <w:spacing w:after="0"/>
            </w:pPr>
            <w:r>
              <w:rPr>
                <w:sz w:val="17"/>
                <w:szCs w:val="17"/>
              </w:rPr>
              <w:t xml:space="preserve">Cisco ISR4331; edge router and security boundary (ACL/NAT)</w:t>
            </w:r>
          </w:p>
        </w:tc>
        <w:tc>
          <w:tcPr>
            <w:tcW w:w="2600" w:type="dxa"/>
            <w:tcMar>
              <w:top w:w="90" w:type="dxa"/>
              <w:left w:w="110" w:type="dxa"/>
              <w:bottom w:w="90" w:type="dxa"/>
              <w:right w:w="110" w:type="dxa"/>
            </w:tcMar>
            <w:vAlign w:val="center"/>
          </w:tcPr>
          <w:p>
            <w:pPr>
              <w:spacing w:after="0"/>
            </w:pPr>
            <w:r>
              <w:rPr>
                <w:sz w:val="17"/>
                <w:szCs w:val="17"/>
              </w:rPr>
              <w:t xml:space="preserve">G0/0/0 203.0.113.2/29 (nat outside); G0/0/1 10.10.255.1/30, G0/0/2 10.10.255.5/30 (nat inside); Lo0 10.10.254.1/32; OSPF 10; default route + default-information originate; PAT overload; static NAT 10.10.4.35 ↔ 203.0.113.5; ACL EDGE-IN</w:t>
            </w:r>
          </w:p>
        </w:tc>
        <w:tc>
          <w:tcPr>
            <w:tcW w:w="3400" w:type="dxa"/>
            <w:tcMar>
              <w:top w:w="90" w:type="dxa"/>
              <w:left w:w="110" w:type="dxa"/>
              <w:bottom w:w="90" w:type="dxa"/>
              <w:right w:w="110" w:type="dxa"/>
            </w:tcMar>
            <w:vAlign w:val="center"/>
          </w:tcPr>
          <w:p>
            <w:pPr>
              <w:spacing w:after="0"/>
            </w:pPr>
            <w:r>
              <w:rPr>
                <w:sz w:val="17"/>
                <w:szCs w:val="17"/>
              </w:rPr>
              <w:t xml:space="preserve">Connects the campus to the ISP, translates addresses, filters unsolicited inbound traffic and injects the default route into OSPF.</w:t>
            </w:r>
          </w:p>
        </w:tc>
      </w:tr>
      <w:tr w:rsidR="00407E26" w14:paraId="4A2446E9" w14:textId="77777777">
        <w:trPr>
          <w:cantSplit/>
        </w:trPr>
        <w:tc>
          <w:tcPr>
            <w:tcW w:w="2100" w:type="dxa"/>
            <w:tcMar>
              <w:top w:w="90" w:type="dxa"/>
              <w:left w:w="110" w:type="dxa"/>
              <w:bottom w:w="90" w:type="dxa"/>
              <w:right w:w="110" w:type="dxa"/>
            </w:tcMar>
            <w:vAlign w:val="center"/>
          </w:tcPr>
          <w:p>
            <w:pPr>
              <w:spacing w:after="0"/>
            </w:pPr>
            <w:r>
              <w:rPr>
                <w:b/>
                <w:bCs/>
                <w:sz w:val="17"/>
                <w:szCs w:val="17"/>
              </w:rPr>
              <w:t xml:space="preserve">DSW-ACAD</w:t>
            </w:r>
          </w:p>
        </w:tc>
        <w:tc>
          <w:tcPr>
            <w:tcW w:w="1806" w:type="dxa"/>
            <w:tcMar>
              <w:top w:w="90" w:type="dxa"/>
              <w:left w:w="110" w:type="dxa"/>
              <w:bottom w:w="90" w:type="dxa"/>
              <w:right w:w="110" w:type="dxa"/>
            </w:tcMar>
            <w:vAlign w:val="center"/>
          </w:tcPr>
          <w:p>
            <w:pPr>
              <w:spacing w:after="0"/>
            </w:pPr>
            <w:r>
              <w:rPr>
                <w:sz w:val="17"/>
                <w:szCs w:val="17"/>
              </w:rPr>
              <w:t xml:space="preserve">Catalyst 3650-24PS multilayer switch; distribution and inter-VLAN routing (Academic &amp; Library block)</w:t>
            </w:r>
          </w:p>
        </w:tc>
        <w:tc>
          <w:tcPr>
            <w:tcW w:w="2600" w:type="dxa"/>
            <w:tcMar>
              <w:top w:w="90" w:type="dxa"/>
              <w:left w:w="110" w:type="dxa"/>
              <w:bottom w:w="90" w:type="dxa"/>
              <w:right w:w="110" w:type="dxa"/>
            </w:tcMar>
            <w:vAlign w:val="center"/>
          </w:tcPr>
          <w:p>
            <w:pPr>
              <w:spacing w:after="0"/>
            </w:pPr>
            <w:r>
              <w:rPr>
                <w:sz w:val="17"/>
                <w:szCs w:val="17"/>
              </w:rPr>
              <w:t xml:space="preserve">ip routing; SVIs for VLANs 30, 40, 50, 70, 98; G1/0/24 and G1/0/23 routed (no switchport); OSPFv2 + OSPFv3; ip helper-address 10.10.4.34; ACLs STUDENT-IN (SVI 30/40 in) and IOT-PROTECT (SVI 70 in); AC power supply module added in Packet Tracer</w:t>
            </w:r>
          </w:p>
        </w:tc>
        <w:tc>
          <w:tcPr>
            <w:tcW w:w="3400" w:type="dxa"/>
            <w:tcMar>
              <w:top w:w="90" w:type="dxa"/>
              <w:left w:w="110" w:type="dxa"/>
              <w:bottom w:w="90" w:type="dxa"/>
              <w:right w:w="110" w:type="dxa"/>
            </w:tcMar>
            <w:vAlign w:val="center"/>
          </w:tcPr>
          <w:p>
            <w:pPr>
              <w:spacing w:after="0"/>
            </w:pPr>
            <w:r>
              <w:rPr>
                <w:sz w:val="17"/>
                <w:szCs w:val="17"/>
              </w:rPr>
              <w:t xml:space="preserve">Default gateway and policy point for lab, library, Wi-Fi and IoT users; OSPF neighbour of R-EDGE and DSW-ADMIN.</w:t>
            </w:r>
          </w:p>
        </w:tc>
      </w:tr>
      <w:tr w:rsidR="00407E26" w14:paraId="4A2446E9" w14:textId="77777777">
        <w:trPr>
          <w:cantSplit/>
        </w:trPr>
        <w:tc>
          <w:tcPr>
            <w:tcW w:w="2100" w:type="dxa"/>
            <w:tcMar>
              <w:top w:w="90" w:type="dxa"/>
              <w:left w:w="110" w:type="dxa"/>
              <w:bottom w:w="90" w:type="dxa"/>
              <w:right w:w="110" w:type="dxa"/>
            </w:tcMar>
            <w:vAlign w:val="center"/>
          </w:tcPr>
          <w:p>
            <w:pPr>
              <w:spacing w:after="0"/>
            </w:pPr>
            <w:r>
              <w:rPr>
                <w:b/>
                <w:bCs/>
                <w:sz w:val="17"/>
                <w:szCs w:val="17"/>
              </w:rPr>
              <w:t xml:space="preserve">DSW-ADMIN</w:t>
            </w:r>
          </w:p>
        </w:tc>
        <w:tc>
          <w:tcPr>
            <w:tcW w:w="1806" w:type="dxa"/>
            <w:tcMar>
              <w:top w:w="90" w:type="dxa"/>
              <w:left w:w="110" w:type="dxa"/>
              <w:bottom w:w="90" w:type="dxa"/>
              <w:right w:w="110" w:type="dxa"/>
            </w:tcMar>
            <w:vAlign w:val="center"/>
          </w:tcPr>
          <w:p>
            <w:pPr>
              <w:spacing w:after="0"/>
            </w:pPr>
            <w:r>
              <w:rPr>
                <w:sz w:val="17"/>
                <w:szCs w:val="17"/>
              </w:rPr>
              <w:t xml:space="preserve">Catalyst 3650-24PS multilayer switch; distribution and inter-VLAN routing (Administration &amp; Data Center block)</w:t>
            </w:r>
          </w:p>
        </w:tc>
        <w:tc>
          <w:tcPr>
            <w:tcW w:w="2600" w:type="dxa"/>
            <w:tcMar>
              <w:top w:w="90" w:type="dxa"/>
              <w:left w:w="110" w:type="dxa"/>
              <w:bottom w:w="90" w:type="dxa"/>
              <w:right w:w="110" w:type="dxa"/>
            </w:tcMar>
            <w:vAlign w:val="center"/>
          </w:tcPr>
          <w:p>
            <w:pPr>
              <w:spacing w:after="0"/>
            </w:pPr>
            <w:r>
              <w:rPr>
                <w:sz w:val="17"/>
                <w:szCs w:val="17"/>
              </w:rPr>
              <w:t xml:space="preserve">ip routing; SVIs for VLANs 10, 20, 60, 99; routed G1/0/24 and G1/0/23; OSPFv2 + OSPFv3; DHCP relay; AC power supply module</w:t>
            </w:r>
          </w:p>
        </w:tc>
        <w:tc>
          <w:tcPr>
            <w:tcW w:w="3400" w:type="dxa"/>
            <w:tcMar>
              <w:top w:w="90" w:type="dxa"/>
              <w:left w:w="110" w:type="dxa"/>
              <w:bottom w:w="90" w:type="dxa"/>
              <w:right w:w="110" w:type="dxa"/>
            </w:tcMar>
            <w:vAlign w:val="center"/>
          </w:tcPr>
          <w:p>
            <w:pPr>
              <w:spacing w:after="0"/>
            </w:pPr>
            <w:r>
              <w:rPr>
                <w:sz w:val="17"/>
                <w:szCs w:val="17"/>
              </w:rPr>
              <w:t xml:space="preserve">Gateway for administration, faculty, server and management segments; provides the alternate path for academic-block traffic.</w:t>
            </w:r>
          </w:p>
        </w:tc>
      </w:tr>
      <w:tr w:rsidR="00407E26" w14:paraId="4A2446E9" w14:textId="77777777">
        <w:trPr>
          <w:cantSplit/>
        </w:trPr>
        <w:tc>
          <w:tcPr>
            <w:tcW w:w="2100" w:type="dxa"/>
            <w:tcMar>
              <w:top w:w="90" w:type="dxa"/>
              <w:left w:w="110" w:type="dxa"/>
              <w:bottom w:w="90" w:type="dxa"/>
              <w:right w:w="110" w:type="dxa"/>
            </w:tcMar>
            <w:vAlign w:val="center"/>
          </w:tcPr>
          <w:p>
            <w:pPr>
              <w:spacing w:after="0"/>
            </w:pPr>
            <w:r>
              <w:rPr>
                <w:b/>
                <w:bCs/>
                <w:sz w:val="17"/>
                <w:szCs w:val="17"/>
              </w:rPr>
              <w:t xml:space="preserve">ASW-LAB, ASW-LIB, ASW-IOT, ASW-ADMIN, ASW-DC</w:t>
            </w:r>
          </w:p>
        </w:tc>
        <w:tc>
          <w:tcPr>
            <w:tcW w:w="1806" w:type="dxa"/>
            <w:tcMar>
              <w:top w:w="90" w:type="dxa"/>
              <w:left w:w="110" w:type="dxa"/>
              <w:bottom w:w="90" w:type="dxa"/>
              <w:right w:w="110" w:type="dxa"/>
            </w:tcMar>
            <w:vAlign w:val="center"/>
          </w:tcPr>
          <w:p>
            <w:pPr>
              <w:spacing w:after="0"/>
            </w:pPr>
            <w:r>
              <w:rPr>
                <w:sz w:val="17"/>
                <w:szCs w:val="17"/>
              </w:rPr>
              <w:t xml:space="preserve">Catalyst 2960-24TT access switches</w:t>
            </w:r>
          </w:p>
        </w:tc>
        <w:tc>
          <w:tcPr>
            <w:tcW w:w="2600" w:type="dxa"/>
            <w:tcMar>
              <w:top w:w="90" w:type="dxa"/>
              <w:left w:w="110" w:type="dxa"/>
              <w:bottom w:w="90" w:type="dxa"/>
              <w:right w:w="110" w:type="dxa"/>
            </w:tcMar>
            <w:vAlign w:val="center"/>
          </w:tcPr>
          <w:p>
            <w:pPr>
              <w:spacing w:after="0"/>
            </w:pPr>
            <w:r>
              <w:rPr>
                <w:sz w:val="17"/>
                <w:szCs w:val="17"/>
              </w:rPr>
              <w:t xml:space="preserve">Static access VLAN per port; 802.1Q trunk to its DSW (native VLAN 999, allowed list); PortFast + BPDU Guard on edge ports; port security (maximum 2, sticky) on lab ports; management SVI in VLAN 98 or 99; SSH v2 only</w:t>
            </w:r>
          </w:p>
        </w:tc>
        <w:tc>
          <w:tcPr>
            <w:tcW w:w="3400" w:type="dxa"/>
            <w:tcMar>
              <w:top w:w="90" w:type="dxa"/>
              <w:left w:w="110" w:type="dxa"/>
              <w:bottom w:w="90" w:type="dxa"/>
              <w:right w:w="110" w:type="dxa"/>
            </w:tcMar>
            <w:vAlign w:val="center"/>
          </w:tcPr>
          <w:p>
            <w:pPr>
              <w:spacing w:after="0"/>
            </w:pPr>
            <w:r>
              <w:rPr>
                <w:sz w:val="17"/>
                <w:szCs w:val="17"/>
              </w:rPr>
              <w:t xml:space="preserve">Connect end devices to the correct VLAN and protect edge ports against loops and unauthorised devices.</w:t>
            </w:r>
          </w:p>
        </w:tc>
      </w:tr>
      <w:tr w:rsidR="00407E26" w14:paraId="4A2446E9" w14:textId="77777777">
        <w:trPr>
          <w:cantSplit/>
        </w:trPr>
        <w:tc>
          <w:tcPr>
            <w:tcW w:w="2100" w:type="dxa"/>
            <w:tcMar>
              <w:top w:w="90" w:type="dxa"/>
              <w:left w:w="110" w:type="dxa"/>
              <w:bottom w:w="90" w:type="dxa"/>
              <w:right w:w="110" w:type="dxa"/>
            </w:tcMar>
            <w:vAlign w:val="center"/>
          </w:tcPr>
          <w:p>
            <w:pPr>
              <w:spacing w:after="0"/>
            </w:pPr>
            <w:r>
              <w:rPr>
                <w:b/>
                <w:bCs/>
                <w:sz w:val="17"/>
                <w:szCs w:val="17"/>
              </w:rPr>
              <w:t xml:space="preserve">AP-STUDENT</w:t>
            </w:r>
          </w:p>
        </w:tc>
        <w:tc>
          <w:tcPr>
            <w:tcW w:w="1806" w:type="dxa"/>
            <w:tcMar>
              <w:top w:w="90" w:type="dxa"/>
              <w:left w:w="110" w:type="dxa"/>
              <w:bottom w:w="90" w:type="dxa"/>
              <w:right w:w="110" w:type="dxa"/>
            </w:tcMar>
            <w:vAlign w:val="center"/>
          </w:tcPr>
          <w:p>
            <w:pPr>
              <w:spacing w:after="0"/>
            </w:pPr>
            <w:r>
              <w:rPr>
                <w:sz w:val="17"/>
                <w:szCs w:val="17"/>
              </w:rPr>
              <w:t xml:space="preserve">AccessPoint-PT; wireless access point</w:t>
            </w:r>
          </w:p>
        </w:tc>
        <w:tc>
          <w:tcPr>
            <w:tcW w:w="2600" w:type="dxa"/>
            <w:tcMar>
              <w:top w:w="90" w:type="dxa"/>
              <w:left w:w="110" w:type="dxa"/>
              <w:bottom w:w="90" w:type="dxa"/>
              <w:right w:w="110" w:type="dxa"/>
            </w:tcMar>
            <w:vAlign w:val="center"/>
          </w:tcPr>
          <w:p>
            <w:pPr>
              <w:spacing w:after="0"/>
            </w:pPr>
            <w:r>
              <w:rPr>
                <w:sz w:val="17"/>
                <w:szCs w:val="17"/>
              </w:rPr>
              <w:t xml:space="preserve">SSID PU-STUDENT; WPA2-PSK with AES; connected to an ASW-LIB access port in VLAN 40</w:t>
            </w:r>
          </w:p>
        </w:tc>
        <w:tc>
          <w:tcPr>
            <w:tcW w:w="3400" w:type="dxa"/>
            <w:tcMar>
              <w:top w:w="90" w:type="dxa"/>
              <w:left w:w="110" w:type="dxa"/>
              <w:bottom w:w="90" w:type="dxa"/>
              <w:right w:w="110" w:type="dxa"/>
            </w:tcMar>
            <w:vAlign w:val="center"/>
          </w:tcPr>
          <w:p>
            <w:pPr>
              <w:spacing w:after="0"/>
            </w:pPr>
            <w:r>
              <w:rPr>
                <w:sz w:val="17"/>
                <w:szCs w:val="17"/>
              </w:rPr>
              <w:t xml:space="preserve">Provides student Wi-Fi bridged into VLAN 40 (10.10.0.0/23).</w:t>
            </w:r>
          </w:p>
        </w:tc>
      </w:tr>
      <w:tr w:rsidR="00407E26" w14:paraId="4A2446E9" w14:textId="77777777">
        <w:trPr>
          <w:cantSplit/>
        </w:trPr>
        <w:tc>
          <w:tcPr>
            <w:tcW w:w="2100" w:type="dxa"/>
            <w:tcMar>
              <w:top w:w="90" w:type="dxa"/>
              <w:left w:w="110" w:type="dxa"/>
              <w:bottom w:w="90" w:type="dxa"/>
              <w:right w:w="110" w:type="dxa"/>
            </w:tcMar>
            <w:vAlign w:val="center"/>
          </w:tcPr>
          <w:p>
            <w:pPr>
              <w:spacing w:after="0"/>
            </w:pPr>
            <w:r>
              <w:rPr>
                <w:b/>
                <w:bCs/>
                <w:sz w:val="17"/>
                <w:szCs w:val="17"/>
              </w:rPr>
              <w:t xml:space="preserve">SRV-DHCP-DNS</w:t>
            </w:r>
          </w:p>
        </w:tc>
        <w:tc>
          <w:tcPr>
            <w:tcW w:w="1806" w:type="dxa"/>
            <w:tcMar>
              <w:top w:w="90" w:type="dxa"/>
              <w:left w:w="110" w:type="dxa"/>
              <w:bottom w:w="90" w:type="dxa"/>
              <w:right w:w="110" w:type="dxa"/>
            </w:tcMar>
            <w:vAlign w:val="center"/>
          </w:tcPr>
          <w:p>
            <w:pPr>
              <w:spacing w:after="0"/>
            </w:pPr>
            <w:r>
              <w:rPr>
                <w:sz w:val="17"/>
                <w:szCs w:val="17"/>
              </w:rPr>
              <w:t xml:space="preserve">Server-PT; application server for core services</w:t>
            </w:r>
          </w:p>
        </w:tc>
        <w:tc>
          <w:tcPr>
            <w:tcW w:w="2600" w:type="dxa"/>
            <w:tcMar>
              <w:top w:w="90" w:type="dxa"/>
              <w:left w:w="110" w:type="dxa"/>
              <w:bottom w:w="90" w:type="dxa"/>
              <w:right w:w="110" w:type="dxa"/>
            </w:tcMar>
            <w:vAlign w:val="center"/>
          </w:tcPr>
          <w:p>
            <w:pPr>
              <w:spacing w:after="0"/>
            </w:pPr>
            <w:r>
              <w:rPr>
                <w:sz w:val="17"/>
                <w:szCs w:val="17"/>
              </w:rPr>
              <w:t xml:space="preserve">10.10.4.34/28, gateway 10.10.4.33; DHCP pools for VLANs 10, 20, 30, 40, 50 and 70; DNS zone pu.internal (A and AAAA records)</w:t>
            </w:r>
          </w:p>
        </w:tc>
        <w:tc>
          <w:tcPr>
            <w:tcW w:w="3400" w:type="dxa"/>
            <w:tcMar>
              <w:top w:w="90" w:type="dxa"/>
              <w:left w:w="110" w:type="dxa"/>
              <w:bottom w:w="90" w:type="dxa"/>
              <w:right w:w="110" w:type="dxa"/>
            </w:tcMar>
            <w:vAlign w:val="center"/>
          </w:tcPr>
          <w:p>
            <w:pPr>
              <w:spacing w:after="0"/>
            </w:pPr>
            <w:r>
              <w:rPr>
                <w:sz w:val="17"/>
                <w:szCs w:val="17"/>
              </w:rPr>
              <w:t xml:space="preserve">Assigns IPv4 addresses to clients and IoT devices and resolves campus host names (library PCs also use IPv6 SLAAC).</w:t>
            </w:r>
          </w:p>
        </w:tc>
      </w:tr>
      <w:tr w:rsidR="00407E26" w14:paraId="4A2446E9" w14:textId="77777777">
        <w:trPr>
          <w:cantSplit/>
        </w:trPr>
        <w:tc>
          <w:tcPr>
            <w:tcW w:w="2100" w:type="dxa"/>
            <w:tcMar>
              <w:top w:w="90" w:type="dxa"/>
              <w:left w:w="110" w:type="dxa"/>
              <w:bottom w:w="90" w:type="dxa"/>
              <w:right w:w="110" w:type="dxa"/>
            </w:tcMar>
            <w:vAlign w:val="center"/>
          </w:tcPr>
          <w:p>
            <w:pPr>
              <w:spacing w:after="0"/>
            </w:pPr>
            <w:r>
              <w:rPr>
                <w:b/>
                <w:bCs/>
                <w:sz w:val="17"/>
                <w:szCs w:val="17"/>
              </w:rPr>
              <w:t xml:space="preserve">SRV-WEB</w:t>
            </w:r>
          </w:p>
        </w:tc>
        <w:tc>
          <w:tcPr>
            <w:tcW w:w="1806" w:type="dxa"/>
            <w:tcMar>
              <w:top w:w="90" w:type="dxa"/>
              <w:left w:w="110" w:type="dxa"/>
              <w:bottom w:w="90" w:type="dxa"/>
              <w:right w:w="110" w:type="dxa"/>
            </w:tcMar>
            <w:vAlign w:val="center"/>
          </w:tcPr>
          <w:p>
            <w:pPr>
              <w:spacing w:after="0"/>
            </w:pPr>
            <w:r>
              <w:rPr>
                <w:sz w:val="17"/>
                <w:szCs w:val="17"/>
              </w:rPr>
              <w:t xml:space="preserve">Server-PT; campus web portal</w:t>
            </w:r>
          </w:p>
        </w:tc>
        <w:tc>
          <w:tcPr>
            <w:tcW w:w="2600" w:type="dxa"/>
            <w:tcMar>
              <w:top w:w="90" w:type="dxa"/>
              <w:left w:w="110" w:type="dxa"/>
              <w:bottom w:w="90" w:type="dxa"/>
              <w:right w:w="110" w:type="dxa"/>
            </w:tcMar>
            <w:vAlign w:val="center"/>
          </w:tcPr>
          <w:p>
            <w:pPr>
              <w:spacing w:after="0"/>
            </w:pPr>
            <w:r>
              <w:rPr>
                <w:sz w:val="17"/>
                <w:szCs w:val="17"/>
              </w:rPr>
              <w:t xml:space="preserve">10.10.4.35/28 and 2001:db8:acad:60::35/64; HTTP service; published as 203.0.113.5 by static NAT</w:t>
            </w:r>
          </w:p>
        </w:tc>
        <w:tc>
          <w:tcPr>
            <w:tcW w:w="3400" w:type="dxa"/>
            <w:tcMar>
              <w:top w:w="90" w:type="dxa"/>
              <w:left w:w="110" w:type="dxa"/>
              <w:bottom w:w="90" w:type="dxa"/>
              <w:right w:w="110" w:type="dxa"/>
            </w:tcMar>
            <w:vAlign w:val="center"/>
          </w:tcPr>
          <w:p>
            <w:pPr>
              <w:spacing w:after="0"/>
            </w:pPr>
            <w:r>
              <w:rPr>
                <w:sz w:val="17"/>
                <w:szCs w:val="17"/>
              </w:rPr>
              <w:t xml:space="preserve">Hosts the simulated student/staff portal for internal IPv4/IPv6 users and external users.</w:t>
            </w:r>
          </w:p>
        </w:tc>
      </w:tr>
      <w:tr w:rsidR="00407E26" w14:paraId="4A2446E9" w14:textId="77777777">
        <w:trPr>
          <w:cantSplit/>
        </w:trPr>
        <w:tc>
          <w:tcPr>
            <w:tcW w:w="2100" w:type="dxa"/>
            <w:tcMar>
              <w:top w:w="90" w:type="dxa"/>
              <w:left w:w="110" w:type="dxa"/>
              <w:bottom w:w="90" w:type="dxa"/>
              <w:right w:w="110" w:type="dxa"/>
            </w:tcMar>
            <w:vAlign w:val="center"/>
          </w:tcPr>
          <w:p>
            <w:pPr>
              <w:spacing w:after="0"/>
            </w:pPr>
            <w:r>
              <w:rPr>
                <w:b/>
                <w:bCs/>
                <w:sz w:val="17"/>
                <w:szCs w:val="17"/>
              </w:rPr>
              <w:t xml:space="preserve">SRV-IOT</w:t>
            </w:r>
          </w:p>
        </w:tc>
        <w:tc>
          <w:tcPr>
            <w:tcW w:w="1806" w:type="dxa"/>
            <w:tcMar>
              <w:top w:w="90" w:type="dxa"/>
              <w:left w:w="110" w:type="dxa"/>
              <w:bottom w:w="90" w:type="dxa"/>
              <w:right w:w="110" w:type="dxa"/>
            </w:tcMar>
            <w:vAlign w:val="center"/>
          </w:tcPr>
          <w:p>
            <w:pPr>
              <w:spacing w:after="0"/>
            </w:pPr>
            <w:r>
              <w:rPr>
                <w:sz w:val="17"/>
                <w:szCs w:val="17"/>
              </w:rPr>
              <w:t xml:space="preserve">Server-PT with IoT service; IoT controller (registration server)</w:t>
            </w:r>
          </w:p>
        </w:tc>
        <w:tc>
          <w:tcPr>
            <w:tcW w:w="2600" w:type="dxa"/>
            <w:tcMar>
              <w:top w:w="90" w:type="dxa"/>
              <w:left w:w="110" w:type="dxa"/>
              <w:bottom w:w="90" w:type="dxa"/>
              <w:right w:w="110" w:type="dxa"/>
            </w:tcMar>
            <w:vAlign w:val="center"/>
          </w:tcPr>
          <w:p>
            <w:pPr>
              <w:spacing w:after="0"/>
            </w:pPr>
            <w:r>
              <w:rPr>
                <w:sz w:val="17"/>
                <w:szCs w:val="17"/>
              </w:rPr>
              <w:t xml:space="preserve">10.10.4.36/28; IoT registration service on; automation rules R1 and R2 (Section 8); administrator account [to be set by student]</w:t>
            </w:r>
          </w:p>
        </w:tc>
        <w:tc>
          <w:tcPr>
            <w:tcW w:w="3400" w:type="dxa"/>
            <w:tcMar>
              <w:top w:w="90" w:type="dxa"/>
              <w:left w:w="110" w:type="dxa"/>
              <w:bottom w:w="90" w:type="dxa"/>
              <w:right w:w="110" w:type="dxa"/>
            </w:tcMar>
            <w:vAlign w:val="center"/>
          </w:tcPr>
          <w:p>
            <w:pPr>
              <w:spacing w:after="0"/>
            </w:pPr>
            <w:r>
              <w:rPr>
                <w:sz w:val="17"/>
                <w:szCs w:val="17"/>
              </w:rPr>
              <w:t xml:space="preserve">Registers smart devices and executes condition-based automation; dashboard reachable from NMS-PC and faculty PCs.</w:t>
            </w:r>
          </w:p>
        </w:tc>
      </w:tr>
      <w:tr w:rsidR="00407E26" w14:paraId="4A2446E9" w14:textId="77777777">
        <w:trPr>
          <w:cantSplit/>
        </w:trPr>
        <w:tc>
          <w:tcPr>
            <w:tcW w:w="2100" w:type="dxa"/>
            <w:tcMar>
              <w:top w:w="90" w:type="dxa"/>
              <w:left w:w="110" w:type="dxa"/>
              <w:bottom w:w="90" w:type="dxa"/>
              <w:right w:w="110" w:type="dxa"/>
            </w:tcMar>
            <w:vAlign w:val="center"/>
          </w:tcPr>
          <w:p>
            <w:pPr>
              <w:spacing w:after="0"/>
            </w:pPr>
            <w:r>
              <w:rPr>
                <w:b/>
                <w:bCs/>
                <w:sz w:val="17"/>
                <w:szCs w:val="17"/>
              </w:rPr>
              <w:t xml:space="preserve">SRV-NMS</w:t>
            </w:r>
          </w:p>
        </w:tc>
        <w:tc>
          <w:tcPr>
            <w:tcW w:w="1806" w:type="dxa"/>
            <w:tcMar>
              <w:top w:w="90" w:type="dxa"/>
              <w:left w:w="110" w:type="dxa"/>
              <w:bottom w:w="90" w:type="dxa"/>
              <w:right w:w="110" w:type="dxa"/>
            </w:tcMar>
            <w:vAlign w:val="center"/>
          </w:tcPr>
          <w:p>
            <w:pPr>
              <w:spacing w:after="0"/>
            </w:pPr>
            <w:r>
              <w:rPr>
                <w:sz w:val="17"/>
                <w:szCs w:val="17"/>
              </w:rPr>
              <w:t xml:space="preserve">Server-PT; network management services</w:t>
            </w:r>
          </w:p>
        </w:tc>
        <w:tc>
          <w:tcPr>
            <w:tcW w:w="2600" w:type="dxa"/>
            <w:tcMar>
              <w:top w:w="90" w:type="dxa"/>
              <w:left w:w="110" w:type="dxa"/>
              <w:bottom w:w="90" w:type="dxa"/>
              <w:right w:w="110" w:type="dxa"/>
            </w:tcMar>
            <w:vAlign w:val="center"/>
          </w:tcPr>
          <w:p>
            <w:pPr>
              <w:spacing w:after="0"/>
            </w:pPr>
            <w:r>
              <w:rPr>
                <w:sz w:val="17"/>
                <w:szCs w:val="17"/>
              </w:rPr>
              <w:t xml:space="preserve">10.10.4.37/28; Syslog, NTP and TFTP services</w:t>
            </w:r>
          </w:p>
        </w:tc>
        <w:tc>
          <w:tcPr>
            <w:tcW w:w="3400" w:type="dxa"/>
            <w:tcMar>
              <w:top w:w="90" w:type="dxa"/>
              <w:left w:w="110" w:type="dxa"/>
              <w:bottom w:w="90" w:type="dxa"/>
              <w:right w:w="110" w:type="dxa"/>
            </w:tcMar>
            <w:vAlign w:val="center"/>
          </w:tcPr>
          <w:p>
            <w:pPr>
              <w:spacing w:after="0"/>
            </w:pPr>
            <w:r>
              <w:rPr>
                <w:sz w:val="17"/>
                <w:szCs w:val="17"/>
              </w:rPr>
              <w:t xml:space="preserve">Central logging, time synchronisation and configuration backup for network devices.</w:t>
            </w:r>
          </w:p>
        </w:tc>
      </w:tr>
      <w:tr w:rsidR="00407E26" w14:paraId="4A2446E9" w14:textId="77777777">
        <w:trPr>
          <w:cantSplit/>
        </w:trPr>
        <w:tc>
          <w:tcPr>
            <w:tcW w:w="2100" w:type="dxa"/>
            <w:tcMar>
              <w:top w:w="90" w:type="dxa"/>
              <w:left w:w="110" w:type="dxa"/>
              <w:bottom w:w="90" w:type="dxa"/>
              <w:right w:w="110" w:type="dxa"/>
            </w:tcMar>
            <w:vAlign w:val="center"/>
          </w:tcPr>
          <w:p>
            <w:pPr>
              <w:spacing w:after="0"/>
            </w:pPr>
            <w:r>
              <w:rPr>
                <w:b/>
                <w:bCs/>
                <w:sz w:val="17"/>
                <w:szCs w:val="17"/>
              </w:rPr>
              <w:t xml:space="preserve">IoT devices (VLAN 70)</w:t>
            </w:r>
          </w:p>
        </w:tc>
        <w:tc>
          <w:tcPr>
            <w:tcW w:w="1806" w:type="dxa"/>
            <w:tcMar>
              <w:top w:w="90" w:type="dxa"/>
              <w:left w:w="110" w:type="dxa"/>
              <w:bottom w:w="90" w:type="dxa"/>
              <w:right w:w="110" w:type="dxa"/>
            </w:tcMar>
            <w:vAlign w:val="center"/>
          </w:tcPr>
          <w:p>
            <w:pPr>
              <w:spacing w:after="0"/>
            </w:pPr>
            <w:r>
              <w:rPr>
                <w:sz w:val="17"/>
                <w:szCs w:val="17"/>
              </w:rPr>
              <w:t xml:space="preserve">Sensors: motion detector, temperature monitor. Actuators: smart LED light, ceiling fan</w:t>
            </w:r>
          </w:p>
        </w:tc>
        <w:tc>
          <w:tcPr>
            <w:tcW w:w="2600" w:type="dxa"/>
            <w:tcMar>
              <w:top w:w="90" w:type="dxa"/>
              <w:left w:w="110" w:type="dxa"/>
              <w:bottom w:w="90" w:type="dxa"/>
              <w:right w:w="110" w:type="dxa"/>
            </w:tcMar>
            <w:vAlign w:val="center"/>
          </w:tcPr>
          <w:p>
            <w:pPr>
              <w:spacing w:after="0"/>
            </w:pPr>
            <w:r>
              <w:rPr>
                <w:sz w:val="17"/>
                <w:szCs w:val="17"/>
              </w:rPr>
              <w:t xml:space="preserve">Wired IoT network module; DHCP from 10.10.4.11–10.10.4.30; remote IoT server 10.10.4.36</w:t>
            </w:r>
          </w:p>
        </w:tc>
        <w:tc>
          <w:tcPr>
            <w:tcW w:w="3400" w:type="dxa"/>
            <w:tcMar>
              <w:top w:w="90" w:type="dxa"/>
              <w:left w:w="110" w:type="dxa"/>
              <w:bottom w:w="90" w:type="dxa"/>
              <w:right w:w="110" w:type="dxa"/>
            </w:tcMar>
            <w:vAlign w:val="center"/>
          </w:tcPr>
          <w:p>
            <w:pPr>
              <w:spacing w:after="0"/>
            </w:pPr>
            <w:r>
              <w:rPr>
                <w:sz w:val="17"/>
                <w:szCs w:val="17"/>
              </w:rPr>
              <w:t xml:space="preserve">Report occupancy and temperature and carry out the controller’s commands.</w:t>
            </w:r>
          </w:p>
        </w:tc>
      </w:tr>
      <w:tr w:rsidR="00407E26" w14:paraId="4A2446E9" w14:textId="77777777">
        <w:trPr>
          <w:cantSplit/>
        </w:trPr>
        <w:tc>
          <w:tcPr>
            <w:tcW w:w="2100" w:type="dxa"/>
            <w:tcMar>
              <w:top w:w="90" w:type="dxa"/>
              <w:left w:w="110" w:type="dxa"/>
              <w:bottom w:w="90" w:type="dxa"/>
              <w:right w:w="110" w:type="dxa"/>
            </w:tcMar>
            <w:vAlign w:val="center"/>
          </w:tcPr>
          <w:p>
            <w:pPr>
              <w:spacing w:after="0"/>
            </w:pPr>
            <w:r>
              <w:rPr>
                <w:b/>
                <w:bCs/>
                <w:sz w:val="17"/>
                <w:szCs w:val="17"/>
              </w:rPr>
              <w:t xml:space="preserve">End devices</w:t>
            </w:r>
          </w:p>
        </w:tc>
        <w:tc>
          <w:tcPr>
            <w:tcW w:w="1806" w:type="dxa"/>
            <w:tcMar>
              <w:top w:w="90" w:type="dxa"/>
              <w:left w:w="110" w:type="dxa"/>
              <w:bottom w:w="90" w:type="dxa"/>
              <w:right w:w="110" w:type="dxa"/>
            </w:tcMar>
            <w:vAlign w:val="center"/>
          </w:tcPr>
          <w:p>
            <w:pPr>
              <w:spacing w:after="0"/>
            </w:pPr>
            <w:r>
              <w:rPr>
                <w:sz w:val="17"/>
                <w:szCs w:val="17"/>
              </w:rPr>
              <w:t xml:space="preserve">PC-PT (lab, library, admin, faculty), Laptop-PT and Smartphone-PT (Wi-Fi), NMS-PC</w:t>
            </w:r>
          </w:p>
        </w:tc>
        <w:tc>
          <w:tcPr>
            <w:tcW w:w="2600" w:type="dxa"/>
            <w:tcMar>
              <w:top w:w="90" w:type="dxa"/>
              <w:left w:w="110" w:type="dxa"/>
              <w:bottom w:w="90" w:type="dxa"/>
              <w:right w:w="110" w:type="dxa"/>
            </w:tcMar>
            <w:vAlign w:val="center"/>
          </w:tcPr>
          <w:p>
            <w:pPr>
              <w:spacing w:after="0"/>
            </w:pPr>
            <w:r>
              <w:rPr>
                <w:sz w:val="17"/>
                <w:szCs w:val="17"/>
              </w:rPr>
              <w:t xml:space="preserve">DHCP clients except NMS-PC (static 10.10.4.90/28); library PCs dual-stack with SLAAC; laptops fitted with a WPC300N wireless module</w:t>
            </w:r>
          </w:p>
        </w:tc>
        <w:tc>
          <w:tcPr>
            <w:tcW w:w="3400" w:type="dxa"/>
            <w:tcMar>
              <w:top w:w="90" w:type="dxa"/>
              <w:left w:w="110" w:type="dxa"/>
              <w:bottom w:w="90" w:type="dxa"/>
              <w:right w:w="110" w:type="dxa"/>
            </w:tcMar>
            <w:vAlign w:val="center"/>
          </w:tcPr>
          <w:p>
            <w:pPr>
              <w:spacing w:after="0"/>
            </w:pPr>
            <w:r>
              <w:rPr>
                <w:sz w:val="17"/>
                <w:szCs w:val="17"/>
              </w:rPr>
              <w:t xml:space="preserve">Represent each user group for reachability, policy and service testing.</w:t>
            </w:r>
          </w:p>
        </w:tc>
      </w:tr>
      <w:tr w:rsidR="00407E26" w14:paraId="4A2446E9" w14:textId="77777777">
        <w:trPr>
          <w:cantSplit/>
        </w:trPr>
        <w:tc>
          <w:tcPr>
            <w:tcW w:w="2100" w:type="dxa"/>
            <w:tcMar>
              <w:top w:w="90" w:type="dxa"/>
              <w:left w:w="110" w:type="dxa"/>
              <w:bottom w:w="90" w:type="dxa"/>
              <w:right w:w="110" w:type="dxa"/>
            </w:tcMar>
            <w:vAlign w:val="center"/>
          </w:tcPr>
          <w:p>
            <w:pPr>
              <w:spacing w:after="0"/>
            </w:pPr>
            <w:r>
              <w:rPr>
                <w:b/>
                <w:bCs/>
                <w:sz w:val="17"/>
                <w:szCs w:val="17"/>
              </w:rPr>
              <w:t xml:space="preserve">Security boundary (logical)</w:t>
            </w:r>
          </w:p>
        </w:tc>
        <w:tc>
          <w:tcPr>
            <w:tcW w:w="1806" w:type="dxa"/>
            <w:tcMar>
              <w:top w:w="90" w:type="dxa"/>
              <w:left w:w="110" w:type="dxa"/>
              <w:bottom w:w="90" w:type="dxa"/>
              <w:right w:w="110" w:type="dxa"/>
            </w:tcMar>
            <w:vAlign w:val="center"/>
          </w:tcPr>
          <w:p>
            <w:pPr>
              <w:spacing w:after="0"/>
            </w:pPr>
            <w:r>
              <w:rPr>
                <w:sz w:val="17"/>
                <w:szCs w:val="17"/>
              </w:rPr>
              <w:t xml:space="preserve">ACL / NAT enforcement points</w:t>
            </w:r>
          </w:p>
        </w:tc>
        <w:tc>
          <w:tcPr>
            <w:tcW w:w="2600" w:type="dxa"/>
            <w:tcMar>
              <w:top w:w="90" w:type="dxa"/>
              <w:left w:w="110" w:type="dxa"/>
              <w:bottom w:w="90" w:type="dxa"/>
              <w:right w:w="110" w:type="dxa"/>
            </w:tcMar>
            <w:vAlign w:val="center"/>
          </w:tcPr>
          <w:p>
            <w:pPr>
              <w:spacing w:after="0"/>
            </w:pPr>
            <w:r>
              <w:rPr>
                <w:sz w:val="17"/>
                <w:szCs w:val="17"/>
              </w:rPr>
              <w:t xml:space="preserve">Inside 10.10.0.0/16, outside 203.0.113.0/29; ACLs on SVIs 30, 40, 70 and R-EDGE G0/0/0; VTY ACL MGMT-ONLY (10.10.4.64/27)</w:t>
            </w:r>
          </w:p>
        </w:tc>
        <w:tc>
          <w:tcPr>
            <w:tcW w:w="3400" w:type="dxa"/>
            <w:tcMar>
              <w:top w:w="90" w:type="dxa"/>
              <w:left w:w="110" w:type="dxa"/>
              <w:bottom w:w="90" w:type="dxa"/>
              <w:right w:w="110" w:type="dxa"/>
            </w:tcMar>
            <w:vAlign w:val="center"/>
          </w:tcPr>
          <w:p>
            <w:pPr>
              <w:spacing w:after="0"/>
            </w:pPr>
            <w:r>
              <w:rPr>
                <w:sz w:val="17"/>
                <w:szCs w:val="17"/>
              </w:rPr>
              <w:t xml:space="preserve">Separates trusted and untrusted zones and enforces least-privilege access between campus segments.</w:t>
            </w:r>
          </w:p>
        </w:tc>
      </w:tr>
    </w:tbl>
    <w:p w14:paraId="4A24470D" w14:textId="77777777" w:rsidR="00407E26" w:rsidRDefault="00407E26">
      <w:pPr>
        <w:spacing w:after="200"/>
      </w:pPr>
    </w:p>
    <w:p w14:paraId="4A24470E" w14:textId="77777777" w:rsidR="00407E26" w:rsidRDefault="00EF0ACC">
      <w:pPr>
        <w:pStyle w:val="Heading1"/>
        <w:keepNext/>
        <w:spacing w:before="260" w:after="120"/>
      </w:pPr>
      <w:r>
        <w:rPr>
          <w:b/>
          <w:bCs/>
        </w:rPr>
        <w:t>7. Network Topology Diagram</w:t>
      </w:r>
    </w:p>
    <w:p w14:paraId="4A24470F" w14:textId="77777777" w:rsidR="00407E26" w:rsidRDefault="00EF0ACC">
      <w:pPr>
        <w:keepNext/>
        <w:spacing w:after="120"/>
      </w:pPr>
      <w:r>
        <w:rPr>
          <w:i/>
          <w:iCs/>
          <w:sz w:val="19"/>
          <w:szCs w:val="19"/>
        </w:rPr>
        <w:t>Insert or draw your network topology diagram below. It should show every zone, device, and segment listed above, routed links between zones, VLAN boundaries, the wireless segment, the IoT layer, and where your ACL/NAT security boundary sits.</w:t>
      </w:r>
    </w:p>
    <w:tbl>
      <w:tblPr>
        <w:tblW w:w="990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9906"/>
      </w:tblGrid>
      <w:tr w:rsidR="00407E26" w14:paraId="4A24471E" w14:textId="77777777">
        <w:tc>
          <w:tcPr>
            <w:tcW w:w="9906" w:type="dxa"/>
            <w:tcMar>
              <w:top w:w="90" w:type="dxa"/>
              <w:left w:w="110" w:type="dxa"/>
              <w:bottom w:w="90" w:type="dxa"/>
              <w:right w:w="110" w:type="dxa"/>
            </w:tcMar>
            <w:vAlign w:val="center"/>
          </w:tcPr>
          <w:p>
            <w:pPr>
              <w:spacing w:after="60"/>
              <w:jc w:val="center"/>
            </w:pPr>
            <w:r xmlns:a="http://schemas.openxmlformats.org/drawingml/2006/main" xmlns:pic="http://schemas.openxmlformats.org/drawingml/2006/picture">
              <w:drawing>
                <wp:inline distT="0" distB="0" distL="0" distR="0">
                  <wp:extent cx="6080760" cy="4178637"/>
                  <wp:effectExtent l="0" t="0" r="0" b="0"/>
                  <wp:docPr id="101" name="Campus Network Topology" descr="Proposed smart university campus network topology"/>
                  <wp:cNvGraphicFramePr>
                    <a:graphicFrameLocks noChangeAspect="1"/>
                  </wp:cNvGraphicFramePr>
                  <a:graphic>
                    <a:graphicData uri="http://schemas.openxmlformats.org/drawingml/2006/picture">
                      <pic:pic>
                        <pic:nvPicPr>
                          <pic:cNvPr id="101" name="Campus_Network_Topology.png"/>
                          <pic:cNvPicPr/>
                        </pic:nvPicPr>
                        <pic:blipFill>
                          <a:blip r:embed="rIdImg1"/>
                          <a:stretch>
                            <a:fillRect/>
                          </a:stretch>
                        </pic:blipFill>
                        <pic:spPr>
                          <a:xfrm>
                            <a:off x="0" y="0"/>
                            <a:ext cx="6080760" cy="4178637"/>
                          </a:xfrm>
                          <a:prstGeom prst="rect">
                            <a:avLst/>
                          </a:prstGeom>
                        </pic:spPr>
                      </pic:pic>
                    </a:graphicData>
                  </a:graphic>
                </wp:inline>
              </w:drawing>
            </w:r>
          </w:p>
          <w:p>
            <w:pPr>
              <w:spacing w:after="0"/>
              <w:jc w:val="both"/>
            </w:pPr>
            <w:r>
              <w:rPr>
                <w:i/>
                <w:iCs/>
                <w:color w:val="404040"/>
                <w:sz w:val="16"/>
                <w:szCs w:val="16"/>
              </w:rPr>
              <w:t xml:space="preserve">Figure 1. Proposed topology of the Smart University Campus Network (preliminary design). Solid lines are physical links (thick blue = routed /30 links in OSPF Area 0; green = 802.1Q trunks); dashed coloured boxes are logical VLAN/subnet boundaries; the red dashed line is the NAT/PAT inside/outside boundary. A full-resolution copy is supplied as a separate PNG file.</w:t>
            </w:r>
          </w:p>
        </w:tc>
      </w:tr>
    </w:tbl>
    <w:p>
      <w:pPr>
        <w:keepNext/>
        <w:pageBreakBefore/>
        <w:spacing w:after="80" w:before="0"/>
      </w:pPr>
      <w:r>
        <w:rPr>
          <w:b/>
          <w:bCs/>
          <w:color w:val="1F4E79"/>
          <w:sz w:val="19"/>
          <w:szCs w:val="19"/>
        </w:rPr>
        <w:t xml:space="preserve">Table 7.1. Preliminary VLAN, IPv4 (VLSM) and IPv6 addressing plan</w:t>
      </w:r>
    </w:p>
    <w:tbl>
      <w:tblPr>
        <w:tblW w:w="990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620"/>
        <w:gridCol w:w="1230"/>
        <w:gridCol w:w="1120"/>
        <w:gridCol w:w="1330"/>
        <w:gridCol w:w="1420"/>
        <w:gridCol w:w="1150"/>
        <w:gridCol w:w="1690"/>
        <w:gridCol w:w="1346"/>
      </w:tblGrid>
      <w:tr>
        <w:trPr>
          <w:tblHeader/>
          <w:cantSplit/>
        </w:trPr>
        <w:tc>
          <w:tcPr>
            <w:tcW w:w="620" w:type="dxa"/>
            <w:shd w:val="clear" w:color="auto" w:fill="1F4E79"/>
            <w:tcMar>
              <w:top w:w="45" w:type="dxa"/>
              <w:left w:w="60" w:type="dxa"/>
              <w:bottom w:w="45" w:type="dxa"/>
              <w:right w:w="60" w:type="dxa"/>
            </w:tcMar>
            <w:vAlign w:val="center"/>
          </w:tcPr>
          <w:p>
            <w:pPr>
              <w:spacing w:after="0"/>
              <w:jc w:val="center"/>
            </w:pPr>
            <w:r>
              <w:rPr>
                <w:b/>
                <w:bCs/>
                <w:color w:val="FFFFFF"/>
                <w:sz w:val="15"/>
                <w:szCs w:val="15"/>
              </w:rPr>
              <w:t xml:space="preserve">VLAN</w:t>
            </w:r>
          </w:p>
        </w:tc>
        <w:tc>
          <w:tcPr>
            <w:tcW w:w="1230" w:type="dxa"/>
            <w:shd w:val="clear" w:color="auto" w:fill="1F4E79"/>
            <w:tcMar>
              <w:top w:w="45" w:type="dxa"/>
              <w:left w:w="60" w:type="dxa"/>
              <w:bottom w:w="45" w:type="dxa"/>
              <w:right w:w="60" w:type="dxa"/>
            </w:tcMar>
            <w:vAlign w:val="center"/>
          </w:tcPr>
          <w:p>
            <w:pPr>
              <w:spacing w:after="0"/>
              <w:jc w:val="center"/>
            </w:pPr>
            <w:r>
              <w:rPr>
                <w:b/>
                <w:bCs/>
                <w:color w:val="FFFFFF"/>
                <w:sz w:val="15"/>
                <w:szCs w:val="15"/>
              </w:rPr>
              <w:t xml:space="preserve">Name / Zone</w:t>
            </w:r>
          </w:p>
        </w:tc>
        <w:tc>
          <w:tcPr>
            <w:tcW w:w="1120" w:type="dxa"/>
            <w:shd w:val="clear" w:color="auto" w:fill="1F4E79"/>
            <w:tcMar>
              <w:top w:w="45" w:type="dxa"/>
              <w:left w:w="60" w:type="dxa"/>
              <w:bottom w:w="45" w:type="dxa"/>
              <w:right w:w="60" w:type="dxa"/>
            </w:tcMar>
            <w:vAlign w:val="center"/>
          </w:tcPr>
          <w:p>
            <w:pPr>
              <w:spacing w:after="0"/>
              <w:jc w:val="center"/>
            </w:pPr>
            <w:r>
              <w:rPr>
                <w:b/>
                <w:bCs/>
                <w:color w:val="FFFFFF"/>
                <w:sz w:val="15"/>
                <w:szCs w:val="15"/>
              </w:rPr>
              <w:t xml:space="preserve">Gateway device</w:t>
            </w:r>
          </w:p>
        </w:tc>
        <w:tc>
          <w:tcPr>
            <w:tcW w:w="1330" w:type="dxa"/>
            <w:shd w:val="clear" w:color="auto" w:fill="1F4E79"/>
            <w:tcMar>
              <w:top w:w="45" w:type="dxa"/>
              <w:left w:w="60" w:type="dxa"/>
              <w:bottom w:w="45" w:type="dxa"/>
              <w:right w:w="60" w:type="dxa"/>
            </w:tcMar>
            <w:vAlign w:val="center"/>
          </w:tcPr>
          <w:p>
            <w:pPr>
              <w:spacing w:after="0"/>
              <w:jc w:val="center"/>
            </w:pPr>
            <w:r>
              <w:rPr>
                <w:b/>
                <w:bCs/>
                <w:color w:val="FFFFFF"/>
                <w:sz w:val="15"/>
                <w:szCs w:val="15"/>
              </w:rPr>
              <w:t xml:space="preserve">Hosts needed → prefix (usable)</w:t>
            </w:r>
          </w:p>
        </w:tc>
        <w:tc>
          <w:tcPr>
            <w:tcW w:w="1420" w:type="dxa"/>
            <w:shd w:val="clear" w:color="auto" w:fill="1F4E79"/>
            <w:tcMar>
              <w:top w:w="45" w:type="dxa"/>
              <w:left w:w="60" w:type="dxa"/>
              <w:bottom w:w="45" w:type="dxa"/>
              <w:right w:w="60" w:type="dxa"/>
            </w:tcMar>
            <w:vAlign w:val="center"/>
          </w:tcPr>
          <w:p>
            <w:pPr>
              <w:spacing w:after="0"/>
              <w:jc w:val="center"/>
            </w:pPr>
            <w:r>
              <w:rPr>
                <w:b/>
                <w:bCs/>
                <w:color w:val="FFFFFF"/>
                <w:sz w:val="15"/>
                <w:szCs w:val="15"/>
              </w:rPr>
              <w:t xml:space="preserve">IPv4 subnet</w:t>
            </w:r>
          </w:p>
        </w:tc>
        <w:tc>
          <w:tcPr>
            <w:tcW w:w="1150" w:type="dxa"/>
            <w:shd w:val="clear" w:color="auto" w:fill="1F4E79"/>
            <w:tcMar>
              <w:top w:w="45" w:type="dxa"/>
              <w:left w:w="60" w:type="dxa"/>
              <w:bottom w:w="45" w:type="dxa"/>
              <w:right w:w="60" w:type="dxa"/>
            </w:tcMar>
            <w:vAlign w:val="center"/>
          </w:tcPr>
          <w:p>
            <w:pPr>
              <w:spacing w:after="0"/>
              <w:jc w:val="center"/>
            </w:pPr>
            <w:r>
              <w:rPr>
                <w:b/>
                <w:bCs/>
                <w:color w:val="FFFFFF"/>
                <w:sz w:val="15"/>
                <w:szCs w:val="15"/>
              </w:rPr>
              <w:t xml:space="preserve">Default gateway</w:t>
            </w:r>
          </w:p>
        </w:tc>
        <w:tc>
          <w:tcPr>
            <w:tcW w:w="1690" w:type="dxa"/>
            <w:shd w:val="clear" w:color="auto" w:fill="1F4E79"/>
            <w:tcMar>
              <w:top w:w="45" w:type="dxa"/>
              <w:left w:w="60" w:type="dxa"/>
              <w:bottom w:w="45" w:type="dxa"/>
              <w:right w:w="60" w:type="dxa"/>
            </w:tcMar>
            <w:vAlign w:val="center"/>
          </w:tcPr>
          <w:p>
            <w:pPr>
              <w:spacing w:after="0"/>
              <w:jc w:val="center"/>
            </w:pPr>
            <w:r>
              <w:rPr>
                <w:b/>
                <w:bCs/>
                <w:color w:val="FFFFFF"/>
                <w:sz w:val="15"/>
                <w:szCs w:val="15"/>
              </w:rPr>
              <w:t xml:space="preserve">DHCP scope</w:t>
            </w:r>
          </w:p>
        </w:tc>
        <w:tc>
          <w:tcPr>
            <w:tcW w:w="1346" w:type="dxa"/>
            <w:shd w:val="clear" w:color="auto" w:fill="1F4E79"/>
            <w:tcMar>
              <w:top w:w="45" w:type="dxa"/>
              <w:left w:w="60" w:type="dxa"/>
              <w:bottom w:w="45" w:type="dxa"/>
              <w:right w:w="60" w:type="dxa"/>
            </w:tcMar>
            <w:vAlign w:val="center"/>
          </w:tcPr>
          <w:p>
            <w:pPr>
              <w:spacing w:after="0"/>
              <w:jc w:val="center"/>
            </w:pPr>
            <w:r>
              <w:rPr>
                <w:b/>
                <w:bCs/>
                <w:color w:val="FFFFFF"/>
                <w:sz w:val="15"/>
                <w:szCs w:val="15"/>
              </w:rPr>
              <w:t xml:space="preserve">IPv6 prefix</w:t>
            </w:r>
          </w:p>
        </w:tc>
      </w:tr>
      <w:tr>
        <w:trPr>
          <w:cantSplit/>
        </w:trPr>
        <w:tc>
          <w:tcPr>
            <w:tcW w:w="620" w:type="dxa"/>
            <w:tcMar>
              <w:top w:w="45" w:type="dxa"/>
              <w:left w:w="60" w:type="dxa"/>
              <w:bottom w:w="45" w:type="dxa"/>
              <w:right w:w="60" w:type="dxa"/>
            </w:tcMar>
            <w:vAlign w:val="center"/>
          </w:tcPr>
          <w:p>
            <w:pPr>
              <w:spacing w:after="0"/>
              <w:jc w:val="center"/>
            </w:pPr>
            <w:r>
              <w:rPr>
                <w:b/>
                <w:bCs/>
                <w:sz w:val="15"/>
                <w:szCs w:val="15"/>
              </w:rPr>
              <w:t xml:space="preserve">10</w:t>
            </w:r>
          </w:p>
        </w:tc>
        <w:tc>
          <w:tcPr>
            <w:tcW w:w="1230" w:type="dxa"/>
            <w:tcMar>
              <w:top w:w="45" w:type="dxa"/>
              <w:left w:w="60" w:type="dxa"/>
              <w:bottom w:w="45" w:type="dxa"/>
              <w:right w:w="60" w:type="dxa"/>
            </w:tcMar>
            <w:vAlign w:val="center"/>
          </w:tcPr>
          <w:p>
            <w:pPr>
              <w:spacing w:after="0"/>
            </w:pPr>
            <w:r>
              <w:rPr>
                <w:sz w:val="15"/>
                <w:szCs w:val="15"/>
              </w:rPr>
              <w:t xml:space="preserve">ADMIN — Administration &amp; Registrar</w:t>
            </w:r>
          </w:p>
        </w:tc>
        <w:tc>
          <w:tcPr>
            <w:tcW w:w="1120" w:type="dxa"/>
            <w:tcMar>
              <w:top w:w="45" w:type="dxa"/>
              <w:left w:w="60" w:type="dxa"/>
              <w:bottom w:w="45" w:type="dxa"/>
              <w:right w:w="60" w:type="dxa"/>
            </w:tcMar>
            <w:vAlign w:val="center"/>
          </w:tcPr>
          <w:p>
            <w:pPr>
              <w:spacing w:after="0"/>
            </w:pPr>
            <w:r>
              <w:rPr>
                <w:sz w:val="15"/>
                <w:szCs w:val="15"/>
              </w:rPr>
              <w:t xml:space="preserve">DSW-ADMIN</w:t>
            </w:r>
          </w:p>
        </w:tc>
        <w:tc>
          <w:tcPr>
            <w:tcW w:w="1330" w:type="dxa"/>
            <w:tcMar>
              <w:top w:w="45" w:type="dxa"/>
              <w:left w:w="60" w:type="dxa"/>
              <w:bottom w:w="45" w:type="dxa"/>
              <w:right w:w="60" w:type="dxa"/>
            </w:tcMar>
            <w:vAlign w:val="center"/>
          </w:tcPr>
          <w:p>
            <w:pPr>
              <w:spacing w:after="0"/>
            </w:pPr>
            <w:r>
              <w:rPr>
                <w:sz w:val="15"/>
                <w:szCs w:val="15"/>
              </w:rPr>
              <w:t xml:space="preserve">40 → /26 (62)</w:t>
            </w:r>
          </w:p>
        </w:tc>
        <w:tc>
          <w:tcPr>
            <w:tcW w:w="1420" w:type="dxa"/>
            <w:tcMar>
              <w:top w:w="45" w:type="dxa"/>
              <w:left w:w="60" w:type="dxa"/>
              <w:bottom w:w="45" w:type="dxa"/>
              <w:right w:w="60" w:type="dxa"/>
            </w:tcMar>
            <w:vAlign w:val="center"/>
          </w:tcPr>
          <w:p>
            <w:pPr>
              <w:spacing w:after="0"/>
            </w:pPr>
            <w:r>
              <w:rPr>
                <w:sz w:val="15"/>
                <w:szCs w:val="15"/>
              </w:rPr>
              <w:t xml:space="preserve">10.10.3.192/26</w:t>
            </w:r>
          </w:p>
        </w:tc>
        <w:tc>
          <w:tcPr>
            <w:tcW w:w="1150" w:type="dxa"/>
            <w:tcMar>
              <w:top w:w="45" w:type="dxa"/>
              <w:left w:w="60" w:type="dxa"/>
              <w:bottom w:w="45" w:type="dxa"/>
              <w:right w:w="60" w:type="dxa"/>
            </w:tcMar>
            <w:vAlign w:val="center"/>
          </w:tcPr>
          <w:p>
            <w:pPr>
              <w:spacing w:after="0"/>
            </w:pPr>
            <w:r>
              <w:rPr>
                <w:sz w:val="15"/>
                <w:szCs w:val="15"/>
              </w:rPr>
              <w:t xml:space="preserve">10.10.3.193</w:t>
            </w:r>
          </w:p>
        </w:tc>
        <w:tc>
          <w:tcPr>
            <w:tcW w:w="1690" w:type="dxa"/>
            <w:tcMar>
              <w:top w:w="45" w:type="dxa"/>
              <w:left w:w="60" w:type="dxa"/>
              <w:bottom w:w="45" w:type="dxa"/>
              <w:right w:w="60" w:type="dxa"/>
            </w:tcMar>
            <w:vAlign w:val="center"/>
          </w:tcPr>
          <w:p>
            <w:pPr>
              <w:spacing w:after="0"/>
            </w:pPr>
            <w:r>
              <w:rPr>
                <w:sz w:val="15"/>
                <w:szCs w:val="15"/>
              </w:rPr>
              <w:t xml:space="preserve">10.10.3.201 – 10.10.3.254</w:t>
            </w:r>
          </w:p>
        </w:tc>
        <w:tc>
          <w:tcPr>
            <w:tcW w:w="1346" w:type="dxa"/>
            <w:tcMar>
              <w:top w:w="45" w:type="dxa"/>
              <w:left w:w="60" w:type="dxa"/>
              <w:bottom w:w="45" w:type="dxa"/>
              <w:right w:w="60" w:type="dxa"/>
            </w:tcMar>
            <w:vAlign w:val="center"/>
          </w:tcPr>
          <w:p>
            <w:pPr>
              <w:spacing w:after="0"/>
            </w:pPr>
            <w:r>
              <w:rPr>
                <w:sz w:val="15"/>
                <w:szCs w:val="15"/>
              </w:rPr>
              <w:t xml:space="preserve">—</w:t>
            </w:r>
          </w:p>
        </w:tc>
      </w:tr>
      <w:tr>
        <w:trPr>
          <w:cantSplit/>
        </w:trPr>
        <w:tc>
          <w:tcPr>
            <w:tcW w:w="620" w:type="dxa"/>
            <w:tcMar>
              <w:top w:w="45" w:type="dxa"/>
              <w:left w:w="60" w:type="dxa"/>
              <w:bottom w:w="45" w:type="dxa"/>
              <w:right w:w="60" w:type="dxa"/>
            </w:tcMar>
            <w:vAlign w:val="center"/>
          </w:tcPr>
          <w:p>
            <w:pPr>
              <w:spacing w:after="0"/>
              <w:jc w:val="center"/>
            </w:pPr>
            <w:r>
              <w:rPr>
                <w:b/>
                <w:bCs/>
                <w:sz w:val="15"/>
                <w:szCs w:val="15"/>
              </w:rPr>
              <w:t xml:space="preserve">20</w:t>
            </w:r>
          </w:p>
        </w:tc>
        <w:tc>
          <w:tcPr>
            <w:tcW w:w="1230" w:type="dxa"/>
            <w:tcMar>
              <w:top w:w="45" w:type="dxa"/>
              <w:left w:w="60" w:type="dxa"/>
              <w:bottom w:w="45" w:type="dxa"/>
              <w:right w:w="60" w:type="dxa"/>
            </w:tcMar>
            <w:vAlign w:val="center"/>
          </w:tcPr>
          <w:p>
            <w:pPr>
              <w:spacing w:after="0"/>
            </w:pPr>
            <w:r>
              <w:rPr>
                <w:sz w:val="15"/>
                <w:szCs w:val="15"/>
              </w:rPr>
              <w:t xml:space="preserve">FACULTY — Faculty &amp; Staff</w:t>
            </w:r>
          </w:p>
        </w:tc>
        <w:tc>
          <w:tcPr>
            <w:tcW w:w="1120" w:type="dxa"/>
            <w:tcMar>
              <w:top w:w="45" w:type="dxa"/>
              <w:left w:w="60" w:type="dxa"/>
              <w:bottom w:w="45" w:type="dxa"/>
              <w:right w:w="60" w:type="dxa"/>
            </w:tcMar>
            <w:vAlign w:val="center"/>
          </w:tcPr>
          <w:p>
            <w:pPr>
              <w:spacing w:after="0"/>
            </w:pPr>
            <w:r>
              <w:rPr>
                <w:sz w:val="15"/>
                <w:szCs w:val="15"/>
              </w:rPr>
              <w:t xml:space="preserve">DSW-ADMIN</w:t>
            </w:r>
          </w:p>
        </w:tc>
        <w:tc>
          <w:tcPr>
            <w:tcW w:w="1330" w:type="dxa"/>
            <w:tcMar>
              <w:top w:w="45" w:type="dxa"/>
              <w:left w:w="60" w:type="dxa"/>
              <w:bottom w:w="45" w:type="dxa"/>
              <w:right w:w="60" w:type="dxa"/>
            </w:tcMar>
            <w:vAlign w:val="center"/>
          </w:tcPr>
          <w:p>
            <w:pPr>
              <w:spacing w:after="0"/>
            </w:pPr>
            <w:r>
              <w:rPr>
                <w:sz w:val="15"/>
                <w:szCs w:val="15"/>
              </w:rPr>
              <w:t xml:space="preserve">100 → /25 (126)</w:t>
            </w:r>
          </w:p>
        </w:tc>
        <w:tc>
          <w:tcPr>
            <w:tcW w:w="1420" w:type="dxa"/>
            <w:tcMar>
              <w:top w:w="45" w:type="dxa"/>
              <w:left w:w="60" w:type="dxa"/>
              <w:bottom w:w="45" w:type="dxa"/>
              <w:right w:w="60" w:type="dxa"/>
            </w:tcMar>
            <w:vAlign w:val="center"/>
          </w:tcPr>
          <w:p>
            <w:pPr>
              <w:spacing w:after="0"/>
            </w:pPr>
            <w:r>
              <w:rPr>
                <w:sz w:val="15"/>
                <w:szCs w:val="15"/>
              </w:rPr>
              <w:t xml:space="preserve">10.10.3.0/25</w:t>
            </w:r>
          </w:p>
        </w:tc>
        <w:tc>
          <w:tcPr>
            <w:tcW w:w="1150" w:type="dxa"/>
            <w:tcMar>
              <w:top w:w="45" w:type="dxa"/>
              <w:left w:w="60" w:type="dxa"/>
              <w:bottom w:w="45" w:type="dxa"/>
              <w:right w:w="60" w:type="dxa"/>
            </w:tcMar>
            <w:vAlign w:val="center"/>
          </w:tcPr>
          <w:p>
            <w:pPr>
              <w:spacing w:after="0"/>
            </w:pPr>
            <w:r>
              <w:rPr>
                <w:sz w:val="15"/>
                <w:szCs w:val="15"/>
              </w:rPr>
              <w:t xml:space="preserve">10.10.3.1</w:t>
            </w:r>
          </w:p>
        </w:tc>
        <w:tc>
          <w:tcPr>
            <w:tcW w:w="1690" w:type="dxa"/>
            <w:tcMar>
              <w:top w:w="45" w:type="dxa"/>
              <w:left w:w="60" w:type="dxa"/>
              <w:bottom w:w="45" w:type="dxa"/>
              <w:right w:w="60" w:type="dxa"/>
            </w:tcMar>
            <w:vAlign w:val="center"/>
          </w:tcPr>
          <w:p>
            <w:pPr>
              <w:spacing w:after="0"/>
            </w:pPr>
            <w:r>
              <w:rPr>
                <w:sz w:val="15"/>
                <w:szCs w:val="15"/>
              </w:rPr>
              <w:t xml:space="preserve">10.10.3.11 – 10.10.3.126</w:t>
            </w:r>
          </w:p>
        </w:tc>
        <w:tc>
          <w:tcPr>
            <w:tcW w:w="1346" w:type="dxa"/>
            <w:tcMar>
              <w:top w:w="45" w:type="dxa"/>
              <w:left w:w="60" w:type="dxa"/>
              <w:bottom w:w="45" w:type="dxa"/>
              <w:right w:w="60" w:type="dxa"/>
            </w:tcMar>
            <w:vAlign w:val="center"/>
          </w:tcPr>
          <w:p>
            <w:pPr>
              <w:spacing w:after="0"/>
            </w:pPr>
            <w:r>
              <w:rPr>
                <w:sz w:val="15"/>
                <w:szCs w:val="15"/>
              </w:rPr>
              <w:t xml:space="preserve">—</w:t>
            </w:r>
          </w:p>
        </w:tc>
      </w:tr>
      <w:tr>
        <w:trPr>
          <w:cantSplit/>
        </w:trPr>
        <w:tc>
          <w:tcPr>
            <w:tcW w:w="620" w:type="dxa"/>
            <w:tcMar>
              <w:top w:w="45" w:type="dxa"/>
              <w:left w:w="60" w:type="dxa"/>
              <w:bottom w:w="45" w:type="dxa"/>
              <w:right w:w="60" w:type="dxa"/>
            </w:tcMar>
            <w:vAlign w:val="center"/>
          </w:tcPr>
          <w:p>
            <w:pPr>
              <w:spacing w:after="0"/>
              <w:jc w:val="center"/>
            </w:pPr>
            <w:r>
              <w:rPr>
                <w:b/>
                <w:bCs/>
                <w:sz w:val="15"/>
                <w:szCs w:val="15"/>
              </w:rPr>
              <w:t xml:space="preserve">30</w:t>
            </w:r>
          </w:p>
        </w:tc>
        <w:tc>
          <w:tcPr>
            <w:tcW w:w="1230" w:type="dxa"/>
            <w:tcMar>
              <w:top w:w="45" w:type="dxa"/>
              <w:left w:w="60" w:type="dxa"/>
              <w:bottom w:w="45" w:type="dxa"/>
              <w:right w:w="60" w:type="dxa"/>
            </w:tcMar>
            <w:vAlign w:val="center"/>
          </w:tcPr>
          <w:p>
            <w:pPr>
              <w:spacing w:after="0"/>
            </w:pPr>
            <w:r>
              <w:rPr>
                <w:sz w:val="15"/>
                <w:szCs w:val="15"/>
              </w:rPr>
              <w:t xml:space="preserve">ACAD-LAB — Academic Bldg &amp; Computer Labs</w:t>
            </w:r>
          </w:p>
        </w:tc>
        <w:tc>
          <w:tcPr>
            <w:tcW w:w="1120" w:type="dxa"/>
            <w:tcMar>
              <w:top w:w="45" w:type="dxa"/>
              <w:left w:w="60" w:type="dxa"/>
              <w:bottom w:w="45" w:type="dxa"/>
              <w:right w:w="60" w:type="dxa"/>
            </w:tcMar>
            <w:vAlign w:val="center"/>
          </w:tcPr>
          <w:p>
            <w:pPr>
              <w:spacing w:after="0"/>
            </w:pPr>
            <w:r>
              <w:rPr>
                <w:sz w:val="15"/>
                <w:szCs w:val="15"/>
              </w:rPr>
              <w:t xml:space="preserve">DSW-ACAD</w:t>
            </w:r>
          </w:p>
        </w:tc>
        <w:tc>
          <w:tcPr>
            <w:tcW w:w="1330" w:type="dxa"/>
            <w:tcMar>
              <w:top w:w="45" w:type="dxa"/>
              <w:left w:w="60" w:type="dxa"/>
              <w:bottom w:w="45" w:type="dxa"/>
              <w:right w:w="60" w:type="dxa"/>
            </w:tcMar>
            <w:vAlign w:val="center"/>
          </w:tcPr>
          <w:p>
            <w:pPr>
              <w:spacing w:after="0"/>
            </w:pPr>
            <w:r>
              <w:rPr>
                <w:sz w:val="15"/>
                <w:szCs w:val="15"/>
              </w:rPr>
              <w:t xml:space="preserve">200 → /24 (254)</w:t>
            </w:r>
          </w:p>
        </w:tc>
        <w:tc>
          <w:tcPr>
            <w:tcW w:w="1420" w:type="dxa"/>
            <w:tcMar>
              <w:top w:w="45" w:type="dxa"/>
              <w:left w:w="60" w:type="dxa"/>
              <w:bottom w:w="45" w:type="dxa"/>
              <w:right w:w="60" w:type="dxa"/>
            </w:tcMar>
            <w:vAlign w:val="center"/>
          </w:tcPr>
          <w:p>
            <w:pPr>
              <w:spacing w:after="0"/>
            </w:pPr>
            <w:r>
              <w:rPr>
                <w:sz w:val="15"/>
                <w:szCs w:val="15"/>
              </w:rPr>
              <w:t xml:space="preserve">10.10.2.0/24</w:t>
            </w:r>
          </w:p>
        </w:tc>
        <w:tc>
          <w:tcPr>
            <w:tcW w:w="1150" w:type="dxa"/>
            <w:tcMar>
              <w:top w:w="45" w:type="dxa"/>
              <w:left w:w="60" w:type="dxa"/>
              <w:bottom w:w="45" w:type="dxa"/>
              <w:right w:w="60" w:type="dxa"/>
            </w:tcMar>
            <w:vAlign w:val="center"/>
          </w:tcPr>
          <w:p>
            <w:pPr>
              <w:spacing w:after="0"/>
            </w:pPr>
            <w:r>
              <w:rPr>
                <w:sz w:val="15"/>
                <w:szCs w:val="15"/>
              </w:rPr>
              <w:t xml:space="preserve">10.10.2.1</w:t>
            </w:r>
          </w:p>
        </w:tc>
        <w:tc>
          <w:tcPr>
            <w:tcW w:w="1690" w:type="dxa"/>
            <w:tcMar>
              <w:top w:w="45" w:type="dxa"/>
              <w:left w:w="60" w:type="dxa"/>
              <w:bottom w:w="45" w:type="dxa"/>
              <w:right w:w="60" w:type="dxa"/>
            </w:tcMar>
            <w:vAlign w:val="center"/>
          </w:tcPr>
          <w:p>
            <w:pPr>
              <w:spacing w:after="0"/>
            </w:pPr>
            <w:r>
              <w:rPr>
                <w:sz w:val="15"/>
                <w:szCs w:val="15"/>
              </w:rPr>
              <w:t xml:space="preserve">10.10.2.11 – 10.10.2.254</w:t>
            </w:r>
          </w:p>
        </w:tc>
        <w:tc>
          <w:tcPr>
            <w:tcW w:w="1346" w:type="dxa"/>
            <w:tcMar>
              <w:top w:w="45" w:type="dxa"/>
              <w:left w:w="60" w:type="dxa"/>
              <w:bottom w:w="45" w:type="dxa"/>
              <w:right w:w="60" w:type="dxa"/>
            </w:tcMar>
            <w:vAlign w:val="center"/>
          </w:tcPr>
          <w:p>
            <w:pPr>
              <w:spacing w:after="0"/>
            </w:pPr>
            <w:r>
              <w:rPr>
                <w:sz w:val="15"/>
                <w:szCs w:val="15"/>
              </w:rPr>
              <w:t xml:space="preserve">—</w:t>
            </w:r>
          </w:p>
        </w:tc>
      </w:tr>
      <w:tr>
        <w:trPr>
          <w:cantSplit/>
        </w:trPr>
        <w:tc>
          <w:tcPr>
            <w:tcW w:w="620" w:type="dxa"/>
            <w:tcMar>
              <w:top w:w="45" w:type="dxa"/>
              <w:left w:w="60" w:type="dxa"/>
              <w:bottom w:w="45" w:type="dxa"/>
              <w:right w:w="60" w:type="dxa"/>
            </w:tcMar>
            <w:vAlign w:val="center"/>
          </w:tcPr>
          <w:p>
            <w:pPr>
              <w:spacing w:after="0"/>
              <w:jc w:val="center"/>
            </w:pPr>
            <w:r>
              <w:rPr>
                <w:b/>
                <w:bCs/>
                <w:sz w:val="15"/>
                <w:szCs w:val="15"/>
              </w:rPr>
              <w:t xml:space="preserve">40</w:t>
            </w:r>
          </w:p>
        </w:tc>
        <w:tc>
          <w:tcPr>
            <w:tcW w:w="1230" w:type="dxa"/>
            <w:tcMar>
              <w:top w:w="45" w:type="dxa"/>
              <w:left w:w="60" w:type="dxa"/>
              <w:bottom w:w="45" w:type="dxa"/>
              <w:right w:w="60" w:type="dxa"/>
            </w:tcMar>
            <w:vAlign w:val="center"/>
          </w:tcPr>
          <w:p>
            <w:pPr>
              <w:spacing w:after="0"/>
            </w:pPr>
            <w:r>
              <w:rPr>
                <w:sz w:val="15"/>
                <w:szCs w:val="15"/>
              </w:rPr>
              <w:t xml:space="preserve">STU-WIFI — Student Wi-Fi</w:t>
            </w:r>
          </w:p>
        </w:tc>
        <w:tc>
          <w:tcPr>
            <w:tcW w:w="1120" w:type="dxa"/>
            <w:tcMar>
              <w:top w:w="45" w:type="dxa"/>
              <w:left w:w="60" w:type="dxa"/>
              <w:bottom w:w="45" w:type="dxa"/>
              <w:right w:w="60" w:type="dxa"/>
            </w:tcMar>
            <w:vAlign w:val="center"/>
          </w:tcPr>
          <w:p>
            <w:pPr>
              <w:spacing w:after="0"/>
            </w:pPr>
            <w:r>
              <w:rPr>
                <w:sz w:val="15"/>
                <w:szCs w:val="15"/>
              </w:rPr>
              <w:t xml:space="preserve">DSW-ACAD</w:t>
            </w:r>
          </w:p>
        </w:tc>
        <w:tc>
          <w:tcPr>
            <w:tcW w:w="1330" w:type="dxa"/>
            <w:tcMar>
              <w:top w:w="45" w:type="dxa"/>
              <w:left w:w="60" w:type="dxa"/>
              <w:bottom w:w="45" w:type="dxa"/>
              <w:right w:w="60" w:type="dxa"/>
            </w:tcMar>
            <w:vAlign w:val="center"/>
          </w:tcPr>
          <w:p>
            <w:pPr>
              <w:spacing w:after="0"/>
            </w:pPr>
            <w:r>
              <w:rPr>
                <w:sz w:val="15"/>
                <w:szCs w:val="15"/>
              </w:rPr>
              <w:t xml:space="preserve">400 → /23 (510)</w:t>
            </w:r>
          </w:p>
        </w:tc>
        <w:tc>
          <w:tcPr>
            <w:tcW w:w="1420" w:type="dxa"/>
            <w:tcMar>
              <w:top w:w="45" w:type="dxa"/>
              <w:left w:w="60" w:type="dxa"/>
              <w:bottom w:w="45" w:type="dxa"/>
              <w:right w:w="60" w:type="dxa"/>
            </w:tcMar>
            <w:vAlign w:val="center"/>
          </w:tcPr>
          <w:p>
            <w:pPr>
              <w:spacing w:after="0"/>
            </w:pPr>
            <w:r>
              <w:rPr>
                <w:sz w:val="15"/>
                <w:szCs w:val="15"/>
              </w:rPr>
              <w:t xml:space="preserve">10.10.0.0/23</w:t>
            </w:r>
          </w:p>
        </w:tc>
        <w:tc>
          <w:tcPr>
            <w:tcW w:w="1150" w:type="dxa"/>
            <w:tcMar>
              <w:top w:w="45" w:type="dxa"/>
              <w:left w:w="60" w:type="dxa"/>
              <w:bottom w:w="45" w:type="dxa"/>
              <w:right w:w="60" w:type="dxa"/>
            </w:tcMar>
            <w:vAlign w:val="center"/>
          </w:tcPr>
          <w:p>
            <w:pPr>
              <w:spacing w:after="0"/>
            </w:pPr>
            <w:r>
              <w:rPr>
                <w:sz w:val="15"/>
                <w:szCs w:val="15"/>
              </w:rPr>
              <w:t xml:space="preserve">10.10.0.1</w:t>
            </w:r>
          </w:p>
        </w:tc>
        <w:tc>
          <w:tcPr>
            <w:tcW w:w="1690" w:type="dxa"/>
            <w:tcMar>
              <w:top w:w="45" w:type="dxa"/>
              <w:left w:w="60" w:type="dxa"/>
              <w:bottom w:w="45" w:type="dxa"/>
              <w:right w:w="60" w:type="dxa"/>
            </w:tcMar>
            <w:vAlign w:val="center"/>
          </w:tcPr>
          <w:p>
            <w:pPr>
              <w:spacing w:after="0"/>
            </w:pPr>
            <w:r>
              <w:rPr>
                <w:sz w:val="15"/>
                <w:szCs w:val="15"/>
              </w:rPr>
              <w:t xml:space="preserve">10.10.0.11 – 10.10.1.254</w:t>
            </w:r>
          </w:p>
        </w:tc>
        <w:tc>
          <w:tcPr>
            <w:tcW w:w="1346" w:type="dxa"/>
            <w:tcMar>
              <w:top w:w="45" w:type="dxa"/>
              <w:left w:w="60" w:type="dxa"/>
              <w:bottom w:w="45" w:type="dxa"/>
              <w:right w:w="60" w:type="dxa"/>
            </w:tcMar>
            <w:vAlign w:val="center"/>
          </w:tcPr>
          <w:p>
            <w:pPr>
              <w:spacing w:after="0"/>
            </w:pPr>
            <w:r>
              <w:rPr>
                <w:sz w:val="15"/>
                <w:szCs w:val="15"/>
              </w:rPr>
              <w:t xml:space="preserve">—</w:t>
            </w:r>
          </w:p>
        </w:tc>
      </w:tr>
      <w:tr>
        <w:trPr>
          <w:cantSplit/>
        </w:trPr>
        <w:tc>
          <w:tcPr>
            <w:tcW w:w="620" w:type="dxa"/>
            <w:tcMar>
              <w:top w:w="45" w:type="dxa"/>
              <w:left w:w="60" w:type="dxa"/>
              <w:bottom w:w="45" w:type="dxa"/>
              <w:right w:w="60" w:type="dxa"/>
            </w:tcMar>
            <w:vAlign w:val="center"/>
          </w:tcPr>
          <w:p>
            <w:pPr>
              <w:spacing w:after="0"/>
              <w:jc w:val="center"/>
            </w:pPr>
            <w:r>
              <w:rPr>
                <w:b/>
                <w:bCs/>
                <w:sz w:val="15"/>
                <w:szCs w:val="15"/>
              </w:rPr>
              <w:t xml:space="preserve">50</w:t>
            </w:r>
          </w:p>
        </w:tc>
        <w:tc>
          <w:tcPr>
            <w:tcW w:w="1230" w:type="dxa"/>
            <w:tcMar>
              <w:top w:w="45" w:type="dxa"/>
              <w:left w:w="60" w:type="dxa"/>
              <w:bottom w:w="45" w:type="dxa"/>
              <w:right w:w="60" w:type="dxa"/>
            </w:tcMar>
            <w:vAlign w:val="center"/>
          </w:tcPr>
          <w:p>
            <w:pPr>
              <w:spacing w:after="0"/>
            </w:pPr>
            <w:r>
              <w:rPr>
                <w:sz w:val="15"/>
                <w:szCs w:val="15"/>
              </w:rPr>
              <w:t xml:space="preserve">LIBRARY — Library &amp; Research</w:t>
            </w:r>
          </w:p>
        </w:tc>
        <w:tc>
          <w:tcPr>
            <w:tcW w:w="1120" w:type="dxa"/>
            <w:tcMar>
              <w:top w:w="45" w:type="dxa"/>
              <w:left w:w="60" w:type="dxa"/>
              <w:bottom w:w="45" w:type="dxa"/>
              <w:right w:w="60" w:type="dxa"/>
            </w:tcMar>
            <w:vAlign w:val="center"/>
          </w:tcPr>
          <w:p>
            <w:pPr>
              <w:spacing w:after="0"/>
            </w:pPr>
            <w:r>
              <w:rPr>
                <w:sz w:val="15"/>
                <w:szCs w:val="15"/>
              </w:rPr>
              <w:t xml:space="preserve">DSW-ACAD</w:t>
            </w:r>
          </w:p>
        </w:tc>
        <w:tc>
          <w:tcPr>
            <w:tcW w:w="1330" w:type="dxa"/>
            <w:tcMar>
              <w:top w:w="45" w:type="dxa"/>
              <w:left w:w="60" w:type="dxa"/>
              <w:bottom w:w="45" w:type="dxa"/>
              <w:right w:w="60" w:type="dxa"/>
            </w:tcMar>
            <w:vAlign w:val="center"/>
          </w:tcPr>
          <w:p>
            <w:pPr>
              <w:spacing w:after="0"/>
            </w:pPr>
            <w:r>
              <w:rPr>
                <w:sz w:val="15"/>
                <w:szCs w:val="15"/>
              </w:rPr>
              <w:t xml:space="preserve">45 → /26 (62)</w:t>
            </w:r>
          </w:p>
        </w:tc>
        <w:tc>
          <w:tcPr>
            <w:tcW w:w="1420" w:type="dxa"/>
            <w:tcMar>
              <w:top w:w="45" w:type="dxa"/>
              <w:left w:w="60" w:type="dxa"/>
              <w:bottom w:w="45" w:type="dxa"/>
              <w:right w:w="60" w:type="dxa"/>
            </w:tcMar>
            <w:vAlign w:val="center"/>
          </w:tcPr>
          <w:p>
            <w:pPr>
              <w:spacing w:after="0"/>
            </w:pPr>
            <w:r>
              <w:rPr>
                <w:sz w:val="15"/>
                <w:szCs w:val="15"/>
              </w:rPr>
              <w:t xml:space="preserve">10.10.3.128/26</w:t>
            </w:r>
          </w:p>
        </w:tc>
        <w:tc>
          <w:tcPr>
            <w:tcW w:w="1150" w:type="dxa"/>
            <w:tcMar>
              <w:top w:w="45" w:type="dxa"/>
              <w:left w:w="60" w:type="dxa"/>
              <w:bottom w:w="45" w:type="dxa"/>
              <w:right w:w="60" w:type="dxa"/>
            </w:tcMar>
            <w:vAlign w:val="center"/>
          </w:tcPr>
          <w:p>
            <w:pPr>
              <w:spacing w:after="0"/>
            </w:pPr>
            <w:r>
              <w:rPr>
                <w:sz w:val="15"/>
                <w:szCs w:val="15"/>
              </w:rPr>
              <w:t xml:space="preserve">10.10.3.129</w:t>
            </w:r>
          </w:p>
        </w:tc>
        <w:tc>
          <w:tcPr>
            <w:tcW w:w="1690" w:type="dxa"/>
            <w:tcMar>
              <w:top w:w="45" w:type="dxa"/>
              <w:left w:w="60" w:type="dxa"/>
              <w:bottom w:w="45" w:type="dxa"/>
              <w:right w:w="60" w:type="dxa"/>
            </w:tcMar>
            <w:vAlign w:val="center"/>
          </w:tcPr>
          <w:p>
            <w:pPr>
              <w:spacing w:after="0"/>
            </w:pPr>
            <w:r>
              <w:rPr>
                <w:sz w:val="15"/>
                <w:szCs w:val="15"/>
              </w:rPr>
              <w:t xml:space="preserve">10.10.3.136 – 10.10.3.190</w:t>
            </w:r>
          </w:p>
        </w:tc>
        <w:tc>
          <w:tcPr>
            <w:tcW w:w="1346" w:type="dxa"/>
            <w:tcMar>
              <w:top w:w="45" w:type="dxa"/>
              <w:left w:w="60" w:type="dxa"/>
              <w:bottom w:w="45" w:type="dxa"/>
              <w:right w:w="60" w:type="dxa"/>
            </w:tcMar>
            <w:vAlign w:val="center"/>
          </w:tcPr>
          <w:p>
            <w:pPr>
              <w:spacing w:after="0"/>
            </w:pPr>
            <w:r>
              <w:rPr>
                <w:sz w:val="15"/>
                <w:szCs w:val="15"/>
              </w:rPr>
              <w:t xml:space="preserve">2001:db8:acad:50::/64 (SLAAC)</w:t>
            </w:r>
          </w:p>
        </w:tc>
      </w:tr>
      <w:tr>
        <w:trPr>
          <w:cantSplit/>
        </w:trPr>
        <w:tc>
          <w:tcPr>
            <w:tcW w:w="620" w:type="dxa"/>
            <w:tcMar>
              <w:top w:w="45" w:type="dxa"/>
              <w:left w:w="60" w:type="dxa"/>
              <w:bottom w:w="45" w:type="dxa"/>
              <w:right w:w="60" w:type="dxa"/>
            </w:tcMar>
            <w:vAlign w:val="center"/>
          </w:tcPr>
          <w:p>
            <w:pPr>
              <w:spacing w:after="0"/>
              <w:jc w:val="center"/>
            </w:pPr>
            <w:r>
              <w:rPr>
                <w:b/>
                <w:bCs/>
                <w:sz w:val="15"/>
                <w:szCs w:val="15"/>
              </w:rPr>
              <w:t xml:space="preserve">60</w:t>
            </w:r>
          </w:p>
        </w:tc>
        <w:tc>
          <w:tcPr>
            <w:tcW w:w="1230" w:type="dxa"/>
            <w:tcMar>
              <w:top w:w="45" w:type="dxa"/>
              <w:left w:w="60" w:type="dxa"/>
              <w:bottom w:w="45" w:type="dxa"/>
              <w:right w:w="60" w:type="dxa"/>
            </w:tcMar>
            <w:vAlign w:val="center"/>
          </w:tcPr>
          <w:p>
            <w:pPr>
              <w:spacing w:after="0"/>
            </w:pPr>
            <w:r>
              <w:rPr>
                <w:sz w:val="15"/>
                <w:szCs w:val="15"/>
              </w:rPr>
              <w:t xml:space="preserve">SERVERS — Server Room / Data Center</w:t>
            </w:r>
          </w:p>
        </w:tc>
        <w:tc>
          <w:tcPr>
            <w:tcW w:w="1120" w:type="dxa"/>
            <w:tcMar>
              <w:top w:w="45" w:type="dxa"/>
              <w:left w:w="60" w:type="dxa"/>
              <w:bottom w:w="45" w:type="dxa"/>
              <w:right w:w="60" w:type="dxa"/>
            </w:tcMar>
            <w:vAlign w:val="center"/>
          </w:tcPr>
          <w:p>
            <w:pPr>
              <w:spacing w:after="0"/>
            </w:pPr>
            <w:r>
              <w:rPr>
                <w:sz w:val="15"/>
                <w:szCs w:val="15"/>
              </w:rPr>
              <w:t xml:space="preserve">DSW-ADMIN</w:t>
            </w:r>
          </w:p>
        </w:tc>
        <w:tc>
          <w:tcPr>
            <w:tcW w:w="1330" w:type="dxa"/>
            <w:tcMar>
              <w:top w:w="45" w:type="dxa"/>
              <w:left w:w="60" w:type="dxa"/>
              <w:bottom w:w="45" w:type="dxa"/>
              <w:right w:w="60" w:type="dxa"/>
            </w:tcMar>
            <w:vAlign w:val="center"/>
          </w:tcPr>
          <w:p>
            <w:pPr>
              <w:spacing w:after="0"/>
            </w:pPr>
            <w:r>
              <w:rPr>
                <w:sz w:val="15"/>
                <w:szCs w:val="15"/>
              </w:rPr>
              <w:t xml:space="preserve">12 → /28 (14)</w:t>
            </w:r>
          </w:p>
        </w:tc>
        <w:tc>
          <w:tcPr>
            <w:tcW w:w="1420" w:type="dxa"/>
            <w:tcMar>
              <w:top w:w="45" w:type="dxa"/>
              <w:left w:w="60" w:type="dxa"/>
              <w:bottom w:w="45" w:type="dxa"/>
              <w:right w:w="60" w:type="dxa"/>
            </w:tcMar>
            <w:vAlign w:val="center"/>
          </w:tcPr>
          <w:p>
            <w:pPr>
              <w:spacing w:after="0"/>
            </w:pPr>
            <w:r>
              <w:rPr>
                <w:sz w:val="15"/>
                <w:szCs w:val="15"/>
              </w:rPr>
              <w:t xml:space="preserve">10.10.4.32/28</w:t>
            </w:r>
          </w:p>
        </w:tc>
        <w:tc>
          <w:tcPr>
            <w:tcW w:w="1150" w:type="dxa"/>
            <w:tcMar>
              <w:top w:w="45" w:type="dxa"/>
              <w:left w:w="60" w:type="dxa"/>
              <w:bottom w:w="45" w:type="dxa"/>
              <w:right w:w="60" w:type="dxa"/>
            </w:tcMar>
            <w:vAlign w:val="center"/>
          </w:tcPr>
          <w:p>
            <w:pPr>
              <w:spacing w:after="0"/>
            </w:pPr>
            <w:r>
              <w:rPr>
                <w:sz w:val="15"/>
                <w:szCs w:val="15"/>
              </w:rPr>
              <w:t xml:space="preserve">10.10.4.33</w:t>
            </w:r>
          </w:p>
        </w:tc>
        <w:tc>
          <w:tcPr>
            <w:tcW w:w="1690" w:type="dxa"/>
            <w:tcMar>
              <w:top w:w="45" w:type="dxa"/>
              <w:left w:w="60" w:type="dxa"/>
              <w:bottom w:w="45" w:type="dxa"/>
              <w:right w:w="60" w:type="dxa"/>
            </w:tcMar>
            <w:vAlign w:val="center"/>
          </w:tcPr>
          <w:p>
            <w:pPr>
              <w:spacing w:after="0"/>
            </w:pPr>
            <w:r>
              <w:rPr>
                <w:sz w:val="15"/>
                <w:szCs w:val="15"/>
              </w:rPr>
              <w:t xml:space="preserve">Static</w:t>
            </w:r>
          </w:p>
        </w:tc>
        <w:tc>
          <w:tcPr>
            <w:tcW w:w="1346" w:type="dxa"/>
            <w:tcMar>
              <w:top w:w="45" w:type="dxa"/>
              <w:left w:w="60" w:type="dxa"/>
              <w:bottom w:w="45" w:type="dxa"/>
              <w:right w:w="60" w:type="dxa"/>
            </w:tcMar>
            <w:vAlign w:val="center"/>
          </w:tcPr>
          <w:p>
            <w:pPr>
              <w:spacing w:after="0"/>
            </w:pPr>
            <w:r>
              <w:rPr>
                <w:sz w:val="15"/>
                <w:szCs w:val="15"/>
              </w:rPr>
              <w:t xml:space="preserve">2001:db8:acad:60::/64 (static)</w:t>
            </w:r>
          </w:p>
        </w:tc>
      </w:tr>
      <w:tr>
        <w:trPr>
          <w:cantSplit/>
        </w:trPr>
        <w:tc>
          <w:tcPr>
            <w:tcW w:w="620" w:type="dxa"/>
            <w:tcMar>
              <w:top w:w="45" w:type="dxa"/>
              <w:left w:w="60" w:type="dxa"/>
              <w:bottom w:w="45" w:type="dxa"/>
              <w:right w:w="60" w:type="dxa"/>
            </w:tcMar>
            <w:vAlign w:val="center"/>
          </w:tcPr>
          <w:p>
            <w:pPr>
              <w:spacing w:after="0"/>
              <w:jc w:val="center"/>
            </w:pPr>
            <w:r>
              <w:rPr>
                <w:b/>
                <w:bCs/>
                <w:sz w:val="15"/>
                <w:szCs w:val="15"/>
              </w:rPr>
              <w:t xml:space="preserve">70</w:t>
            </w:r>
          </w:p>
        </w:tc>
        <w:tc>
          <w:tcPr>
            <w:tcW w:w="1230" w:type="dxa"/>
            <w:tcMar>
              <w:top w:w="45" w:type="dxa"/>
              <w:left w:w="60" w:type="dxa"/>
              <w:bottom w:w="45" w:type="dxa"/>
              <w:right w:w="60" w:type="dxa"/>
            </w:tcMar>
            <w:vAlign w:val="center"/>
          </w:tcPr>
          <w:p>
            <w:pPr>
              <w:spacing w:after="0"/>
            </w:pPr>
            <w:r>
              <w:rPr>
                <w:sz w:val="15"/>
                <w:szCs w:val="15"/>
              </w:rPr>
              <w:t xml:space="preserve">IOT — Smart Campus IoT</w:t>
            </w:r>
          </w:p>
        </w:tc>
        <w:tc>
          <w:tcPr>
            <w:tcW w:w="1120" w:type="dxa"/>
            <w:tcMar>
              <w:top w:w="45" w:type="dxa"/>
              <w:left w:w="60" w:type="dxa"/>
              <w:bottom w:w="45" w:type="dxa"/>
              <w:right w:w="60" w:type="dxa"/>
            </w:tcMar>
            <w:vAlign w:val="center"/>
          </w:tcPr>
          <w:p>
            <w:pPr>
              <w:spacing w:after="0"/>
            </w:pPr>
            <w:r>
              <w:rPr>
                <w:sz w:val="15"/>
                <w:szCs w:val="15"/>
              </w:rPr>
              <w:t xml:space="preserve">DSW-ACAD</w:t>
            </w:r>
          </w:p>
        </w:tc>
        <w:tc>
          <w:tcPr>
            <w:tcW w:w="1330" w:type="dxa"/>
            <w:tcMar>
              <w:top w:w="45" w:type="dxa"/>
              <w:left w:w="60" w:type="dxa"/>
              <w:bottom w:w="45" w:type="dxa"/>
              <w:right w:w="60" w:type="dxa"/>
            </w:tcMar>
            <w:vAlign w:val="center"/>
          </w:tcPr>
          <w:p>
            <w:pPr>
              <w:spacing w:after="0"/>
            </w:pPr>
            <w:r>
              <w:rPr>
                <w:sz w:val="15"/>
                <w:szCs w:val="15"/>
              </w:rPr>
              <w:t xml:space="preserve">20 → /27 (30)</w:t>
            </w:r>
          </w:p>
        </w:tc>
        <w:tc>
          <w:tcPr>
            <w:tcW w:w="1420" w:type="dxa"/>
            <w:tcMar>
              <w:top w:w="45" w:type="dxa"/>
              <w:left w:w="60" w:type="dxa"/>
              <w:bottom w:w="45" w:type="dxa"/>
              <w:right w:w="60" w:type="dxa"/>
            </w:tcMar>
            <w:vAlign w:val="center"/>
          </w:tcPr>
          <w:p>
            <w:pPr>
              <w:spacing w:after="0"/>
            </w:pPr>
            <w:r>
              <w:rPr>
                <w:sz w:val="15"/>
                <w:szCs w:val="15"/>
              </w:rPr>
              <w:t xml:space="preserve">10.10.4.0/27</w:t>
            </w:r>
          </w:p>
        </w:tc>
        <w:tc>
          <w:tcPr>
            <w:tcW w:w="1150" w:type="dxa"/>
            <w:tcMar>
              <w:top w:w="45" w:type="dxa"/>
              <w:left w:w="60" w:type="dxa"/>
              <w:bottom w:w="45" w:type="dxa"/>
              <w:right w:w="60" w:type="dxa"/>
            </w:tcMar>
            <w:vAlign w:val="center"/>
          </w:tcPr>
          <w:p>
            <w:pPr>
              <w:spacing w:after="0"/>
            </w:pPr>
            <w:r>
              <w:rPr>
                <w:sz w:val="15"/>
                <w:szCs w:val="15"/>
              </w:rPr>
              <w:t xml:space="preserve">10.10.4.1</w:t>
            </w:r>
          </w:p>
        </w:tc>
        <w:tc>
          <w:tcPr>
            <w:tcW w:w="1690" w:type="dxa"/>
            <w:tcMar>
              <w:top w:w="45" w:type="dxa"/>
              <w:left w:w="60" w:type="dxa"/>
              <w:bottom w:w="45" w:type="dxa"/>
              <w:right w:w="60" w:type="dxa"/>
            </w:tcMar>
            <w:vAlign w:val="center"/>
          </w:tcPr>
          <w:p>
            <w:pPr>
              <w:spacing w:after="0"/>
            </w:pPr>
            <w:r>
              <w:rPr>
                <w:sz w:val="15"/>
                <w:szCs w:val="15"/>
              </w:rPr>
              <w:t xml:space="preserve">10.10.4.11 – 10.10.4.30</w:t>
            </w:r>
          </w:p>
        </w:tc>
        <w:tc>
          <w:tcPr>
            <w:tcW w:w="1346" w:type="dxa"/>
            <w:tcMar>
              <w:top w:w="45" w:type="dxa"/>
              <w:left w:w="60" w:type="dxa"/>
              <w:bottom w:w="45" w:type="dxa"/>
              <w:right w:w="60" w:type="dxa"/>
            </w:tcMar>
            <w:vAlign w:val="center"/>
          </w:tcPr>
          <w:p>
            <w:pPr>
              <w:spacing w:after="0"/>
            </w:pPr>
            <w:r>
              <w:rPr>
                <w:sz w:val="15"/>
                <w:szCs w:val="15"/>
              </w:rPr>
              <w:t xml:space="preserve">—</w:t>
            </w:r>
          </w:p>
        </w:tc>
      </w:tr>
      <w:tr>
        <w:trPr>
          <w:cantSplit/>
        </w:trPr>
        <w:tc>
          <w:tcPr>
            <w:tcW w:w="620" w:type="dxa"/>
            <w:tcMar>
              <w:top w:w="45" w:type="dxa"/>
              <w:left w:w="60" w:type="dxa"/>
              <w:bottom w:w="45" w:type="dxa"/>
              <w:right w:w="60" w:type="dxa"/>
            </w:tcMar>
            <w:vAlign w:val="center"/>
          </w:tcPr>
          <w:p>
            <w:pPr>
              <w:spacing w:after="0"/>
              <w:jc w:val="center"/>
            </w:pPr>
            <w:r>
              <w:rPr>
                <w:b/>
                <w:bCs/>
                <w:sz w:val="15"/>
                <w:szCs w:val="15"/>
              </w:rPr>
              <w:t xml:space="preserve">98</w:t>
            </w:r>
          </w:p>
        </w:tc>
        <w:tc>
          <w:tcPr>
            <w:tcW w:w="1230" w:type="dxa"/>
            <w:tcMar>
              <w:top w:w="45" w:type="dxa"/>
              <w:left w:w="60" w:type="dxa"/>
              <w:bottom w:w="45" w:type="dxa"/>
              <w:right w:w="60" w:type="dxa"/>
            </w:tcMar>
            <w:vAlign w:val="center"/>
          </w:tcPr>
          <w:p>
            <w:pPr>
              <w:spacing w:after="0"/>
            </w:pPr>
            <w:r>
              <w:rPr>
                <w:sz w:val="15"/>
                <w:szCs w:val="15"/>
              </w:rPr>
              <w:t xml:space="preserve">MGMT-ACAD — Network Mgmt (Academic block)</w:t>
            </w:r>
          </w:p>
        </w:tc>
        <w:tc>
          <w:tcPr>
            <w:tcW w:w="1120" w:type="dxa"/>
            <w:tcMar>
              <w:top w:w="45" w:type="dxa"/>
              <w:left w:w="60" w:type="dxa"/>
              <w:bottom w:w="45" w:type="dxa"/>
              <w:right w:w="60" w:type="dxa"/>
            </w:tcMar>
            <w:vAlign w:val="center"/>
          </w:tcPr>
          <w:p>
            <w:pPr>
              <w:spacing w:after="0"/>
            </w:pPr>
            <w:r>
              <w:rPr>
                <w:sz w:val="15"/>
                <w:szCs w:val="15"/>
              </w:rPr>
              <w:t xml:space="preserve">DSW-ACAD</w:t>
            </w:r>
          </w:p>
        </w:tc>
        <w:tc>
          <w:tcPr>
            <w:tcW w:w="1330" w:type="dxa"/>
            <w:tcMar>
              <w:top w:w="45" w:type="dxa"/>
              <w:left w:w="60" w:type="dxa"/>
              <w:bottom w:w="45" w:type="dxa"/>
              <w:right w:w="60" w:type="dxa"/>
            </w:tcMar>
            <w:vAlign w:val="center"/>
          </w:tcPr>
          <w:p>
            <w:pPr>
              <w:spacing w:after="0"/>
            </w:pPr>
            <w:r>
              <w:rPr>
                <w:sz w:val="15"/>
                <w:szCs w:val="15"/>
              </w:rPr>
              <w:t xml:space="preserve">10 → /28 (14)</w:t>
            </w:r>
          </w:p>
        </w:tc>
        <w:tc>
          <w:tcPr>
            <w:tcW w:w="1420" w:type="dxa"/>
            <w:tcMar>
              <w:top w:w="45" w:type="dxa"/>
              <w:left w:w="60" w:type="dxa"/>
              <w:bottom w:w="45" w:type="dxa"/>
              <w:right w:w="60" w:type="dxa"/>
            </w:tcMar>
            <w:vAlign w:val="center"/>
          </w:tcPr>
          <w:p>
            <w:pPr>
              <w:spacing w:after="0"/>
            </w:pPr>
            <w:r>
              <w:rPr>
                <w:sz w:val="15"/>
                <w:szCs w:val="15"/>
              </w:rPr>
              <w:t xml:space="preserve">10.10.4.64/28</w:t>
            </w:r>
          </w:p>
        </w:tc>
        <w:tc>
          <w:tcPr>
            <w:tcW w:w="1150" w:type="dxa"/>
            <w:tcMar>
              <w:top w:w="45" w:type="dxa"/>
              <w:left w:w="60" w:type="dxa"/>
              <w:bottom w:w="45" w:type="dxa"/>
              <w:right w:w="60" w:type="dxa"/>
            </w:tcMar>
            <w:vAlign w:val="center"/>
          </w:tcPr>
          <w:p>
            <w:pPr>
              <w:spacing w:after="0"/>
            </w:pPr>
            <w:r>
              <w:rPr>
                <w:sz w:val="15"/>
                <w:szCs w:val="15"/>
              </w:rPr>
              <w:t xml:space="preserve">10.10.4.65</w:t>
            </w:r>
          </w:p>
        </w:tc>
        <w:tc>
          <w:tcPr>
            <w:tcW w:w="1690" w:type="dxa"/>
            <w:tcMar>
              <w:top w:w="45" w:type="dxa"/>
              <w:left w:w="60" w:type="dxa"/>
              <w:bottom w:w="45" w:type="dxa"/>
              <w:right w:w="60" w:type="dxa"/>
            </w:tcMar>
            <w:vAlign w:val="center"/>
          </w:tcPr>
          <w:p>
            <w:pPr>
              <w:spacing w:after="0"/>
            </w:pPr>
            <w:r>
              <w:rPr>
                <w:sz w:val="15"/>
                <w:szCs w:val="15"/>
              </w:rPr>
              <w:t xml:space="preserve">Static</w:t>
            </w:r>
          </w:p>
        </w:tc>
        <w:tc>
          <w:tcPr>
            <w:tcW w:w="1346" w:type="dxa"/>
            <w:tcMar>
              <w:top w:w="45" w:type="dxa"/>
              <w:left w:w="60" w:type="dxa"/>
              <w:bottom w:w="45" w:type="dxa"/>
              <w:right w:w="60" w:type="dxa"/>
            </w:tcMar>
            <w:vAlign w:val="center"/>
          </w:tcPr>
          <w:p>
            <w:pPr>
              <w:spacing w:after="0"/>
            </w:pPr>
            <w:r>
              <w:rPr>
                <w:sz w:val="15"/>
                <w:szCs w:val="15"/>
              </w:rPr>
              <w:t xml:space="preserve">—</w:t>
            </w:r>
          </w:p>
        </w:tc>
      </w:tr>
      <w:tr>
        <w:trPr>
          <w:cantSplit/>
        </w:trPr>
        <w:tc>
          <w:tcPr>
            <w:tcW w:w="620" w:type="dxa"/>
            <w:tcMar>
              <w:top w:w="45" w:type="dxa"/>
              <w:left w:w="60" w:type="dxa"/>
              <w:bottom w:w="45" w:type="dxa"/>
              <w:right w:w="60" w:type="dxa"/>
            </w:tcMar>
            <w:vAlign w:val="center"/>
          </w:tcPr>
          <w:p>
            <w:pPr>
              <w:spacing w:after="0"/>
              <w:jc w:val="center"/>
            </w:pPr>
            <w:r>
              <w:rPr>
                <w:b/>
                <w:bCs/>
                <w:sz w:val="15"/>
                <w:szCs w:val="15"/>
              </w:rPr>
              <w:t xml:space="preserve">99</w:t>
            </w:r>
          </w:p>
        </w:tc>
        <w:tc>
          <w:tcPr>
            <w:tcW w:w="1230" w:type="dxa"/>
            <w:tcMar>
              <w:top w:w="45" w:type="dxa"/>
              <w:left w:w="60" w:type="dxa"/>
              <w:bottom w:w="45" w:type="dxa"/>
              <w:right w:w="60" w:type="dxa"/>
            </w:tcMar>
            <w:vAlign w:val="center"/>
          </w:tcPr>
          <w:p>
            <w:pPr>
              <w:spacing w:after="0"/>
            </w:pPr>
            <w:r>
              <w:rPr>
                <w:sz w:val="15"/>
                <w:szCs w:val="15"/>
              </w:rPr>
              <w:t xml:space="preserve">MGMT-ADMIN — Network Mgmt &amp; Security</w:t>
            </w:r>
          </w:p>
        </w:tc>
        <w:tc>
          <w:tcPr>
            <w:tcW w:w="1120" w:type="dxa"/>
            <w:tcMar>
              <w:top w:w="45" w:type="dxa"/>
              <w:left w:w="60" w:type="dxa"/>
              <w:bottom w:w="45" w:type="dxa"/>
              <w:right w:w="60" w:type="dxa"/>
            </w:tcMar>
            <w:vAlign w:val="center"/>
          </w:tcPr>
          <w:p>
            <w:pPr>
              <w:spacing w:after="0"/>
            </w:pPr>
            <w:r>
              <w:rPr>
                <w:sz w:val="15"/>
                <w:szCs w:val="15"/>
              </w:rPr>
              <w:t xml:space="preserve">DSW-ADMIN</w:t>
            </w:r>
          </w:p>
        </w:tc>
        <w:tc>
          <w:tcPr>
            <w:tcW w:w="1330" w:type="dxa"/>
            <w:tcMar>
              <w:top w:w="45" w:type="dxa"/>
              <w:left w:w="60" w:type="dxa"/>
              <w:bottom w:w="45" w:type="dxa"/>
              <w:right w:w="60" w:type="dxa"/>
            </w:tcMar>
            <w:vAlign w:val="center"/>
          </w:tcPr>
          <w:p>
            <w:pPr>
              <w:spacing w:after="0"/>
            </w:pPr>
            <w:r>
              <w:rPr>
                <w:sz w:val="15"/>
                <w:szCs w:val="15"/>
              </w:rPr>
              <w:t xml:space="preserve">10 → /28 (14)</w:t>
            </w:r>
          </w:p>
        </w:tc>
        <w:tc>
          <w:tcPr>
            <w:tcW w:w="1420" w:type="dxa"/>
            <w:tcMar>
              <w:top w:w="45" w:type="dxa"/>
              <w:left w:w="60" w:type="dxa"/>
              <w:bottom w:w="45" w:type="dxa"/>
              <w:right w:w="60" w:type="dxa"/>
            </w:tcMar>
            <w:vAlign w:val="center"/>
          </w:tcPr>
          <w:p>
            <w:pPr>
              <w:spacing w:after="0"/>
            </w:pPr>
            <w:r>
              <w:rPr>
                <w:sz w:val="15"/>
                <w:szCs w:val="15"/>
              </w:rPr>
              <w:t xml:space="preserve">10.10.4.80/28</w:t>
            </w:r>
          </w:p>
        </w:tc>
        <w:tc>
          <w:tcPr>
            <w:tcW w:w="1150" w:type="dxa"/>
            <w:tcMar>
              <w:top w:w="45" w:type="dxa"/>
              <w:left w:w="60" w:type="dxa"/>
              <w:bottom w:w="45" w:type="dxa"/>
              <w:right w:w="60" w:type="dxa"/>
            </w:tcMar>
            <w:vAlign w:val="center"/>
          </w:tcPr>
          <w:p>
            <w:pPr>
              <w:spacing w:after="0"/>
            </w:pPr>
            <w:r>
              <w:rPr>
                <w:sz w:val="15"/>
                <w:szCs w:val="15"/>
              </w:rPr>
              <w:t xml:space="preserve">10.10.4.81</w:t>
            </w:r>
          </w:p>
        </w:tc>
        <w:tc>
          <w:tcPr>
            <w:tcW w:w="1690" w:type="dxa"/>
            <w:tcMar>
              <w:top w:w="45" w:type="dxa"/>
              <w:left w:w="60" w:type="dxa"/>
              <w:bottom w:w="45" w:type="dxa"/>
              <w:right w:w="60" w:type="dxa"/>
            </w:tcMar>
            <w:vAlign w:val="center"/>
          </w:tcPr>
          <w:p>
            <w:pPr>
              <w:spacing w:after="0"/>
            </w:pPr>
            <w:r>
              <w:rPr>
                <w:sz w:val="15"/>
                <w:szCs w:val="15"/>
              </w:rPr>
              <w:t xml:space="preserve">Static</w:t>
            </w:r>
          </w:p>
        </w:tc>
        <w:tc>
          <w:tcPr>
            <w:tcW w:w="1346" w:type="dxa"/>
            <w:tcMar>
              <w:top w:w="45" w:type="dxa"/>
              <w:left w:w="60" w:type="dxa"/>
              <w:bottom w:w="45" w:type="dxa"/>
              <w:right w:w="60" w:type="dxa"/>
            </w:tcMar>
            <w:vAlign w:val="center"/>
          </w:tcPr>
          <w:p>
            <w:pPr>
              <w:spacing w:after="0"/>
            </w:pPr>
            <w:r>
              <w:rPr>
                <w:sz w:val="15"/>
                <w:szCs w:val="15"/>
              </w:rPr>
              <w:t xml:space="preserve">—</w:t>
            </w:r>
          </w:p>
        </w:tc>
      </w:tr>
      <w:tr>
        <w:trPr>
          <w:cantSplit/>
        </w:trPr>
        <w:tc>
          <w:tcPr>
            <w:tcW w:w="620" w:type="dxa"/>
            <w:shd w:val="clear" w:color="auto" w:fill="F7F7F7"/>
            <w:tcMar>
              <w:top w:w="45" w:type="dxa"/>
              <w:left w:w="60" w:type="dxa"/>
              <w:bottom w:w="45" w:type="dxa"/>
              <w:right w:w="60" w:type="dxa"/>
            </w:tcMar>
            <w:vAlign w:val="center"/>
          </w:tcPr>
          <w:p>
            <w:pPr>
              <w:spacing w:after="0"/>
              <w:jc w:val="center"/>
            </w:pPr>
            <w:r>
              <w:rPr>
                <w:b/>
                <w:bCs/>
                <w:sz w:val="15"/>
                <w:szCs w:val="15"/>
              </w:rPr>
              <w:t xml:space="preserve">—</w:t>
            </w:r>
          </w:p>
        </w:tc>
        <w:tc>
          <w:tcPr>
            <w:tcW w:w="1230" w:type="dxa"/>
            <w:shd w:val="clear" w:color="auto" w:fill="F7F7F7"/>
            <w:tcMar>
              <w:top w:w="45" w:type="dxa"/>
              <w:left w:w="60" w:type="dxa"/>
              <w:bottom w:w="45" w:type="dxa"/>
              <w:right w:w="60" w:type="dxa"/>
            </w:tcMar>
            <w:vAlign w:val="center"/>
          </w:tcPr>
          <w:p>
            <w:pPr>
              <w:spacing w:after="0"/>
            </w:pPr>
            <w:r>
              <w:rPr>
                <w:sz w:val="15"/>
                <w:szCs w:val="15"/>
              </w:rPr>
              <w:t xml:space="preserve">Reserved (future DMZ / server growth)</w:t>
            </w:r>
          </w:p>
        </w:tc>
        <w:tc>
          <w:tcPr>
            <w:tcW w:w="1120" w:type="dxa"/>
            <w:shd w:val="clear" w:color="auto" w:fill="F7F7F7"/>
            <w:tcMar>
              <w:top w:w="45" w:type="dxa"/>
              <w:left w:w="60" w:type="dxa"/>
              <w:bottom w:w="45" w:type="dxa"/>
              <w:right w:w="60" w:type="dxa"/>
            </w:tcMar>
            <w:vAlign w:val="center"/>
          </w:tcPr>
          <w:p>
            <w:pPr>
              <w:spacing w:after="0"/>
            </w:pPr>
            <w:r>
              <w:rPr>
                <w:sz w:val="15"/>
                <w:szCs w:val="15"/>
              </w:rPr>
              <w:t xml:space="preserve">—</w:t>
            </w:r>
          </w:p>
        </w:tc>
        <w:tc>
          <w:tcPr>
            <w:tcW w:w="1330" w:type="dxa"/>
            <w:shd w:val="clear" w:color="auto" w:fill="F7F7F7"/>
            <w:tcMar>
              <w:top w:w="45" w:type="dxa"/>
              <w:left w:w="60" w:type="dxa"/>
              <w:bottom w:w="45" w:type="dxa"/>
              <w:right w:w="60" w:type="dxa"/>
            </w:tcMar>
            <w:vAlign w:val="center"/>
          </w:tcPr>
          <w:p>
            <w:pPr>
              <w:spacing w:after="0"/>
            </w:pPr>
            <w:r>
              <w:rPr>
                <w:sz w:val="15"/>
                <w:szCs w:val="15"/>
              </w:rPr>
              <w:t xml:space="preserve">—</w:t>
            </w:r>
          </w:p>
        </w:tc>
        <w:tc>
          <w:tcPr>
            <w:tcW w:w="1420" w:type="dxa"/>
            <w:shd w:val="clear" w:color="auto" w:fill="F7F7F7"/>
            <w:tcMar>
              <w:top w:w="45" w:type="dxa"/>
              <w:left w:w="60" w:type="dxa"/>
              <w:bottom w:w="45" w:type="dxa"/>
              <w:right w:w="60" w:type="dxa"/>
            </w:tcMar>
            <w:vAlign w:val="center"/>
          </w:tcPr>
          <w:p>
            <w:pPr>
              <w:spacing w:after="0"/>
            </w:pPr>
            <w:r>
              <w:rPr>
                <w:sz w:val="15"/>
                <w:szCs w:val="15"/>
              </w:rPr>
              <w:t xml:space="preserve">10.10.4.48/28</w:t>
            </w:r>
          </w:p>
        </w:tc>
        <w:tc>
          <w:tcPr>
            <w:tcW w:w="1150" w:type="dxa"/>
            <w:shd w:val="clear" w:color="auto" w:fill="F7F7F7"/>
            <w:tcMar>
              <w:top w:w="45" w:type="dxa"/>
              <w:left w:w="60" w:type="dxa"/>
              <w:bottom w:w="45" w:type="dxa"/>
              <w:right w:w="60" w:type="dxa"/>
            </w:tcMar>
            <w:vAlign w:val="center"/>
          </w:tcPr>
          <w:p>
            <w:pPr>
              <w:spacing w:after="0"/>
            </w:pPr>
            <w:r>
              <w:rPr>
                <w:sz w:val="15"/>
                <w:szCs w:val="15"/>
              </w:rPr>
              <w:t xml:space="preserve">—</w:t>
            </w:r>
          </w:p>
        </w:tc>
        <w:tc>
          <w:tcPr>
            <w:tcW w:w="1690" w:type="dxa"/>
            <w:shd w:val="clear" w:color="auto" w:fill="F7F7F7"/>
            <w:tcMar>
              <w:top w:w="45" w:type="dxa"/>
              <w:left w:w="60" w:type="dxa"/>
              <w:bottom w:w="45" w:type="dxa"/>
              <w:right w:w="60" w:type="dxa"/>
            </w:tcMar>
            <w:vAlign w:val="center"/>
          </w:tcPr>
          <w:p>
            <w:pPr>
              <w:spacing w:after="0"/>
            </w:pPr>
            <w:r>
              <w:rPr>
                <w:sz w:val="15"/>
                <w:szCs w:val="15"/>
              </w:rPr>
              <w:t xml:space="preserve">—</w:t>
            </w:r>
          </w:p>
        </w:tc>
        <w:tc>
          <w:tcPr>
            <w:tcW w:w="1346" w:type="dxa"/>
            <w:shd w:val="clear" w:color="auto" w:fill="F7F7F7"/>
            <w:tcMar>
              <w:top w:w="45" w:type="dxa"/>
              <w:left w:w="60" w:type="dxa"/>
              <w:bottom w:w="45" w:type="dxa"/>
              <w:right w:w="60" w:type="dxa"/>
            </w:tcMar>
            <w:vAlign w:val="center"/>
          </w:tcPr>
          <w:p>
            <w:pPr>
              <w:spacing w:after="0"/>
            </w:pPr>
            <w:r>
              <w:rPr>
                <w:sz w:val="15"/>
                <w:szCs w:val="15"/>
              </w:rPr>
              <w:t xml:space="preserve">—</w:t>
            </w:r>
          </w:p>
        </w:tc>
      </w:tr>
      <w:tr>
        <w:trPr>
          <w:cantSplit/>
        </w:trPr>
        <w:tc>
          <w:tcPr>
            <w:tcW w:w="620" w:type="dxa"/>
            <w:shd w:val="clear" w:color="auto" w:fill="F7F7F7"/>
            <w:tcMar>
              <w:top w:w="45" w:type="dxa"/>
              <w:left w:w="60" w:type="dxa"/>
              <w:bottom w:w="45" w:type="dxa"/>
              <w:right w:w="60" w:type="dxa"/>
            </w:tcMar>
            <w:vAlign w:val="center"/>
          </w:tcPr>
          <w:p>
            <w:pPr>
              <w:spacing w:after="0"/>
              <w:jc w:val="center"/>
            </w:pPr>
            <w:r>
              <w:rPr>
                <w:b/>
                <w:bCs/>
                <w:sz w:val="15"/>
                <w:szCs w:val="15"/>
              </w:rPr>
              <w:t xml:space="preserve">998 / 999</w:t>
            </w:r>
          </w:p>
        </w:tc>
        <w:tc>
          <w:tcPr>
            <w:tcW w:w="1230" w:type="dxa"/>
            <w:shd w:val="clear" w:color="auto" w:fill="F7F7F7"/>
            <w:tcMar>
              <w:top w:w="45" w:type="dxa"/>
              <w:left w:w="60" w:type="dxa"/>
              <w:bottom w:w="45" w:type="dxa"/>
              <w:right w:w="60" w:type="dxa"/>
            </w:tcMar>
            <w:vAlign w:val="center"/>
          </w:tcPr>
          <w:p>
            <w:pPr>
              <w:spacing w:after="0"/>
            </w:pPr>
            <w:r>
              <w:rPr>
                <w:sz w:val="15"/>
                <w:szCs w:val="15"/>
              </w:rPr>
              <w:t xml:space="preserve">PARKING (unused ports) / NATIVE (trunks)</w:t>
            </w:r>
          </w:p>
        </w:tc>
        <w:tc>
          <w:tcPr>
            <w:tcW w:w="1120" w:type="dxa"/>
            <w:shd w:val="clear" w:color="auto" w:fill="F7F7F7"/>
            <w:tcMar>
              <w:top w:w="45" w:type="dxa"/>
              <w:left w:w="60" w:type="dxa"/>
              <w:bottom w:w="45" w:type="dxa"/>
              <w:right w:w="60" w:type="dxa"/>
            </w:tcMar>
            <w:vAlign w:val="center"/>
          </w:tcPr>
          <w:p>
            <w:pPr>
              <w:spacing w:after="0"/>
            </w:pPr>
            <w:r>
              <w:rPr>
                <w:sz w:val="15"/>
                <w:szCs w:val="15"/>
              </w:rPr>
              <w:t xml:space="preserve">All switches</w:t>
            </w:r>
          </w:p>
        </w:tc>
        <w:tc>
          <w:tcPr>
            <w:tcW w:w="1330" w:type="dxa"/>
            <w:shd w:val="clear" w:color="auto" w:fill="F7F7F7"/>
            <w:tcMar>
              <w:top w:w="45" w:type="dxa"/>
              <w:left w:w="60" w:type="dxa"/>
              <w:bottom w:w="45" w:type="dxa"/>
              <w:right w:w="60" w:type="dxa"/>
            </w:tcMar>
            <w:vAlign w:val="center"/>
          </w:tcPr>
          <w:p>
            <w:pPr>
              <w:spacing w:after="0"/>
            </w:pPr>
            <w:r>
              <w:rPr>
                <w:sz w:val="15"/>
                <w:szCs w:val="15"/>
              </w:rPr>
              <w:t xml:space="preserve">No hosts</w:t>
            </w:r>
          </w:p>
        </w:tc>
        <w:tc>
          <w:tcPr>
            <w:tcW w:w="1420" w:type="dxa"/>
            <w:shd w:val="clear" w:color="auto" w:fill="F7F7F7"/>
            <w:tcMar>
              <w:top w:w="45" w:type="dxa"/>
              <w:left w:w="60" w:type="dxa"/>
              <w:bottom w:w="45" w:type="dxa"/>
              <w:right w:w="60" w:type="dxa"/>
            </w:tcMar>
            <w:vAlign w:val="center"/>
          </w:tcPr>
          <w:p>
            <w:pPr>
              <w:spacing w:after="0"/>
            </w:pPr>
            <w:r>
              <w:rPr>
                <w:sz w:val="15"/>
                <w:szCs w:val="15"/>
              </w:rPr>
              <w:t xml:space="preserve">No IP subnet</w:t>
            </w:r>
          </w:p>
        </w:tc>
        <w:tc>
          <w:tcPr>
            <w:tcW w:w="1150" w:type="dxa"/>
            <w:shd w:val="clear" w:color="auto" w:fill="F7F7F7"/>
            <w:tcMar>
              <w:top w:w="45" w:type="dxa"/>
              <w:left w:w="60" w:type="dxa"/>
              <w:bottom w:w="45" w:type="dxa"/>
              <w:right w:w="60" w:type="dxa"/>
            </w:tcMar>
            <w:vAlign w:val="center"/>
          </w:tcPr>
          <w:p>
            <w:pPr>
              <w:spacing w:after="0"/>
            </w:pPr>
            <w:r>
              <w:rPr>
                <w:sz w:val="15"/>
                <w:szCs w:val="15"/>
              </w:rPr>
              <w:t xml:space="preserve">—</w:t>
            </w:r>
          </w:p>
        </w:tc>
        <w:tc>
          <w:tcPr>
            <w:tcW w:w="1690" w:type="dxa"/>
            <w:shd w:val="clear" w:color="auto" w:fill="F7F7F7"/>
            <w:tcMar>
              <w:top w:w="45" w:type="dxa"/>
              <w:left w:w="60" w:type="dxa"/>
              <w:bottom w:w="45" w:type="dxa"/>
              <w:right w:w="60" w:type="dxa"/>
            </w:tcMar>
            <w:vAlign w:val="center"/>
          </w:tcPr>
          <w:p>
            <w:pPr>
              <w:spacing w:after="0"/>
            </w:pPr>
            <w:r>
              <w:rPr>
                <w:sz w:val="15"/>
                <w:szCs w:val="15"/>
              </w:rPr>
              <w:t xml:space="preserve">—</w:t>
            </w:r>
          </w:p>
        </w:tc>
        <w:tc>
          <w:tcPr>
            <w:tcW w:w="1346" w:type="dxa"/>
            <w:shd w:val="clear" w:color="auto" w:fill="F7F7F7"/>
            <w:tcMar>
              <w:top w:w="45" w:type="dxa"/>
              <w:left w:w="60" w:type="dxa"/>
              <w:bottom w:w="45" w:type="dxa"/>
              <w:right w:w="60" w:type="dxa"/>
            </w:tcMar>
            <w:vAlign w:val="center"/>
          </w:tcPr>
          <w:p>
            <w:pPr>
              <w:spacing w:after="0"/>
            </w:pPr>
            <w:r>
              <w:rPr>
                <w:sz w:val="15"/>
                <w:szCs w:val="15"/>
              </w:rPr>
              <w:t xml:space="preserve">—</w:t>
            </w:r>
          </w:p>
        </w:tc>
      </w:tr>
      <w:tr>
        <w:trPr>
          <w:cantSplit/>
        </w:trPr>
        <w:tc>
          <w:tcPr>
            <w:tcW w:w="620" w:type="dxa"/>
            <w:shd w:val="clear" w:color="auto" w:fill="EEF4FA"/>
            <w:tcMar>
              <w:top w:w="45" w:type="dxa"/>
              <w:left w:w="60" w:type="dxa"/>
              <w:bottom w:w="45" w:type="dxa"/>
              <w:right w:w="60" w:type="dxa"/>
            </w:tcMar>
            <w:vAlign w:val="center"/>
          </w:tcPr>
          <w:p>
            <w:pPr>
              <w:spacing w:after="0"/>
              <w:jc w:val="center"/>
            </w:pPr>
            <w:r>
              <w:rPr>
                <w:b/>
                <w:bCs/>
                <w:sz w:val="15"/>
                <w:szCs w:val="15"/>
              </w:rPr>
              <w:t xml:space="preserve">L1</w:t>
            </w:r>
          </w:p>
        </w:tc>
        <w:tc>
          <w:tcPr>
            <w:tcW w:w="1230" w:type="dxa"/>
            <w:shd w:val="clear" w:color="auto" w:fill="EEF4FA"/>
            <w:tcMar>
              <w:top w:w="45" w:type="dxa"/>
              <w:left w:w="60" w:type="dxa"/>
              <w:bottom w:w="45" w:type="dxa"/>
              <w:right w:w="60" w:type="dxa"/>
            </w:tcMar>
            <w:vAlign w:val="center"/>
          </w:tcPr>
          <w:p>
            <w:pPr>
              <w:spacing w:after="0"/>
            </w:pPr>
            <w:r>
              <w:rPr>
                <w:sz w:val="15"/>
                <w:szCs w:val="15"/>
              </w:rPr>
              <w:t xml:space="preserve">Routed link: R-EDGE G0/0/1 ↔ DSW-ACAD G1/0/24</w:t>
            </w:r>
          </w:p>
        </w:tc>
        <w:tc>
          <w:tcPr>
            <w:tcW w:w="1120" w:type="dxa"/>
            <w:shd w:val="clear" w:color="auto" w:fill="EEF4FA"/>
            <w:tcMar>
              <w:top w:w="45" w:type="dxa"/>
              <w:left w:w="60" w:type="dxa"/>
              <w:bottom w:w="45" w:type="dxa"/>
              <w:right w:w="60" w:type="dxa"/>
            </w:tcMar>
            <w:vAlign w:val="center"/>
          </w:tcPr>
          <w:p>
            <w:pPr>
              <w:spacing w:after="0"/>
            </w:pPr>
            <w:r>
              <w:rPr>
                <w:sz w:val="15"/>
                <w:szCs w:val="15"/>
              </w:rPr>
              <w:t xml:space="preserve">R-EDGE / DSWs</w:t>
            </w:r>
          </w:p>
        </w:tc>
        <w:tc>
          <w:tcPr>
            <w:tcW w:w="1330" w:type="dxa"/>
            <w:shd w:val="clear" w:color="auto" w:fill="EEF4FA"/>
            <w:tcMar>
              <w:top w:w="45" w:type="dxa"/>
              <w:left w:w="60" w:type="dxa"/>
              <w:bottom w:w="45" w:type="dxa"/>
              <w:right w:w="60" w:type="dxa"/>
            </w:tcMar>
            <w:vAlign w:val="center"/>
          </w:tcPr>
          <w:p>
            <w:pPr>
              <w:spacing w:after="0"/>
            </w:pPr>
            <w:r>
              <w:rPr>
                <w:sz w:val="15"/>
                <w:szCs w:val="15"/>
              </w:rPr>
              <w:t xml:space="preserve">2 → /30 (2)</w:t>
            </w:r>
          </w:p>
        </w:tc>
        <w:tc>
          <w:tcPr>
            <w:tcW w:w="1420" w:type="dxa"/>
            <w:shd w:val="clear" w:color="auto" w:fill="EEF4FA"/>
            <w:tcMar>
              <w:top w:w="45" w:type="dxa"/>
              <w:left w:w="60" w:type="dxa"/>
              <w:bottom w:w="45" w:type="dxa"/>
              <w:right w:w="60" w:type="dxa"/>
            </w:tcMar>
            <w:vAlign w:val="center"/>
          </w:tcPr>
          <w:p>
            <w:pPr>
              <w:spacing w:after="0"/>
            </w:pPr>
            <w:r>
              <w:rPr>
                <w:sz w:val="15"/>
                <w:szCs w:val="15"/>
              </w:rPr>
              <w:t xml:space="preserve">10.10.255.0/30</w:t>
            </w:r>
          </w:p>
        </w:tc>
        <w:tc>
          <w:tcPr>
            <w:tcW w:w="1150" w:type="dxa"/>
            <w:shd w:val="clear" w:color="auto" w:fill="EEF4FA"/>
            <w:tcMar>
              <w:top w:w="45" w:type="dxa"/>
              <w:left w:w="60" w:type="dxa"/>
              <w:bottom w:w="45" w:type="dxa"/>
              <w:right w:w="60" w:type="dxa"/>
            </w:tcMar>
            <w:vAlign w:val="center"/>
          </w:tcPr>
          <w:p>
            <w:pPr>
              <w:spacing w:after="0"/>
            </w:pPr>
            <w:r>
              <w:rPr>
                <w:sz w:val="15"/>
                <w:szCs w:val="15"/>
              </w:rPr>
              <w:t xml:space="preserve">10.10.255.1 / 10.10.255.2</w:t>
            </w:r>
          </w:p>
        </w:tc>
        <w:tc>
          <w:tcPr>
            <w:tcW w:w="1690" w:type="dxa"/>
            <w:shd w:val="clear" w:color="auto" w:fill="EEF4FA"/>
            <w:tcMar>
              <w:top w:w="45" w:type="dxa"/>
              <w:left w:w="60" w:type="dxa"/>
              <w:bottom w:w="45" w:type="dxa"/>
              <w:right w:w="60" w:type="dxa"/>
            </w:tcMar>
            <w:vAlign w:val="center"/>
          </w:tcPr>
          <w:p>
            <w:pPr>
              <w:spacing w:after="0"/>
            </w:pPr>
            <w:r>
              <w:rPr>
                <w:sz w:val="15"/>
                <w:szCs w:val="15"/>
              </w:rPr>
              <w:t xml:space="preserve">—</w:t>
            </w:r>
          </w:p>
        </w:tc>
        <w:tc>
          <w:tcPr>
            <w:tcW w:w="1346" w:type="dxa"/>
            <w:shd w:val="clear" w:color="auto" w:fill="EEF4FA"/>
            <w:tcMar>
              <w:top w:w="45" w:type="dxa"/>
              <w:left w:w="60" w:type="dxa"/>
              <w:bottom w:w="45" w:type="dxa"/>
              <w:right w:w="60" w:type="dxa"/>
            </w:tcMar>
            <w:vAlign w:val="center"/>
          </w:tcPr>
          <w:p>
            <w:pPr>
              <w:spacing w:after="0"/>
            </w:pPr>
            <w:r>
              <w:rPr>
                <w:sz w:val="15"/>
                <w:szCs w:val="15"/>
              </w:rPr>
              <w:t xml:space="preserve">—</w:t>
            </w:r>
          </w:p>
        </w:tc>
      </w:tr>
      <w:tr>
        <w:trPr>
          <w:cantSplit/>
        </w:trPr>
        <w:tc>
          <w:tcPr>
            <w:tcW w:w="620" w:type="dxa"/>
            <w:shd w:val="clear" w:color="auto" w:fill="EEF4FA"/>
            <w:tcMar>
              <w:top w:w="45" w:type="dxa"/>
              <w:left w:w="60" w:type="dxa"/>
              <w:bottom w:w="45" w:type="dxa"/>
              <w:right w:w="60" w:type="dxa"/>
            </w:tcMar>
            <w:vAlign w:val="center"/>
          </w:tcPr>
          <w:p>
            <w:pPr>
              <w:spacing w:after="0"/>
              <w:jc w:val="center"/>
            </w:pPr>
            <w:r>
              <w:rPr>
                <w:b/>
                <w:bCs/>
                <w:sz w:val="15"/>
                <w:szCs w:val="15"/>
              </w:rPr>
              <w:t xml:space="preserve">L2</w:t>
            </w:r>
          </w:p>
        </w:tc>
        <w:tc>
          <w:tcPr>
            <w:tcW w:w="1230" w:type="dxa"/>
            <w:shd w:val="clear" w:color="auto" w:fill="EEF4FA"/>
            <w:tcMar>
              <w:top w:w="45" w:type="dxa"/>
              <w:left w:w="60" w:type="dxa"/>
              <w:bottom w:w="45" w:type="dxa"/>
              <w:right w:w="60" w:type="dxa"/>
            </w:tcMar>
            <w:vAlign w:val="center"/>
          </w:tcPr>
          <w:p>
            <w:pPr>
              <w:spacing w:after="0"/>
            </w:pPr>
            <w:r>
              <w:rPr>
                <w:sz w:val="15"/>
                <w:szCs w:val="15"/>
              </w:rPr>
              <w:t xml:space="preserve">Routed link: R-EDGE G0/0/2 ↔ DSW-ADMIN G1/0/24</w:t>
            </w:r>
          </w:p>
        </w:tc>
        <w:tc>
          <w:tcPr>
            <w:tcW w:w="1120" w:type="dxa"/>
            <w:shd w:val="clear" w:color="auto" w:fill="EEF4FA"/>
            <w:tcMar>
              <w:top w:w="45" w:type="dxa"/>
              <w:left w:w="60" w:type="dxa"/>
              <w:bottom w:w="45" w:type="dxa"/>
              <w:right w:w="60" w:type="dxa"/>
            </w:tcMar>
            <w:vAlign w:val="center"/>
          </w:tcPr>
          <w:p>
            <w:pPr>
              <w:spacing w:after="0"/>
            </w:pPr>
            <w:r>
              <w:rPr>
                <w:sz w:val="15"/>
                <w:szCs w:val="15"/>
              </w:rPr>
              <w:t xml:space="preserve">R-EDGE / DSWs</w:t>
            </w:r>
          </w:p>
        </w:tc>
        <w:tc>
          <w:tcPr>
            <w:tcW w:w="1330" w:type="dxa"/>
            <w:shd w:val="clear" w:color="auto" w:fill="EEF4FA"/>
            <w:tcMar>
              <w:top w:w="45" w:type="dxa"/>
              <w:left w:w="60" w:type="dxa"/>
              <w:bottom w:w="45" w:type="dxa"/>
              <w:right w:w="60" w:type="dxa"/>
            </w:tcMar>
            <w:vAlign w:val="center"/>
          </w:tcPr>
          <w:p>
            <w:pPr>
              <w:spacing w:after="0"/>
            </w:pPr>
            <w:r>
              <w:rPr>
                <w:sz w:val="15"/>
                <w:szCs w:val="15"/>
              </w:rPr>
              <w:t xml:space="preserve">2 → /30 (2)</w:t>
            </w:r>
          </w:p>
        </w:tc>
        <w:tc>
          <w:tcPr>
            <w:tcW w:w="1420" w:type="dxa"/>
            <w:shd w:val="clear" w:color="auto" w:fill="EEF4FA"/>
            <w:tcMar>
              <w:top w:w="45" w:type="dxa"/>
              <w:left w:w="60" w:type="dxa"/>
              <w:bottom w:w="45" w:type="dxa"/>
              <w:right w:w="60" w:type="dxa"/>
            </w:tcMar>
            <w:vAlign w:val="center"/>
          </w:tcPr>
          <w:p>
            <w:pPr>
              <w:spacing w:after="0"/>
            </w:pPr>
            <w:r>
              <w:rPr>
                <w:sz w:val="15"/>
                <w:szCs w:val="15"/>
              </w:rPr>
              <w:t xml:space="preserve">10.10.255.4/30</w:t>
            </w:r>
          </w:p>
        </w:tc>
        <w:tc>
          <w:tcPr>
            <w:tcW w:w="1150" w:type="dxa"/>
            <w:shd w:val="clear" w:color="auto" w:fill="EEF4FA"/>
            <w:tcMar>
              <w:top w:w="45" w:type="dxa"/>
              <w:left w:w="60" w:type="dxa"/>
              <w:bottom w:w="45" w:type="dxa"/>
              <w:right w:w="60" w:type="dxa"/>
            </w:tcMar>
            <w:vAlign w:val="center"/>
          </w:tcPr>
          <w:p>
            <w:pPr>
              <w:spacing w:after="0"/>
            </w:pPr>
            <w:r>
              <w:rPr>
                <w:sz w:val="15"/>
                <w:szCs w:val="15"/>
              </w:rPr>
              <w:t xml:space="preserve">10.10.255.5 / 10.10.255.6</w:t>
            </w:r>
          </w:p>
        </w:tc>
        <w:tc>
          <w:tcPr>
            <w:tcW w:w="1690" w:type="dxa"/>
            <w:shd w:val="clear" w:color="auto" w:fill="EEF4FA"/>
            <w:tcMar>
              <w:top w:w="45" w:type="dxa"/>
              <w:left w:w="60" w:type="dxa"/>
              <w:bottom w:w="45" w:type="dxa"/>
              <w:right w:w="60" w:type="dxa"/>
            </w:tcMar>
            <w:vAlign w:val="center"/>
          </w:tcPr>
          <w:p>
            <w:pPr>
              <w:spacing w:after="0"/>
            </w:pPr>
            <w:r>
              <w:rPr>
                <w:sz w:val="15"/>
                <w:szCs w:val="15"/>
              </w:rPr>
              <w:t xml:space="preserve">—</w:t>
            </w:r>
          </w:p>
        </w:tc>
        <w:tc>
          <w:tcPr>
            <w:tcW w:w="1346" w:type="dxa"/>
            <w:shd w:val="clear" w:color="auto" w:fill="EEF4FA"/>
            <w:tcMar>
              <w:top w:w="45" w:type="dxa"/>
              <w:left w:w="60" w:type="dxa"/>
              <w:bottom w:w="45" w:type="dxa"/>
              <w:right w:w="60" w:type="dxa"/>
            </w:tcMar>
            <w:vAlign w:val="center"/>
          </w:tcPr>
          <w:p>
            <w:pPr>
              <w:spacing w:after="0"/>
            </w:pPr>
            <w:r>
              <w:rPr>
                <w:sz w:val="15"/>
                <w:szCs w:val="15"/>
              </w:rPr>
              <w:t xml:space="preserve">—</w:t>
            </w:r>
          </w:p>
        </w:tc>
      </w:tr>
      <w:tr>
        <w:trPr>
          <w:cantSplit/>
        </w:trPr>
        <w:tc>
          <w:tcPr>
            <w:tcW w:w="620" w:type="dxa"/>
            <w:shd w:val="clear" w:color="auto" w:fill="EEF4FA"/>
            <w:tcMar>
              <w:top w:w="45" w:type="dxa"/>
              <w:left w:w="60" w:type="dxa"/>
              <w:bottom w:w="45" w:type="dxa"/>
              <w:right w:w="60" w:type="dxa"/>
            </w:tcMar>
            <w:vAlign w:val="center"/>
          </w:tcPr>
          <w:p>
            <w:pPr>
              <w:spacing w:after="0"/>
              <w:jc w:val="center"/>
            </w:pPr>
            <w:r>
              <w:rPr>
                <w:b/>
                <w:bCs/>
                <w:sz w:val="15"/>
                <w:szCs w:val="15"/>
              </w:rPr>
              <w:t xml:space="preserve">L3</w:t>
            </w:r>
          </w:p>
        </w:tc>
        <w:tc>
          <w:tcPr>
            <w:tcW w:w="1230" w:type="dxa"/>
            <w:shd w:val="clear" w:color="auto" w:fill="EEF4FA"/>
            <w:tcMar>
              <w:top w:w="45" w:type="dxa"/>
              <w:left w:w="60" w:type="dxa"/>
              <w:bottom w:w="45" w:type="dxa"/>
              <w:right w:w="60" w:type="dxa"/>
            </w:tcMar>
            <w:vAlign w:val="center"/>
          </w:tcPr>
          <w:p>
            <w:pPr>
              <w:spacing w:after="0"/>
            </w:pPr>
            <w:r>
              <w:rPr>
                <w:sz w:val="15"/>
                <w:szCs w:val="15"/>
              </w:rPr>
              <w:t xml:space="preserve">Routed link: DSW-ACAD G1/0/23 ↔ DSW-ADMIN G1/0/23</w:t>
            </w:r>
          </w:p>
        </w:tc>
        <w:tc>
          <w:tcPr>
            <w:tcW w:w="1120" w:type="dxa"/>
            <w:shd w:val="clear" w:color="auto" w:fill="EEF4FA"/>
            <w:tcMar>
              <w:top w:w="45" w:type="dxa"/>
              <w:left w:w="60" w:type="dxa"/>
              <w:bottom w:w="45" w:type="dxa"/>
              <w:right w:w="60" w:type="dxa"/>
            </w:tcMar>
            <w:vAlign w:val="center"/>
          </w:tcPr>
          <w:p>
            <w:pPr>
              <w:spacing w:after="0"/>
            </w:pPr>
            <w:r>
              <w:rPr>
                <w:sz w:val="15"/>
                <w:szCs w:val="15"/>
              </w:rPr>
              <w:t xml:space="preserve">R-EDGE / DSWs</w:t>
            </w:r>
          </w:p>
        </w:tc>
        <w:tc>
          <w:tcPr>
            <w:tcW w:w="1330" w:type="dxa"/>
            <w:shd w:val="clear" w:color="auto" w:fill="EEF4FA"/>
            <w:tcMar>
              <w:top w:w="45" w:type="dxa"/>
              <w:left w:w="60" w:type="dxa"/>
              <w:bottom w:w="45" w:type="dxa"/>
              <w:right w:w="60" w:type="dxa"/>
            </w:tcMar>
            <w:vAlign w:val="center"/>
          </w:tcPr>
          <w:p>
            <w:pPr>
              <w:spacing w:after="0"/>
            </w:pPr>
            <w:r>
              <w:rPr>
                <w:sz w:val="15"/>
                <w:szCs w:val="15"/>
              </w:rPr>
              <w:t xml:space="preserve">2 → /30 (2)</w:t>
            </w:r>
          </w:p>
        </w:tc>
        <w:tc>
          <w:tcPr>
            <w:tcW w:w="1420" w:type="dxa"/>
            <w:shd w:val="clear" w:color="auto" w:fill="EEF4FA"/>
            <w:tcMar>
              <w:top w:w="45" w:type="dxa"/>
              <w:left w:w="60" w:type="dxa"/>
              <w:bottom w:w="45" w:type="dxa"/>
              <w:right w:w="60" w:type="dxa"/>
            </w:tcMar>
            <w:vAlign w:val="center"/>
          </w:tcPr>
          <w:p>
            <w:pPr>
              <w:spacing w:after="0"/>
            </w:pPr>
            <w:r>
              <w:rPr>
                <w:sz w:val="15"/>
                <w:szCs w:val="15"/>
              </w:rPr>
              <w:t xml:space="preserve">10.10.255.8/30</w:t>
            </w:r>
          </w:p>
        </w:tc>
        <w:tc>
          <w:tcPr>
            <w:tcW w:w="1150" w:type="dxa"/>
            <w:shd w:val="clear" w:color="auto" w:fill="EEF4FA"/>
            <w:tcMar>
              <w:top w:w="45" w:type="dxa"/>
              <w:left w:w="60" w:type="dxa"/>
              <w:bottom w:w="45" w:type="dxa"/>
              <w:right w:w="60" w:type="dxa"/>
            </w:tcMar>
            <w:vAlign w:val="center"/>
          </w:tcPr>
          <w:p>
            <w:pPr>
              <w:spacing w:after="0"/>
            </w:pPr>
            <w:r>
              <w:rPr>
                <w:sz w:val="15"/>
                <w:szCs w:val="15"/>
              </w:rPr>
              <w:t xml:space="preserve">10.10.255.9 / 10.10.255.10</w:t>
            </w:r>
          </w:p>
        </w:tc>
        <w:tc>
          <w:tcPr>
            <w:tcW w:w="1690" w:type="dxa"/>
            <w:shd w:val="clear" w:color="auto" w:fill="EEF4FA"/>
            <w:tcMar>
              <w:top w:w="45" w:type="dxa"/>
              <w:left w:w="60" w:type="dxa"/>
              <w:bottom w:w="45" w:type="dxa"/>
              <w:right w:w="60" w:type="dxa"/>
            </w:tcMar>
            <w:vAlign w:val="center"/>
          </w:tcPr>
          <w:p>
            <w:pPr>
              <w:spacing w:after="0"/>
            </w:pPr>
            <w:r>
              <w:rPr>
                <w:sz w:val="15"/>
                <w:szCs w:val="15"/>
              </w:rPr>
              <w:t xml:space="preserve">—</w:t>
            </w:r>
          </w:p>
        </w:tc>
        <w:tc>
          <w:tcPr>
            <w:tcW w:w="1346" w:type="dxa"/>
            <w:shd w:val="clear" w:color="auto" w:fill="EEF4FA"/>
            <w:tcMar>
              <w:top w:w="45" w:type="dxa"/>
              <w:left w:w="60" w:type="dxa"/>
              <w:bottom w:w="45" w:type="dxa"/>
              <w:right w:w="60" w:type="dxa"/>
            </w:tcMar>
            <w:vAlign w:val="center"/>
          </w:tcPr>
          <w:p>
            <w:pPr>
              <w:spacing w:after="0"/>
            </w:pPr>
            <w:r>
              <w:rPr>
                <w:sz w:val="15"/>
                <w:szCs w:val="15"/>
              </w:rPr>
              <w:t xml:space="preserve">2001:db8:acad:ff00::/64 (::1 / ::2)</w:t>
            </w:r>
          </w:p>
        </w:tc>
      </w:tr>
      <w:tr>
        <w:trPr>
          <w:cantSplit/>
        </w:trPr>
        <w:tc>
          <w:tcPr>
            <w:tcW w:w="620" w:type="dxa"/>
            <w:shd w:val="clear" w:color="auto" w:fill="EEF4FA"/>
            <w:tcMar>
              <w:top w:w="45" w:type="dxa"/>
              <w:left w:w="60" w:type="dxa"/>
              <w:bottom w:w="45" w:type="dxa"/>
              <w:right w:w="60" w:type="dxa"/>
            </w:tcMar>
            <w:vAlign w:val="center"/>
          </w:tcPr>
          <w:p>
            <w:pPr>
              <w:spacing w:after="0"/>
              <w:jc w:val="center"/>
            </w:pPr>
            <w:r>
              <w:rPr>
                <w:b/>
                <w:bCs/>
                <w:sz w:val="15"/>
                <w:szCs w:val="15"/>
              </w:rPr>
              <w:t xml:space="preserve">Lo0</w:t>
            </w:r>
          </w:p>
        </w:tc>
        <w:tc>
          <w:tcPr>
            <w:tcW w:w="1230" w:type="dxa"/>
            <w:shd w:val="clear" w:color="auto" w:fill="EEF4FA"/>
            <w:tcMar>
              <w:top w:w="45" w:type="dxa"/>
              <w:left w:w="60" w:type="dxa"/>
              <w:bottom w:w="45" w:type="dxa"/>
              <w:right w:w="60" w:type="dxa"/>
            </w:tcMar>
            <w:vAlign w:val="center"/>
          </w:tcPr>
          <w:p>
            <w:pPr>
              <w:spacing w:after="0"/>
            </w:pPr>
            <w:r>
              <w:rPr>
                <w:sz w:val="15"/>
                <w:szCs w:val="15"/>
              </w:rPr>
              <w:t xml:space="preserve">OSPF router-IDs (loopbacks)</w:t>
            </w:r>
          </w:p>
        </w:tc>
        <w:tc>
          <w:tcPr>
            <w:tcW w:w="1120" w:type="dxa"/>
            <w:shd w:val="clear" w:color="auto" w:fill="EEF4FA"/>
            <w:tcMar>
              <w:top w:w="45" w:type="dxa"/>
              <w:left w:w="60" w:type="dxa"/>
              <w:bottom w:w="45" w:type="dxa"/>
              <w:right w:w="60" w:type="dxa"/>
            </w:tcMar>
            <w:vAlign w:val="center"/>
          </w:tcPr>
          <w:p>
            <w:pPr>
              <w:spacing w:after="0"/>
            </w:pPr>
            <w:r>
              <w:rPr>
                <w:sz w:val="15"/>
                <w:szCs w:val="15"/>
              </w:rPr>
              <w:t xml:space="preserve">R-EDGE / DSW-ACAD / DSW-ADMIN</w:t>
            </w:r>
          </w:p>
        </w:tc>
        <w:tc>
          <w:tcPr>
            <w:tcW w:w="1330" w:type="dxa"/>
            <w:shd w:val="clear" w:color="auto" w:fill="EEF4FA"/>
            <w:tcMar>
              <w:top w:w="45" w:type="dxa"/>
              <w:left w:w="60" w:type="dxa"/>
              <w:bottom w:w="45" w:type="dxa"/>
              <w:right w:w="60" w:type="dxa"/>
            </w:tcMar>
            <w:vAlign w:val="center"/>
          </w:tcPr>
          <w:p>
            <w:pPr>
              <w:spacing w:after="0"/>
            </w:pPr>
            <w:r>
              <w:rPr>
                <w:sz w:val="15"/>
                <w:szCs w:val="15"/>
              </w:rPr>
              <w:t xml:space="preserve">1 → /32</w:t>
            </w:r>
          </w:p>
        </w:tc>
        <w:tc>
          <w:tcPr>
            <w:tcW w:w="1420" w:type="dxa"/>
            <w:shd w:val="clear" w:color="auto" w:fill="EEF4FA"/>
            <w:tcMar>
              <w:top w:w="45" w:type="dxa"/>
              <w:left w:w="60" w:type="dxa"/>
              <w:bottom w:w="45" w:type="dxa"/>
              <w:right w:w="60" w:type="dxa"/>
            </w:tcMar>
            <w:vAlign w:val="center"/>
          </w:tcPr>
          <w:p>
            <w:pPr>
              <w:spacing w:after="0"/>
            </w:pPr>
            <w:r>
              <w:rPr>
                <w:sz w:val="15"/>
                <w:szCs w:val="15"/>
              </w:rPr>
              <w:t xml:space="preserve">10.10.254.1 / .2 / .3</w:t>
            </w:r>
          </w:p>
        </w:tc>
        <w:tc>
          <w:tcPr>
            <w:tcW w:w="1150" w:type="dxa"/>
            <w:shd w:val="clear" w:color="auto" w:fill="EEF4FA"/>
            <w:tcMar>
              <w:top w:w="45" w:type="dxa"/>
              <w:left w:w="60" w:type="dxa"/>
              <w:bottom w:w="45" w:type="dxa"/>
              <w:right w:w="60" w:type="dxa"/>
            </w:tcMar>
            <w:vAlign w:val="center"/>
          </w:tcPr>
          <w:p>
            <w:pPr>
              <w:spacing w:after="0"/>
            </w:pPr>
            <w:r>
              <w:rPr>
                <w:sz w:val="15"/>
                <w:szCs w:val="15"/>
              </w:rPr>
              <w:t xml:space="preserve">—</w:t>
            </w:r>
          </w:p>
        </w:tc>
        <w:tc>
          <w:tcPr>
            <w:tcW w:w="1690" w:type="dxa"/>
            <w:shd w:val="clear" w:color="auto" w:fill="EEF4FA"/>
            <w:tcMar>
              <w:top w:w="45" w:type="dxa"/>
              <w:left w:w="60" w:type="dxa"/>
              <w:bottom w:w="45" w:type="dxa"/>
              <w:right w:w="60" w:type="dxa"/>
            </w:tcMar>
            <w:vAlign w:val="center"/>
          </w:tcPr>
          <w:p>
            <w:pPr>
              <w:spacing w:after="0"/>
            </w:pPr>
            <w:r>
              <w:rPr>
                <w:sz w:val="15"/>
                <w:szCs w:val="15"/>
              </w:rPr>
              <w:t xml:space="preserve">—</w:t>
            </w:r>
          </w:p>
        </w:tc>
        <w:tc>
          <w:tcPr>
            <w:tcW w:w="1346" w:type="dxa"/>
            <w:shd w:val="clear" w:color="auto" w:fill="EEF4FA"/>
            <w:tcMar>
              <w:top w:w="45" w:type="dxa"/>
              <w:left w:w="60" w:type="dxa"/>
              <w:bottom w:w="45" w:type="dxa"/>
              <w:right w:w="60" w:type="dxa"/>
            </w:tcMar>
            <w:vAlign w:val="center"/>
          </w:tcPr>
          <w:p>
            <w:pPr>
              <w:spacing w:after="0"/>
            </w:pPr>
            <w:r>
              <w:rPr>
                <w:sz w:val="15"/>
                <w:szCs w:val="15"/>
              </w:rPr>
              <w:t xml:space="preserve">—</w:t>
            </w:r>
          </w:p>
        </w:tc>
      </w:tr>
      <w:tr>
        <w:trPr>
          <w:cantSplit/>
        </w:trPr>
        <w:tc>
          <w:tcPr>
            <w:tcW w:w="620" w:type="dxa"/>
            <w:shd w:val="clear" w:color="auto" w:fill="FDF0F0"/>
            <w:tcMar>
              <w:top w:w="45" w:type="dxa"/>
              <w:left w:w="60" w:type="dxa"/>
              <w:bottom w:w="45" w:type="dxa"/>
              <w:right w:w="60" w:type="dxa"/>
            </w:tcMar>
            <w:vAlign w:val="center"/>
          </w:tcPr>
          <w:p>
            <w:pPr>
              <w:spacing w:after="0"/>
              <w:jc w:val="center"/>
            </w:pPr>
            <w:r>
              <w:rPr>
                <w:b/>
                <w:bCs/>
                <w:sz w:val="15"/>
                <w:szCs w:val="15"/>
              </w:rPr>
              <w:t xml:space="preserve">WAN</w:t>
            </w:r>
          </w:p>
        </w:tc>
        <w:tc>
          <w:tcPr>
            <w:tcW w:w="1230" w:type="dxa"/>
            <w:shd w:val="clear" w:color="auto" w:fill="FDF0F0"/>
            <w:tcMar>
              <w:top w:w="45" w:type="dxa"/>
              <w:left w:w="60" w:type="dxa"/>
              <w:bottom w:w="45" w:type="dxa"/>
              <w:right w:w="60" w:type="dxa"/>
            </w:tcMar>
            <w:vAlign w:val="center"/>
          </w:tcPr>
          <w:p>
            <w:pPr>
              <w:spacing w:after="0"/>
            </w:pPr>
            <w:r>
              <w:rPr>
                <w:sz w:val="15"/>
                <w:szCs w:val="15"/>
              </w:rPr>
              <w:t xml:space="preserve">Edge: R-EDGE G0/0/0 ↔ ISP-R G0/0</w:t>
            </w:r>
          </w:p>
        </w:tc>
        <w:tc>
          <w:tcPr>
            <w:tcW w:w="1120" w:type="dxa"/>
            <w:shd w:val="clear" w:color="auto" w:fill="FDF0F0"/>
            <w:tcMar>
              <w:top w:w="45" w:type="dxa"/>
              <w:left w:w="60" w:type="dxa"/>
              <w:bottom w:w="45" w:type="dxa"/>
              <w:right w:w="60" w:type="dxa"/>
            </w:tcMar>
            <w:vAlign w:val="center"/>
          </w:tcPr>
          <w:p>
            <w:pPr>
              <w:spacing w:after="0"/>
            </w:pPr>
            <w:r>
              <w:rPr>
                <w:sz w:val="15"/>
                <w:szCs w:val="15"/>
              </w:rPr>
              <w:t xml:space="preserve">R-EDGE</w:t>
            </w:r>
          </w:p>
        </w:tc>
        <w:tc>
          <w:tcPr>
            <w:tcW w:w="1330" w:type="dxa"/>
            <w:shd w:val="clear" w:color="auto" w:fill="FDF0F0"/>
            <w:tcMar>
              <w:top w:w="45" w:type="dxa"/>
              <w:left w:w="60" w:type="dxa"/>
              <w:bottom w:w="45" w:type="dxa"/>
              <w:right w:w="60" w:type="dxa"/>
            </w:tcMar>
            <w:vAlign w:val="center"/>
          </w:tcPr>
          <w:p>
            <w:pPr>
              <w:spacing w:after="0"/>
            </w:pPr>
            <w:r>
              <w:rPr>
                <w:sz w:val="15"/>
                <w:szCs w:val="15"/>
              </w:rPr>
              <w:t xml:space="preserve">public /29</w:t>
            </w:r>
          </w:p>
        </w:tc>
        <w:tc>
          <w:tcPr>
            <w:tcW w:w="1420" w:type="dxa"/>
            <w:shd w:val="clear" w:color="auto" w:fill="FDF0F0"/>
            <w:tcMar>
              <w:top w:w="45" w:type="dxa"/>
              <w:left w:w="60" w:type="dxa"/>
              <w:bottom w:w="45" w:type="dxa"/>
              <w:right w:w="60" w:type="dxa"/>
            </w:tcMar>
            <w:vAlign w:val="center"/>
          </w:tcPr>
          <w:p>
            <w:pPr>
              <w:spacing w:after="0"/>
            </w:pPr>
            <w:r>
              <w:rPr>
                <w:sz w:val="15"/>
                <w:szCs w:val="15"/>
              </w:rPr>
              <w:t xml:space="preserve">203.0.113.0/29</w:t>
            </w:r>
          </w:p>
        </w:tc>
        <w:tc>
          <w:tcPr>
            <w:tcW w:w="1150" w:type="dxa"/>
            <w:shd w:val="clear" w:color="auto" w:fill="FDF0F0"/>
            <w:tcMar>
              <w:top w:w="45" w:type="dxa"/>
              <w:left w:w="60" w:type="dxa"/>
              <w:bottom w:w="45" w:type="dxa"/>
              <w:right w:w="60" w:type="dxa"/>
            </w:tcMar>
            <w:vAlign w:val="center"/>
          </w:tcPr>
          <w:p>
            <w:pPr>
              <w:spacing w:after="0"/>
            </w:pPr>
            <w:r>
              <w:rPr>
                <w:sz w:val="15"/>
                <w:szCs w:val="15"/>
              </w:rPr>
              <w:t xml:space="preserve">203.0.113.2 (ISP 203.0.113.1)</w:t>
            </w:r>
          </w:p>
        </w:tc>
        <w:tc>
          <w:tcPr>
            <w:tcW w:w="1690" w:type="dxa"/>
            <w:shd w:val="clear" w:color="auto" w:fill="FDF0F0"/>
            <w:tcMar>
              <w:top w:w="45" w:type="dxa"/>
              <w:left w:w="60" w:type="dxa"/>
              <w:bottom w:w="45" w:type="dxa"/>
              <w:right w:w="60" w:type="dxa"/>
            </w:tcMar>
            <w:vAlign w:val="center"/>
          </w:tcPr>
          <w:p>
            <w:pPr>
              <w:spacing w:after="0"/>
            </w:pPr>
            <w:r>
              <w:rPr>
                <w:sz w:val="15"/>
                <w:szCs w:val="15"/>
              </w:rPr>
              <w:t xml:space="preserve">—</w:t>
            </w:r>
          </w:p>
        </w:tc>
        <w:tc>
          <w:tcPr>
            <w:tcW w:w="1346" w:type="dxa"/>
            <w:shd w:val="clear" w:color="auto" w:fill="FDF0F0"/>
            <w:tcMar>
              <w:top w:w="45" w:type="dxa"/>
              <w:left w:w="60" w:type="dxa"/>
              <w:bottom w:w="45" w:type="dxa"/>
              <w:right w:w="60" w:type="dxa"/>
            </w:tcMar>
            <w:vAlign w:val="center"/>
          </w:tcPr>
          <w:p>
            <w:pPr>
              <w:spacing w:after="0"/>
            </w:pPr>
            <w:r>
              <w:rPr>
                <w:sz w:val="15"/>
                <w:szCs w:val="15"/>
              </w:rPr>
              <w:t xml:space="preserve">—</w:t>
            </w:r>
          </w:p>
        </w:tc>
      </w:tr>
      <w:tr>
        <w:trPr>
          <w:cantSplit/>
        </w:trPr>
        <w:tc>
          <w:tcPr>
            <w:tcW w:w="620" w:type="dxa"/>
            <w:shd w:val="clear" w:color="auto" w:fill="FDF0F0"/>
            <w:tcMar>
              <w:top w:w="45" w:type="dxa"/>
              <w:left w:w="60" w:type="dxa"/>
              <w:bottom w:w="45" w:type="dxa"/>
              <w:right w:w="60" w:type="dxa"/>
            </w:tcMar>
            <w:vAlign w:val="center"/>
          </w:tcPr>
          <w:p>
            <w:pPr>
              <w:spacing w:after="0"/>
              <w:jc w:val="center"/>
            </w:pPr>
            <w:r>
              <w:rPr>
                <w:b/>
                <w:bCs/>
                <w:sz w:val="15"/>
                <w:szCs w:val="15"/>
              </w:rPr>
              <w:t xml:space="preserve">NAT</w:t>
            </w:r>
          </w:p>
        </w:tc>
        <w:tc>
          <w:tcPr>
            <w:tcW w:w="1230" w:type="dxa"/>
            <w:shd w:val="clear" w:color="auto" w:fill="FDF0F0"/>
            <w:tcMar>
              <w:top w:w="45" w:type="dxa"/>
              <w:left w:w="60" w:type="dxa"/>
              <w:bottom w:w="45" w:type="dxa"/>
              <w:right w:w="60" w:type="dxa"/>
            </w:tcMar>
            <w:vAlign w:val="center"/>
          </w:tcPr>
          <w:p>
            <w:pPr>
              <w:spacing w:after="0"/>
            </w:pPr>
            <w:r>
              <w:rPr>
                <w:sz w:val="15"/>
                <w:szCs w:val="15"/>
              </w:rPr>
              <w:t xml:space="preserve">Static NAT for SRV-WEB; PAT for users</w:t>
            </w:r>
          </w:p>
        </w:tc>
        <w:tc>
          <w:tcPr>
            <w:tcW w:w="1120" w:type="dxa"/>
            <w:shd w:val="clear" w:color="auto" w:fill="FDF0F0"/>
            <w:tcMar>
              <w:top w:w="45" w:type="dxa"/>
              <w:left w:w="60" w:type="dxa"/>
              <w:bottom w:w="45" w:type="dxa"/>
              <w:right w:w="60" w:type="dxa"/>
            </w:tcMar>
            <w:vAlign w:val="center"/>
          </w:tcPr>
          <w:p>
            <w:pPr>
              <w:spacing w:after="0"/>
            </w:pPr>
            <w:r>
              <w:rPr>
                <w:sz w:val="15"/>
                <w:szCs w:val="15"/>
              </w:rPr>
              <w:t xml:space="preserve">R-EDGE</w:t>
            </w:r>
          </w:p>
        </w:tc>
        <w:tc>
          <w:tcPr>
            <w:tcW w:w="1330" w:type="dxa"/>
            <w:shd w:val="clear" w:color="auto" w:fill="FDF0F0"/>
            <w:tcMar>
              <w:top w:w="45" w:type="dxa"/>
              <w:left w:w="60" w:type="dxa"/>
              <w:bottom w:w="45" w:type="dxa"/>
              <w:right w:w="60" w:type="dxa"/>
            </w:tcMar>
            <w:vAlign w:val="center"/>
          </w:tcPr>
          <w:p>
            <w:pPr>
              <w:spacing w:after="0"/>
            </w:pPr>
            <w:r>
              <w:rPr>
                <w:sz w:val="15"/>
                <w:szCs w:val="15"/>
              </w:rPr>
              <w:t xml:space="preserve">—</w:t>
            </w:r>
          </w:p>
        </w:tc>
        <w:tc>
          <w:tcPr>
            <w:tcW w:w="1420" w:type="dxa"/>
            <w:shd w:val="clear" w:color="auto" w:fill="FDF0F0"/>
            <w:tcMar>
              <w:top w:w="45" w:type="dxa"/>
              <w:left w:w="60" w:type="dxa"/>
              <w:bottom w:w="45" w:type="dxa"/>
              <w:right w:w="60" w:type="dxa"/>
            </w:tcMar>
            <w:vAlign w:val="center"/>
          </w:tcPr>
          <w:p>
            <w:pPr>
              <w:spacing w:after="0"/>
            </w:pPr>
            <w:r>
              <w:rPr>
                <w:sz w:val="15"/>
                <w:szCs w:val="15"/>
              </w:rPr>
              <w:t xml:space="preserve">10.10.4.35 ↔ 203.0.113.5</w:t>
            </w:r>
          </w:p>
        </w:tc>
        <w:tc>
          <w:tcPr>
            <w:tcW w:w="1150" w:type="dxa"/>
            <w:shd w:val="clear" w:color="auto" w:fill="FDF0F0"/>
            <w:tcMar>
              <w:top w:w="45" w:type="dxa"/>
              <w:left w:w="60" w:type="dxa"/>
              <w:bottom w:w="45" w:type="dxa"/>
              <w:right w:w="60" w:type="dxa"/>
            </w:tcMar>
            <w:vAlign w:val="center"/>
          </w:tcPr>
          <w:p>
            <w:pPr>
              <w:spacing w:after="0"/>
            </w:pPr>
            <w:r>
              <w:rPr>
                <w:sz w:val="15"/>
                <w:szCs w:val="15"/>
              </w:rPr>
              <w:t xml:space="preserve">PAT → 203.0.113.2</w:t>
            </w:r>
          </w:p>
        </w:tc>
        <w:tc>
          <w:tcPr>
            <w:tcW w:w="1690" w:type="dxa"/>
            <w:shd w:val="clear" w:color="auto" w:fill="FDF0F0"/>
            <w:tcMar>
              <w:top w:w="45" w:type="dxa"/>
              <w:left w:w="60" w:type="dxa"/>
              <w:bottom w:w="45" w:type="dxa"/>
              <w:right w:w="60" w:type="dxa"/>
            </w:tcMar>
            <w:vAlign w:val="center"/>
          </w:tcPr>
          <w:p>
            <w:pPr>
              <w:spacing w:after="0"/>
            </w:pPr>
            <w:r>
              <w:rPr>
                <w:sz w:val="15"/>
                <w:szCs w:val="15"/>
              </w:rPr>
              <w:t xml:space="preserve">—</w:t>
            </w:r>
          </w:p>
        </w:tc>
        <w:tc>
          <w:tcPr>
            <w:tcW w:w="1346" w:type="dxa"/>
            <w:shd w:val="clear" w:color="auto" w:fill="FDF0F0"/>
            <w:tcMar>
              <w:top w:w="45" w:type="dxa"/>
              <w:left w:w="60" w:type="dxa"/>
              <w:bottom w:w="45" w:type="dxa"/>
              <w:right w:w="60" w:type="dxa"/>
            </w:tcMar>
            <w:vAlign w:val="center"/>
          </w:tcPr>
          <w:p>
            <w:pPr>
              <w:spacing w:after="0"/>
            </w:pPr>
            <w:r>
              <w:rPr>
                <w:sz w:val="15"/>
                <w:szCs w:val="15"/>
              </w:rPr>
              <w:t xml:space="preserve">—</w:t>
            </w:r>
          </w:p>
        </w:tc>
      </w:tr>
    </w:tbl>
    <w:p>
      <w:pPr>
        <w:spacing w:after="120" w:before="60"/>
        <w:jc w:val="both"/>
      </w:pPr>
      <w:r>
        <w:rPr>
          <w:i/>
          <w:iCs/>
          <w:color w:val="404040"/>
          <w:sz w:val="16"/>
          <w:szCs w:val="16"/>
        </w:rPr>
        <w:t xml:space="preserve">Notes: gateways use the first usable address; DHCP scopes exclude low addresses for static devices. Used space is 10.10.0.0–10.10.4.95; 10.10.4.96–10.10.253.255 remains free, and 10.10.4.48/28 is reserved so the server subnet can grow to 10.10.4.32/27. Public addresses come from the RFC 5737 documentation range and IPv6 from the RFC 3849 documentation prefix, because the simulation uses no real provider allocation.</w:t>
      </w:r>
    </w:p>
    <w:p w14:paraId="4A24471F" w14:textId="77777777" w:rsidR="00407E26" w:rsidRDefault="00407E26">
      <w:pPr>
        <w:spacing w:after="200"/>
      </w:pPr>
    </w:p>
    <w:p w14:paraId="4A244720" w14:textId="77777777" w:rsidR="00407E26" w:rsidRDefault="00EF0ACC">
      <w:pPr>
        <w:pStyle w:val="Heading1"/>
        <w:keepNext/>
        <w:spacing w:before="260" w:after="120"/>
      </w:pPr>
      <w:r>
        <w:rPr>
          <w:b/>
          <w:bCs/>
        </w:rPr>
        <w:t>8. Application of Networking Concepts</w:t>
      </w:r>
    </w:p>
    <w:p w14:paraId="4A244721" w14:textId="77777777" w:rsidR="00407E26" w:rsidRDefault="00EF0ACC">
      <w:pPr>
        <w:keepNext/>
        <w:spacing w:after="120"/>
      </w:pPr>
      <w:r>
        <w:rPr>
          <w:i/>
          <w:iCs/>
          <w:sz w:val="19"/>
          <w:szCs w:val="19"/>
        </w:rPr>
        <w:lastRenderedPageBreak/>
        <w:t>Explain concretely where and how each core networking concept is applied in your design — name the specific device(s)/zone(s) involved.</w:t>
      </w:r>
    </w:p>
    <w:tbl>
      <w:tblPr>
        <w:tblW w:w="990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200"/>
        <w:gridCol w:w="3100"/>
        <w:gridCol w:w="4606"/>
      </w:tblGrid>
      <w:tr w:rsidR="00407E26" w14:paraId="4A244725" w14:textId="77777777">
        <w:trPr>
          <w:tblHeader/>
          <w:cantSplit/>
        </w:trPr>
        <w:tc>
          <w:tcPr>
            <w:tcW w:w="2200" w:type="dxa"/>
            <w:shd w:val="clear" w:color="auto" w:fill="1F4E79"/>
            <w:tcMar>
              <w:top w:w="90" w:type="dxa"/>
              <w:left w:w="110" w:type="dxa"/>
              <w:bottom w:w="90" w:type="dxa"/>
              <w:right w:w="110" w:type="dxa"/>
            </w:tcMar>
            <w:vAlign w:val="center"/>
          </w:tcPr>
          <w:p w14:paraId="4A244722" w14:textId="77777777" w:rsidR="00407E26" w:rsidRDefault="00EF0ACC">
            <w:pPr>
              <w:jc w:val="center"/>
            </w:pPr>
            <w:r>
              <w:rPr>
                <w:b/>
                <w:bCs/>
                <w:color w:val="FFFFFF"/>
                <w:sz w:val="18"/>
                <w:szCs w:val="18"/>
              </w:rPr>
              <w:t>Concept</w:t>
            </w:r>
          </w:p>
        </w:tc>
        <w:tc>
          <w:tcPr>
            <w:tcW w:w="3100" w:type="dxa"/>
            <w:shd w:val="clear" w:color="auto" w:fill="1F4E79"/>
            <w:tcMar>
              <w:top w:w="90" w:type="dxa"/>
              <w:left w:w="110" w:type="dxa"/>
              <w:bottom w:w="90" w:type="dxa"/>
              <w:right w:w="110" w:type="dxa"/>
            </w:tcMar>
            <w:vAlign w:val="center"/>
          </w:tcPr>
          <w:p w14:paraId="4A244723" w14:textId="77777777" w:rsidR="00407E26" w:rsidRDefault="00EF0ACC">
            <w:pPr>
              <w:jc w:val="center"/>
            </w:pPr>
            <w:r>
              <w:rPr>
                <w:b/>
                <w:bCs/>
                <w:color w:val="FFFFFF"/>
                <w:sz w:val="18"/>
                <w:szCs w:val="18"/>
              </w:rPr>
              <w:t>Definition</w:t>
            </w:r>
          </w:p>
        </w:tc>
        <w:tc>
          <w:tcPr>
            <w:tcW w:w="4606" w:type="dxa"/>
            <w:shd w:val="clear" w:color="auto" w:fill="1F4E79"/>
            <w:tcMar>
              <w:top w:w="90" w:type="dxa"/>
              <w:left w:w="110" w:type="dxa"/>
              <w:bottom w:w="90" w:type="dxa"/>
              <w:right w:w="110" w:type="dxa"/>
            </w:tcMar>
            <w:vAlign w:val="center"/>
          </w:tcPr>
          <w:p w14:paraId="4A244724" w14:textId="77777777" w:rsidR="00407E26" w:rsidRDefault="00EF0ACC">
            <w:pPr>
              <w:jc w:val="center"/>
            </w:pPr>
            <w:r>
              <w:rPr>
                <w:b/>
                <w:bCs/>
                <w:color w:val="FFFFFF"/>
                <w:sz w:val="18"/>
                <w:szCs w:val="18"/>
              </w:rPr>
              <w:t>Where / How Applied in Your Design</w:t>
            </w:r>
          </w:p>
        </w:tc>
      </w:tr>
      <w:tr w:rsidR="00407E26" w14:paraId="4A244729" w14:textId="77777777">
        <w:trPr>
          <w:cantSplit/>
        </w:trPr>
        <w:tc>
          <w:tcPr>
            <w:tcW w:w="2200" w:type="dxa"/>
            <w:shd w:val="clear" w:color="auto" w:fill="F2F2F2"/>
            <w:tcMar>
              <w:top w:w="90" w:type="dxa"/>
              <w:left w:w="110" w:type="dxa"/>
              <w:bottom w:w="90" w:type="dxa"/>
              <w:right w:w="110" w:type="dxa"/>
            </w:tcMar>
            <w:vAlign w:val="center"/>
          </w:tcPr>
          <w:p w14:paraId="4A244726" w14:textId="77777777" w:rsidR="00407E26" w:rsidRDefault="00EF0ACC">
            <w:r>
              <w:rPr>
                <w:b/>
                <w:bCs/>
                <w:sz w:val="17"/>
                <w:szCs w:val="17"/>
              </w:rPr>
              <w:t>Routing</w:t>
            </w:r>
          </w:p>
        </w:tc>
        <w:tc>
          <w:tcPr>
            <w:tcW w:w="3100" w:type="dxa"/>
            <w:tcMar>
              <w:top w:w="90" w:type="dxa"/>
              <w:left w:w="110" w:type="dxa"/>
              <w:bottom w:w="90" w:type="dxa"/>
              <w:right w:w="110" w:type="dxa"/>
            </w:tcMar>
            <w:vAlign w:val="center"/>
          </w:tcPr>
          <w:p w14:paraId="4A244727" w14:textId="77777777" w:rsidR="00407E26" w:rsidRDefault="00EF0ACC">
            <w:r>
              <w:rPr>
                <w:sz w:val="17"/>
                <w:szCs w:val="17"/>
              </w:rPr>
              <w:t>A dynamic routing protocol (OSPF/EIGRP) exchanging reachability information so every zone can reach every other zone.</w:t>
            </w:r>
          </w:p>
        </w:tc>
        <w:tc>
          <w:tcPr>
            <w:tcW w:w="4606" w:type="dxa"/>
            <w:tcMar>
              <w:top w:w="90" w:type="dxa"/>
              <w:left w:w="110" w:type="dxa"/>
              <w:bottom w:w="90" w:type="dxa"/>
              <w:right w:w="110" w:type="dxa"/>
            </w:tcMar>
            <w:vAlign w:val="center"/>
          </w:tcPr>
          <w:p>
            <w:pPr>
              <w:spacing w:after="50"/>
            </w:pPr>
            <w:r>
              <w:rPr>
                <w:sz w:val="17"/>
                <w:szCs w:val="17"/>
              </w:rPr>
              <w:t xml:space="preserve">OSPFv2 (process 10, single </w:t>
            </w:r>
            <w:r>
              <w:rPr>
                <w:b/>
                <w:bCs/>
                <w:sz w:val="17"/>
                <w:szCs w:val="17"/>
              </w:rPr>
              <w:t xml:space="preserve">Area 0</w:t>
            </w:r>
            <w:r>
              <w:rPr>
                <w:sz w:val="17"/>
                <w:szCs w:val="17"/>
              </w:rPr>
              <w:t xml:space="preserve">) on R-EDGE (router-ID 10.10.254.1), DSW-ACAD (10.10.254.2) and DSW-ADMIN (10.10.254.3). Links L1 (10.10.255.0/30), L2 (10.10.255.4/30) and L3 (10.10.255.8/30) use the point-to-point network type; passive-interface default is applied with only transit links made active, so SVI subnets are advertised without forming adjacencies on user VLANs. R-EDGE holds a static default route to 203.0.113.1 and advertises it with default-information originate. The triangle gives two paths between blocks: L3 is preferred (lower cost) and the path through R-EDGE is the backup.</w:t>
            </w:r>
          </w:p>
          <w:p>
            <w:pPr>
              <w:spacing w:after="0"/>
            </w:pPr>
            <w:r>
              <w:rPr>
                <w:b/>
                <w:bCs/>
                <w:sz w:val="17"/>
                <w:szCs w:val="17"/>
              </w:rPr>
              <w:t xml:space="preserve">Rationale:</w:t>
            </w:r>
            <w:r>
              <w:rPr>
                <w:sz w:val="17"/>
                <w:szCs w:val="17"/>
              </w:rPr>
              <w:t xml:space="preserve"> OSPF is an open standard (RFC 2328) with fast convergence and cost-based path selection; EIGRP was considered but is Cisco-specific, and RIP was rejected for its hop-count metric and slow convergence. </w:t>
            </w:r>
            <w:r>
              <w:rPr>
                <w:b/>
                <w:bCs/>
                <w:sz w:val="17"/>
                <w:szCs w:val="17"/>
              </w:rPr>
              <w:t xml:space="preserve">IPv6:</w:t>
            </w:r>
            <w:r>
              <w:rPr>
                <w:sz w:val="17"/>
                <w:szCs w:val="17"/>
              </w:rPr>
              <w:t xml:space="preserve"> OSPFv3 (RFC 5340) on DSW-ACAD and DSW-ADMIN for VLANs 50, 60 and L3; static IPv6 routes are the fallback if OSPFv3 is unsupported on the 3650 in the installed version.</w:t>
            </w:r>
          </w:p>
        </w:tc>
      </w:tr>
      <w:tr w:rsidR="00407E26" w14:paraId="4A24472D" w14:textId="77777777">
        <w:trPr>
          <w:cantSplit/>
        </w:trPr>
        <w:tc>
          <w:tcPr>
            <w:tcW w:w="2200" w:type="dxa"/>
            <w:shd w:val="clear" w:color="auto" w:fill="F2F2F2"/>
            <w:tcMar>
              <w:top w:w="90" w:type="dxa"/>
              <w:left w:w="110" w:type="dxa"/>
              <w:bottom w:w="90" w:type="dxa"/>
              <w:right w:w="110" w:type="dxa"/>
            </w:tcMar>
            <w:vAlign w:val="center"/>
          </w:tcPr>
          <w:p w14:paraId="4A24472A" w14:textId="77777777" w:rsidR="00407E26" w:rsidRDefault="00EF0ACC">
            <w:r>
              <w:rPr>
                <w:b/>
                <w:bCs/>
                <w:sz w:val="17"/>
                <w:szCs w:val="17"/>
              </w:rPr>
              <w:t>VLAN Segmentation &amp; Inter-VLAN Routing</w:t>
            </w:r>
          </w:p>
        </w:tc>
        <w:tc>
          <w:tcPr>
            <w:tcW w:w="3100" w:type="dxa"/>
            <w:tcMar>
              <w:top w:w="90" w:type="dxa"/>
              <w:left w:w="110" w:type="dxa"/>
              <w:bottom w:w="90" w:type="dxa"/>
              <w:right w:w="110" w:type="dxa"/>
            </w:tcMar>
            <w:vAlign w:val="center"/>
          </w:tcPr>
          <w:p w14:paraId="4A24472B" w14:textId="77777777" w:rsidR="00407E26" w:rsidRDefault="00EF0ACC">
            <w:r>
              <w:rPr>
                <w:sz w:val="17"/>
                <w:szCs w:val="17"/>
              </w:rPr>
              <w:t>Logically separating traffic into VLANs within a zone, then routing between them via a multilayer switch or router-on-a-stick.</w:t>
            </w:r>
          </w:p>
        </w:tc>
        <w:tc>
          <w:tcPr>
            <w:tcW w:w="4606" w:type="dxa"/>
            <w:tcMar>
              <w:top w:w="90" w:type="dxa"/>
              <w:left w:w="110" w:type="dxa"/>
              <w:bottom w:w="90" w:type="dxa"/>
              <w:right w:w="110" w:type="dxa"/>
            </w:tcMar>
            <w:vAlign w:val="center"/>
          </w:tcPr>
          <w:p>
            <w:pPr>
              <w:spacing w:after="50"/>
            </w:pPr>
            <w:r>
              <w:rPr>
                <w:sz w:val="17"/>
                <w:szCs w:val="17"/>
              </w:rPr>
              <w:t xml:space="preserve">Because the inter-block links are routed, VLANs are local to each block and no VLAN spans the core, which keeps each spanning-tree domain small. </w:t>
            </w:r>
            <w:r>
              <w:rPr>
                <w:b/>
                <w:bCs/>
                <w:sz w:val="17"/>
                <w:szCs w:val="17"/>
              </w:rPr>
              <w:t xml:space="preserve">DSW-ACAD:</w:t>
            </w:r>
            <w:r>
              <w:rPr>
                <w:sz w:val="17"/>
                <w:szCs w:val="17"/>
              </w:rPr>
              <w:t xml:space="preserve"> VLAN 30 ACAD-LAB, 40 STU-WIFI, 50 LIBRARY, 70 IOT, 98 MGMT-ACAD. </w:t>
            </w:r>
            <w:r>
              <w:rPr>
                <w:b/>
                <w:bCs/>
                <w:sz w:val="17"/>
                <w:szCs w:val="17"/>
              </w:rPr>
              <w:t xml:space="preserve">DSW-ADMIN:</w:t>
            </w:r>
            <w:r>
              <w:rPr>
                <w:sz w:val="17"/>
                <w:szCs w:val="17"/>
              </w:rPr>
              <w:t xml:space="preserve"> VLAN 10 ADMIN, 20 FACULTY, 60 SERVERS, 99 MGMT-ADMIN.</w:t>
            </w:r>
          </w:p>
          <w:p>
            <w:pPr>
              <w:spacing w:after="0"/>
            </w:pPr>
            <w:r>
              <w:rPr>
                <w:sz w:val="17"/>
                <w:szCs w:val="17"/>
              </w:rPr>
              <w:t xml:space="preserve">Inter-VLAN routing uses SVIs on the 3650 switches (ip routing) instead of router-on-a-stick, so routed traffic does not hair-pin through the edge router. Trunks to ASW-LAB, ASW-LIB, ASW-IOT, ASW-ADMIN and ASW-DC are 802.1Q with an unused native VLAN 999 and allowed lists (e.g., ASW-LIB: 40, 50, 98); unused access ports are shut down in VLAN 998.</w:t>
            </w:r>
          </w:p>
        </w:tc>
      </w:tr>
      <w:tr w:rsidR="00407E26" w14:paraId="4A244731" w14:textId="77777777">
        <w:trPr>
          <w:cantSplit/>
        </w:trPr>
        <w:tc>
          <w:tcPr>
            <w:tcW w:w="2200" w:type="dxa"/>
            <w:shd w:val="clear" w:color="auto" w:fill="F2F2F2"/>
            <w:tcMar>
              <w:top w:w="90" w:type="dxa"/>
              <w:left w:w="110" w:type="dxa"/>
              <w:bottom w:w="90" w:type="dxa"/>
              <w:right w:w="110" w:type="dxa"/>
            </w:tcMar>
            <w:vAlign w:val="center"/>
          </w:tcPr>
          <w:p w14:paraId="4A24472E" w14:textId="77777777" w:rsidR="00407E26" w:rsidRDefault="00EF0ACC">
            <w:r>
              <w:rPr>
                <w:b/>
                <w:bCs/>
                <w:sz w:val="17"/>
                <w:szCs w:val="17"/>
              </w:rPr>
              <w:t>IP Addressing (VLSM &amp; IPv6)</w:t>
            </w:r>
          </w:p>
        </w:tc>
        <w:tc>
          <w:tcPr>
            <w:tcW w:w="3100" w:type="dxa"/>
            <w:tcMar>
              <w:top w:w="90" w:type="dxa"/>
              <w:left w:w="110" w:type="dxa"/>
              <w:bottom w:w="90" w:type="dxa"/>
              <w:right w:w="110" w:type="dxa"/>
            </w:tcMar>
            <w:vAlign w:val="center"/>
          </w:tcPr>
          <w:p w14:paraId="4A24472F" w14:textId="77777777" w:rsidR="00407E26" w:rsidRDefault="00EF0ACC">
            <w:r>
              <w:rPr>
                <w:sz w:val="17"/>
                <w:szCs w:val="17"/>
              </w:rPr>
              <w:t>Efficient, hierarchical allocation of address space across zones/VLANs, including at least one IPv6-addressed segment.</w:t>
            </w:r>
          </w:p>
        </w:tc>
        <w:tc>
          <w:tcPr>
            <w:tcW w:w="4606" w:type="dxa"/>
            <w:tcMar>
              <w:top w:w="90" w:type="dxa"/>
              <w:left w:w="110" w:type="dxa"/>
              <w:bottom w:w="90" w:type="dxa"/>
              <w:right w:w="110" w:type="dxa"/>
            </w:tcMar>
            <w:vAlign w:val="center"/>
          </w:tcPr>
          <w:p>
            <w:pPr>
              <w:spacing w:after="50"/>
            </w:pPr>
            <w:r>
              <w:rPr>
                <w:b/>
                <w:bCs/>
                <w:sz w:val="17"/>
                <w:szCs w:val="17"/>
              </w:rPr>
              <w:t xml:space="preserve">IPv4:</w:t>
            </w:r>
            <w:r>
              <w:rPr>
                <w:sz w:val="17"/>
                <w:szCs w:val="17"/>
              </w:rPr>
              <w:t xml:space="preserve"> 10.10.0.0/16 (RFC 1918) allocated largest-first by VLSM: VLAN 40 /23, 30 /24, 20 /25, 50 /26, 10 /26, 70 /27, 60 /28, 98 /28 and 99 /28; /30 transit links from 10.10.255.0/24 and /32 loopbacks from 10.10.254.0/24 (full plan in Table 7.1). VLANs 98 and 99 sit in one aligned block (10.10.4.64/27) so a single wildcard (0.0.0.31) matches both in ACLs.</w:t>
            </w:r>
          </w:p>
          <w:p>
            <w:pPr>
              <w:spacing w:after="0"/>
            </w:pPr>
            <w:r>
              <w:rPr>
                <w:b/>
                <w:bCs/>
                <w:sz w:val="17"/>
                <w:szCs w:val="17"/>
              </w:rPr>
              <w:t xml:space="preserve">IPv6:</w:t>
            </w:r>
            <w:r>
              <w:rPr>
                <w:sz w:val="17"/>
                <w:szCs w:val="17"/>
              </w:rPr>
              <w:t xml:space="preserve"> 2001:db8:acad::/48 (RFC 3849 documentation prefix) with one /64 per segment named after the VLAN ID: 2001:db8:acad:50::/64 (library/research, SLAAC), 2001:db8:acad:60::/64 (servers, static) and 2001:db8:acad:ff00::/64 (link L3).</w:t>
            </w:r>
          </w:p>
        </w:tc>
      </w:tr>
      <w:tr w:rsidR="00407E26" w14:paraId="4A244735" w14:textId="77777777">
        <w:trPr>
          <w:cantSplit/>
        </w:trPr>
        <w:tc>
          <w:tcPr>
            <w:tcW w:w="2200" w:type="dxa"/>
            <w:shd w:val="clear" w:color="auto" w:fill="F2F2F2"/>
            <w:tcMar>
              <w:top w:w="90" w:type="dxa"/>
              <w:left w:w="110" w:type="dxa"/>
              <w:bottom w:w="90" w:type="dxa"/>
              <w:right w:w="110" w:type="dxa"/>
            </w:tcMar>
            <w:vAlign w:val="center"/>
          </w:tcPr>
          <w:p w14:paraId="4A244732" w14:textId="77777777" w:rsidR="00407E26" w:rsidRDefault="00EF0ACC">
            <w:r>
              <w:rPr>
                <w:b/>
                <w:bCs/>
                <w:sz w:val="17"/>
                <w:szCs w:val="17"/>
              </w:rPr>
              <w:t>Security (ACL &amp; NAT)</w:t>
            </w:r>
          </w:p>
        </w:tc>
        <w:tc>
          <w:tcPr>
            <w:tcW w:w="3100" w:type="dxa"/>
            <w:tcMar>
              <w:top w:w="90" w:type="dxa"/>
              <w:left w:w="110" w:type="dxa"/>
              <w:bottom w:w="90" w:type="dxa"/>
              <w:right w:w="110" w:type="dxa"/>
            </w:tcMar>
            <w:vAlign w:val="center"/>
          </w:tcPr>
          <w:p w14:paraId="4A244733" w14:textId="77777777" w:rsidR="00407E26" w:rsidRDefault="00EF0ACC">
            <w:r>
              <w:rPr>
                <w:sz w:val="17"/>
                <w:szCs w:val="17"/>
              </w:rPr>
              <w:t>Access control lists enforcing an inter-zone traffic policy, and NAT/PAT translating addresses for outward-facing traffic.</w:t>
            </w:r>
          </w:p>
        </w:tc>
        <w:tc>
          <w:tcPr>
            <w:tcW w:w="4606" w:type="dxa"/>
            <w:tcMar>
              <w:top w:w="90" w:type="dxa"/>
              <w:left w:w="110" w:type="dxa"/>
              <w:bottom w:w="90" w:type="dxa"/>
              <w:right w:w="110" w:type="dxa"/>
            </w:tcMar>
            <w:vAlign w:val="center"/>
          </w:tcPr>
          <w:p>
            <w:pPr>
              <w:spacing w:after="50"/>
            </w:pPr>
            <w:r>
              <w:rPr>
                <w:b/>
                <w:bCs/>
                <w:sz w:val="17"/>
                <w:szCs w:val="17"/>
              </w:rPr>
              <w:t xml:space="preserve">STUDENT-IN</w:t>
            </w:r>
            <w:r>
              <w:rPr>
                <w:sz w:val="17"/>
                <w:szCs w:val="17"/>
              </w:rPr>
              <w:t xml:space="preserve"> (extended, inbound on SVIs 30 and 40): permit tcp any 10.10.3.0 0.0.0.127 established; permit icmp any 10.10.3.0 0.0.0.127 echo-reply; deny ip any 10.10.3.0 0.0.0.127 (faculty); deny ip any 10.10.3.192 0.0.0.63 (admin/registrar); deny ip any 10.10.4.0 0.0.0.31 (IoT); deny ip any 10.10.4.64 0.0.0.31 (management); permit ip any any (servers, library, Internet).</w:t>
            </w:r>
          </w:p>
          <w:p>
            <w:pPr>
              <w:spacing w:after="50"/>
            </w:pPr>
            <w:r>
              <w:rPr>
                <w:b/>
                <w:bCs/>
                <w:sz w:val="17"/>
                <w:szCs w:val="17"/>
              </w:rPr>
              <w:t xml:space="preserve">IOT-PROTECT</w:t>
            </w:r>
            <w:r>
              <w:rPr>
                <w:sz w:val="17"/>
                <w:szCs w:val="17"/>
              </w:rPr>
              <w:t xml:space="preserve"> (inbound on SVI 70): permit udp any any eq bootps; permit ip 10.10.4.0 0.0.0.31 host 10.10.4.36; permit icmp 10.10.4.0 0.0.0.31 10.10.4.64 0.0.0.31 echo-reply; deny ip any any. </w:t>
            </w:r>
            <w:r>
              <w:rPr>
                <w:b/>
                <w:bCs/>
                <w:sz w:val="17"/>
                <w:szCs w:val="17"/>
              </w:rPr>
              <w:t xml:space="preserve">EDGE-IN</w:t>
            </w:r>
            <w:r>
              <w:rPr>
                <w:sz w:val="17"/>
                <w:szCs w:val="17"/>
              </w:rPr>
              <w:t xml:space="preserve"> (inbound on R-EDGE G0/0/0): permit tcp any host 203.0.113.5 eq www; permit tcp any any established; permit icmp any any echo-reply; permit udp any eq domain any; deny ip any any. </w:t>
            </w:r>
            <w:r>
              <w:rPr>
                <w:b/>
                <w:bCs/>
                <w:sz w:val="17"/>
                <w:szCs w:val="17"/>
              </w:rPr>
              <w:t xml:space="preserve">MGMT-ONLY</w:t>
            </w:r>
            <w:r>
              <w:rPr>
                <w:sz w:val="17"/>
                <w:szCs w:val="17"/>
              </w:rPr>
              <w:t xml:space="preserve"> (standard, access-class on all VTY lines, SSH v2 only): permit 10.10.4.64 0.0.0.31.</w:t>
            </w:r>
          </w:p>
          <w:p>
            <w:pPr>
              <w:spacing w:after="0"/>
            </w:pPr>
            <w:r>
              <w:rPr>
                <w:b/>
                <w:bCs/>
                <w:sz w:val="17"/>
                <w:szCs w:val="17"/>
              </w:rPr>
              <w:t xml:space="preserve">NAT/PAT on R-EDGE:</w:t>
            </w:r>
            <w:r>
              <w:rPr>
                <w:sz w:val="17"/>
                <w:szCs w:val="17"/>
              </w:rPr>
              <w:t xml:space="preserve"> inside on G0/0/1 and G0/0/2, outside on G0/0/0; ACL NAT-USERS denies 10.10.4.0/27 (IoT) and 10.10.4.64/27 (management) and permits 10.10.0.0/16; ip nat inside source list NAT-USERS interface G0/0/0 overload; ip nat inside source static 10.10.4.35 203.0.113.5.</w:t>
            </w:r>
          </w:p>
        </w:tc>
      </w:tr>
      <w:tr w:rsidR="00407E26" w14:paraId="4A244739" w14:textId="77777777">
        <w:trPr>
          <w:cantSplit/>
        </w:trPr>
        <w:tc>
          <w:tcPr>
            <w:tcW w:w="2200" w:type="dxa"/>
            <w:shd w:val="clear" w:color="auto" w:fill="F2F2F2"/>
            <w:tcMar>
              <w:top w:w="90" w:type="dxa"/>
              <w:left w:w="110" w:type="dxa"/>
              <w:bottom w:w="90" w:type="dxa"/>
              <w:right w:w="110" w:type="dxa"/>
            </w:tcMar>
            <w:vAlign w:val="center"/>
          </w:tcPr>
          <w:p w14:paraId="4A244736" w14:textId="77777777" w:rsidR="00407E26" w:rsidRDefault="00EF0ACC">
            <w:r>
              <w:rPr>
                <w:b/>
                <w:bCs/>
                <w:sz w:val="17"/>
                <w:szCs w:val="17"/>
              </w:rPr>
              <w:t>Wireless Connectivity</w:t>
            </w:r>
          </w:p>
        </w:tc>
        <w:tc>
          <w:tcPr>
            <w:tcW w:w="3100" w:type="dxa"/>
            <w:tcMar>
              <w:top w:w="90" w:type="dxa"/>
              <w:left w:w="110" w:type="dxa"/>
              <w:bottom w:w="90" w:type="dxa"/>
              <w:right w:w="110" w:type="dxa"/>
            </w:tcMar>
            <w:vAlign w:val="center"/>
          </w:tcPr>
          <w:p w14:paraId="4A244737" w14:textId="77777777" w:rsidR="00407E26" w:rsidRDefault="00EF0ACC">
            <w:r>
              <w:rPr>
                <w:sz w:val="17"/>
                <w:szCs w:val="17"/>
              </w:rPr>
              <w:t>A WPA2-secured wireless network (AP/WLC or wireless router) serving end devices or sensors.</w:t>
            </w:r>
          </w:p>
        </w:tc>
        <w:tc>
          <w:tcPr>
            <w:tcW w:w="4606" w:type="dxa"/>
            <w:tcMar>
              <w:top w:w="90" w:type="dxa"/>
              <w:left w:w="110" w:type="dxa"/>
              <w:bottom w:w="90" w:type="dxa"/>
              <w:right w:w="110" w:type="dxa"/>
            </w:tcMar>
            <w:vAlign w:val="center"/>
          </w:tcPr>
          <w:p>
            <w:pPr>
              <w:spacing w:after="50"/>
            </w:pPr>
            <w:r>
              <w:rPr>
                <w:sz w:val="17"/>
                <w:szCs w:val="17"/>
              </w:rPr>
              <w:t xml:space="preserve">AP-STUDENT (AccessPoint-PT) connects to an ASW-LIB access port in VLAN 40 and broadcasts SSID PU-STUDENT with WPA2-PSK and AES encryption (passphrase set by the student and not printed in the report). Laptop-PT (WPC300N module) and Smartphone-PT clients lease from 10.10.0.11–10.10.1.254 through the DSW-ACAD SVI 10.10.0.1, and STUDENT-IN applies to them exactly as to lab PCs.</w:t>
            </w:r>
          </w:p>
          <w:p>
            <w:pPr>
              <w:spacing w:after="0"/>
            </w:pPr>
            <w:r>
              <w:rPr>
                <w:sz w:val="17"/>
                <w:szCs w:val="17"/>
              </w:rPr>
              <w:t xml:space="preserve">VLAN 40 is sized /23 for high device density. </w:t>
            </w:r>
            <w:r>
              <w:rPr>
                <w:b/>
                <w:bCs/>
                <w:sz w:val="17"/>
                <w:szCs w:val="17"/>
              </w:rPr>
              <w:t xml:space="preserve">Optional extension:</w:t>
            </w:r>
            <w:r>
              <w:rPr>
                <w:sz w:val="17"/>
                <w:szCs w:val="17"/>
              </w:rPr>
              <w:t xml:space="preserve"> WPA2-Enterprise (802.1X) with the AAA/RADIUS service on SRV-NMS, if supported by the installed Packet Tracer version.</w:t>
            </w:r>
          </w:p>
        </w:tc>
      </w:tr>
      <w:tr w:rsidR="00407E26" w14:paraId="4A24473D" w14:textId="77777777">
        <w:trPr>
          <w:cantSplit/>
        </w:trPr>
        <w:tc>
          <w:tcPr>
            <w:tcW w:w="2200" w:type="dxa"/>
            <w:shd w:val="clear" w:color="auto" w:fill="F2F2F2"/>
            <w:tcMar>
              <w:top w:w="90" w:type="dxa"/>
              <w:left w:w="110" w:type="dxa"/>
              <w:bottom w:w="90" w:type="dxa"/>
              <w:right w:w="110" w:type="dxa"/>
            </w:tcMar>
            <w:vAlign w:val="center"/>
          </w:tcPr>
          <w:p w14:paraId="4A24473A" w14:textId="77777777" w:rsidR="00407E26" w:rsidRDefault="00EF0ACC">
            <w:r>
              <w:rPr>
                <w:b/>
                <w:bCs/>
                <w:sz w:val="17"/>
                <w:szCs w:val="17"/>
              </w:rPr>
              <w:t>IoT / Automation</w:t>
            </w:r>
          </w:p>
        </w:tc>
        <w:tc>
          <w:tcPr>
            <w:tcW w:w="3100" w:type="dxa"/>
            <w:tcMar>
              <w:top w:w="90" w:type="dxa"/>
              <w:left w:w="110" w:type="dxa"/>
              <w:bottom w:w="90" w:type="dxa"/>
              <w:right w:w="110" w:type="dxa"/>
            </w:tcMar>
            <w:vAlign w:val="center"/>
          </w:tcPr>
          <w:p w14:paraId="4A24473B" w14:textId="77777777" w:rsidR="00407E26" w:rsidRDefault="00EF0ACC">
            <w:r>
              <w:rPr>
                <w:sz w:val="17"/>
                <w:szCs w:val="17"/>
              </w:rPr>
              <w:t>Sensors/actuators and a controller implementing a condition-based rule for your chosen smart-city function.</w:t>
            </w:r>
          </w:p>
        </w:tc>
        <w:tc>
          <w:tcPr>
            <w:tcW w:w="4606" w:type="dxa"/>
            <w:tcMar>
              <w:top w:w="90" w:type="dxa"/>
              <w:left w:w="110" w:type="dxa"/>
              <w:bottom w:w="90" w:type="dxa"/>
              <w:right w:w="110" w:type="dxa"/>
            </w:tcMar>
            <w:vAlign w:val="center"/>
          </w:tcPr>
          <w:p>
            <w:pPr>
              <w:spacing w:after="50"/>
            </w:pPr>
            <w:r>
              <w:rPr>
                <w:sz w:val="17"/>
                <w:szCs w:val="17"/>
              </w:rPr>
              <w:t xml:space="preserve">Smart devices in VLAN 70 (motion detector, smart LED light, temperature monitor, ceiling fan) lease 10.10.4.11–10.10.4.30 and register with SRV-IOT (10.10.4.36, VLAN 60), reached through DSW-ACAD → L3 → DSW-ADMIN.</w:t>
            </w:r>
          </w:p>
          <w:p>
            <w:pPr>
              <w:spacing w:after="50"/>
            </w:pPr>
            <w:r>
              <w:rPr>
                <w:b/>
                <w:bCs/>
                <w:sz w:val="17"/>
                <w:szCs w:val="17"/>
              </w:rPr>
              <w:t xml:space="preserve">Rules on SRV-IOT:</w:t>
            </w:r>
            <w:r>
              <w:rPr>
                <w:sz w:val="17"/>
                <w:szCs w:val="17"/>
              </w:rPr>
              <w:t xml:space="preserve"> R1 — IF motion detector = On THEN LED light = On; IF motion = Off THEN light = Off (occupancy-based lighting). R2 — IF temperature &gt; 30 °C THEN fan = High; IF temperature &lt; 26 °C THEN fan = Off (the 4 °C gap prevents rapid on/off cycling). Thresholds are initial values to be tuned during testing.</w:t>
            </w:r>
          </w:p>
          <w:p>
            <w:pPr>
              <w:spacing w:after="0"/>
            </w:pPr>
            <w:r>
              <w:rPr>
                <w:sz w:val="17"/>
                <w:szCs w:val="17"/>
              </w:rPr>
              <w:t xml:space="preserve">IOT-PROTECT limits devices to DHCP and their controller, and NAT-USERS excludes VLAN 70, so IoT devices cannot reach the Internet. The IoT dashboard is opened from NMS-PC or a faculty PC at http://10.10.4.36.</w:t>
            </w:r>
          </w:p>
        </w:tc>
      </w:tr>
    </w:tbl>
    <w:p w14:paraId="4A24473E" w14:textId="77777777" w:rsidR="00407E26" w:rsidRDefault="00407E26">
      <w:pPr>
        <w:spacing w:after="200"/>
      </w:pPr>
    </w:p>
    <w:p w14:paraId="4A24473F" w14:textId="77777777" w:rsidR="00407E26" w:rsidRDefault="00EF0ACC">
      <w:pPr>
        <w:pStyle w:val="Heading1"/>
        <w:keepNext/>
        <w:spacing w:before="260" w:after="120"/>
      </w:pPr>
      <w:r>
        <w:rPr>
          <w:b/>
          <w:bCs/>
        </w:rPr>
        <w:t>9. Timeline</w:t>
      </w:r>
    </w:p>
    <w:p w14:paraId="4A244740" w14:textId="77777777" w:rsidR="00407E26" w:rsidRDefault="00EF0ACC">
      <w:pPr>
        <w:keepNext/>
        <w:spacing w:after="120"/>
      </w:pPr>
      <w:r>
        <w:rPr>
          <w:i/>
          <w:iCs/>
          <w:sz w:val="19"/>
          <w:szCs w:val="19"/>
        </w:rPr>
        <w:t>Fill in your planned dates for each phase. Adjust the tasks below if your own plan differs.</w:t>
      </w:r>
    </w:p>
    <w:tbl>
      <w:tblPr>
        <w:tblW w:w="990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000"/>
        <w:gridCol w:w="1706"/>
        <w:gridCol w:w="3200"/>
        <w:gridCol w:w="3000"/>
      </w:tblGrid>
      <w:tr w:rsidR="00407E26" w14:paraId="4A244745" w14:textId="77777777">
        <w:trPr>
          <w:tblHeader/>
          <w:cantSplit/>
        </w:trPr>
        <w:tc>
          <w:tcPr>
            <w:tcW w:w="2000" w:type="dxa"/>
            <w:shd w:val="clear" w:color="auto" w:fill="1F4E79"/>
            <w:tcMar>
              <w:top w:w="90" w:type="dxa"/>
              <w:left w:w="110" w:type="dxa"/>
              <w:bottom w:w="90" w:type="dxa"/>
              <w:right w:w="110" w:type="dxa"/>
            </w:tcMar>
            <w:vAlign w:val="center"/>
          </w:tcPr>
          <w:p w14:paraId="4A244741" w14:textId="77777777" w:rsidR="00407E26" w:rsidRDefault="00EF0ACC">
            <w:pPr>
              <w:jc w:val="center"/>
            </w:pPr>
            <w:r>
              <w:rPr>
                <w:b/>
                <w:bCs/>
                <w:color w:val="FFFFFF"/>
                <w:sz w:val="18"/>
                <w:szCs w:val="18"/>
              </w:rPr>
              <w:t>Phase</w:t>
            </w:r>
          </w:p>
        </w:tc>
        <w:tc>
          <w:tcPr>
            <w:tcW w:w="1706" w:type="dxa"/>
            <w:shd w:val="clear" w:color="auto" w:fill="1F4E79"/>
            <w:tcMar>
              <w:top w:w="90" w:type="dxa"/>
              <w:left w:w="110" w:type="dxa"/>
              <w:bottom w:w="90" w:type="dxa"/>
              <w:right w:w="110" w:type="dxa"/>
            </w:tcMar>
            <w:vAlign w:val="center"/>
          </w:tcPr>
          <w:p w14:paraId="4A244742" w14:textId="77777777" w:rsidR="00407E26" w:rsidRDefault="00EF0ACC">
            <w:pPr>
              <w:jc w:val="center"/>
            </w:pPr>
            <w:r>
              <w:rPr>
                <w:b/>
                <w:bCs/>
                <w:color w:val="FFFFFF"/>
                <w:sz w:val="18"/>
                <w:szCs w:val="18"/>
              </w:rPr>
              <w:t>Planned Dates</w:t>
            </w:r>
          </w:p>
        </w:tc>
        <w:tc>
          <w:tcPr>
            <w:tcW w:w="3200" w:type="dxa"/>
            <w:shd w:val="clear" w:color="auto" w:fill="1F4E79"/>
            <w:tcMar>
              <w:top w:w="90" w:type="dxa"/>
              <w:left w:w="110" w:type="dxa"/>
              <w:bottom w:w="90" w:type="dxa"/>
              <w:right w:w="110" w:type="dxa"/>
            </w:tcMar>
            <w:vAlign w:val="center"/>
          </w:tcPr>
          <w:p w14:paraId="4A244743" w14:textId="77777777" w:rsidR="00407E26" w:rsidRDefault="00EF0ACC">
            <w:pPr>
              <w:jc w:val="center"/>
            </w:pPr>
            <w:r>
              <w:rPr>
                <w:b/>
                <w:bCs/>
                <w:color w:val="FFFFFF"/>
                <w:sz w:val="18"/>
                <w:szCs w:val="18"/>
              </w:rPr>
              <w:t>Key Task(s)</w:t>
            </w:r>
          </w:p>
        </w:tc>
        <w:tc>
          <w:tcPr>
            <w:tcW w:w="3000" w:type="dxa"/>
            <w:shd w:val="clear" w:color="auto" w:fill="1F4E79"/>
            <w:tcMar>
              <w:top w:w="90" w:type="dxa"/>
              <w:left w:w="110" w:type="dxa"/>
              <w:bottom w:w="90" w:type="dxa"/>
              <w:right w:w="110" w:type="dxa"/>
            </w:tcMar>
            <w:vAlign w:val="center"/>
          </w:tcPr>
          <w:p w14:paraId="4A244744" w14:textId="77777777" w:rsidR="00407E26" w:rsidRDefault="00EF0ACC">
            <w:pPr>
              <w:jc w:val="center"/>
            </w:pPr>
            <w:r>
              <w:rPr>
                <w:b/>
                <w:bCs/>
                <w:color w:val="FFFFFF"/>
                <w:sz w:val="18"/>
                <w:szCs w:val="18"/>
              </w:rPr>
              <w:t>Deliverable / Milestone</w:t>
            </w:r>
          </w:p>
        </w:tc>
      </w:tr>
      <w:tr w:rsidR="00407E26" w14:paraId="4A24474A" w14:textId="77777777">
        <w:trPr>
          <w:cantSplit/>
        </w:trPr>
        <w:tc>
          <w:tcPr>
            <w:tcW w:w="2000" w:type="dxa"/>
            <w:tcMar>
              <w:top w:w="90" w:type="dxa"/>
              <w:left w:w="110" w:type="dxa"/>
              <w:bottom w:w="90" w:type="dxa"/>
              <w:right w:w="110" w:type="dxa"/>
            </w:tcMar>
            <w:vAlign w:val="center"/>
          </w:tcPr>
          <w:p w14:paraId="4A244746" w14:textId="77777777" w:rsidR="00407E26" w:rsidRDefault="00EF0ACC">
            <w:r>
              <w:rPr>
                <w:b/>
                <w:bCs/>
                <w:sz w:val="17"/>
                <w:szCs w:val="17"/>
              </w:rPr>
              <w:t>Phase 1: Proposal &amp; Design</w:t>
            </w:r>
          </w:p>
        </w:tc>
        <w:tc>
          <w:tcPr>
            <w:tcW w:w="1706" w:type="dxa"/>
            <w:tcMar>
              <w:top w:w="90" w:type="dxa"/>
              <w:left w:w="110" w:type="dxa"/>
              <w:bottom w:w="90" w:type="dxa"/>
              <w:right w:w="110" w:type="dxa"/>
            </w:tcMar>
            <w:vAlign w:val="center"/>
          </w:tcPr>
          <w:p>
            <w:pPr>
              <w:spacing w:after="0"/>
            </w:pPr>
            <w:r>
              <w:rPr>
                <w:b/>
                <w:bCs/>
                <w:sz w:val="18"/>
                <w:szCs w:val="18"/>
              </w:rPr>
              <w:t xml:space="preserve">Week 1</w:t>
            </w:r>
          </w:p>
          <w:p>
            <w:pPr>
              <w:spacing w:after="0"/>
            </w:pPr>
            <w:r>
              <w:rPr>
                <w:i/>
                <w:iCs/>
                <w:color w:val="7F7F7F"/>
                <w:sz w:val="16"/>
                <w:szCs w:val="16"/>
              </w:rPr>
              <w:t xml:space="preserve">[insert dates]</w:t>
            </w:r>
          </w:p>
        </w:tc>
        <w:tc>
          <w:tcPr>
            <w:tcW w:w="3200" w:type="dxa"/>
            <w:tcMar>
              <w:top w:w="90" w:type="dxa"/>
              <w:left w:w="110" w:type="dxa"/>
              <w:bottom w:w="90" w:type="dxa"/>
              <w:right w:w="110" w:type="dxa"/>
            </w:tcMar>
            <w:vAlign w:val="center"/>
          </w:tcPr>
          <w:p w14:paraId="4A244748" w14:textId="77777777" w:rsidR="00407E26" w:rsidRDefault="00EF0ACC">
            <w:r>
              <w:rPr>
                <w:sz w:val="17"/>
                <w:szCs w:val="17"/>
              </w:rPr>
              <w:t>Finalize scenario, zone layout, and topology/addressing plan.</w:t>
            </w:r>
          </w:p>
        </w:tc>
        <w:tc>
          <w:tcPr>
            <w:tcW w:w="3000" w:type="dxa"/>
            <w:tcMar>
              <w:top w:w="90" w:type="dxa"/>
              <w:left w:w="110" w:type="dxa"/>
              <w:bottom w:w="90" w:type="dxa"/>
              <w:right w:w="110" w:type="dxa"/>
            </w:tcMar>
            <w:vAlign w:val="center"/>
          </w:tcPr>
          <w:p>
            <w:pPr>
              <w:spacing w:after="0"/>
            </w:pPr>
            <w:r>
              <w:rPr>
                <w:sz w:val="18"/>
                <w:szCs w:val="18"/>
              </w:rPr>
              <w:t xml:space="preserve">Approved proposal; topology diagram and VLSM/IPv6 plan v1.0.</w:t>
            </w:r>
          </w:p>
        </w:tc>
      </w:tr>
      <w:tr w:rsidR="00407E26" w14:paraId="4A24474F" w14:textId="77777777">
        <w:trPr>
          <w:cantSplit/>
        </w:trPr>
        <w:tc>
          <w:tcPr>
            <w:tcW w:w="2000" w:type="dxa"/>
            <w:shd w:val="clear" w:color="auto" w:fill="F2F2F2"/>
            <w:tcMar>
              <w:top w:w="90" w:type="dxa"/>
              <w:left w:w="110" w:type="dxa"/>
              <w:bottom w:w="90" w:type="dxa"/>
              <w:right w:w="110" w:type="dxa"/>
            </w:tcMar>
            <w:vAlign w:val="center"/>
          </w:tcPr>
          <w:p w14:paraId="4A24474B" w14:textId="77777777" w:rsidR="00407E26" w:rsidRDefault="00EF0ACC">
            <w:r>
              <w:rPr>
                <w:b/>
                <w:bCs/>
                <w:sz w:val="17"/>
                <w:szCs w:val="17"/>
              </w:rPr>
              <w:t>Phase 2: Core Device Configuration</w:t>
            </w:r>
          </w:p>
        </w:tc>
        <w:tc>
          <w:tcPr>
            <w:tcW w:w="1706" w:type="dxa"/>
            <w:shd w:val="clear" w:color="auto" w:fill="F2F2F2"/>
            <w:tcMar>
              <w:top w:w="90" w:type="dxa"/>
              <w:left w:w="110" w:type="dxa"/>
              <w:bottom w:w="90" w:type="dxa"/>
              <w:right w:w="110" w:type="dxa"/>
            </w:tcMar>
            <w:vAlign w:val="center"/>
          </w:tcPr>
          <w:p>
            <w:pPr>
              <w:spacing w:after="0"/>
            </w:pPr>
            <w:r>
              <w:rPr>
                <w:b/>
                <w:bCs/>
                <w:sz w:val="18"/>
                <w:szCs w:val="18"/>
              </w:rPr>
              <w:t xml:space="preserve">Week 2</w:t>
            </w:r>
          </w:p>
          <w:p>
            <w:pPr>
              <w:spacing w:after="0"/>
            </w:pPr>
            <w:r>
              <w:rPr>
                <w:i/>
                <w:iCs/>
                <w:color w:val="7F7F7F"/>
                <w:sz w:val="16"/>
                <w:szCs w:val="16"/>
              </w:rPr>
              <w:t xml:space="preserve">[insert dates]</w:t>
            </w:r>
          </w:p>
        </w:tc>
        <w:tc>
          <w:tcPr>
            <w:tcW w:w="3200" w:type="dxa"/>
            <w:shd w:val="clear" w:color="auto" w:fill="F2F2F2"/>
            <w:tcMar>
              <w:top w:w="90" w:type="dxa"/>
              <w:left w:w="110" w:type="dxa"/>
              <w:bottom w:w="90" w:type="dxa"/>
              <w:right w:w="110" w:type="dxa"/>
            </w:tcMar>
            <w:vAlign w:val="center"/>
          </w:tcPr>
          <w:p w14:paraId="4A24474D" w14:textId="77777777" w:rsidR="00407E26" w:rsidRDefault="00EF0ACC">
            <w:r>
              <w:rPr>
                <w:sz w:val="17"/>
                <w:szCs w:val="17"/>
              </w:rPr>
              <w:t>Configure routers/switches and the dynamic routing protocol.</w:t>
            </w:r>
          </w:p>
        </w:tc>
        <w:tc>
          <w:tcPr>
            <w:tcW w:w="3000" w:type="dxa"/>
            <w:shd w:val="clear" w:color="auto" w:fill="F2F2F2"/>
            <w:tcMar>
              <w:top w:w="90" w:type="dxa"/>
              <w:left w:w="110" w:type="dxa"/>
              <w:bottom w:w="90" w:type="dxa"/>
              <w:right w:w="110" w:type="dxa"/>
            </w:tcMar>
            <w:vAlign w:val="center"/>
          </w:tcPr>
          <w:p>
            <w:pPr>
              <w:spacing w:after="0"/>
            </w:pPr>
            <w:r>
              <w:rPr>
                <w:sz w:val="18"/>
                <w:szCs w:val="18"/>
              </w:rPr>
              <w:t xml:space="preserve">Packet Tracer file v1: devices placed, cabled and named; OSPF adjacencies FULL; default route propagated; SSH enabled.</w:t>
            </w:r>
          </w:p>
        </w:tc>
      </w:tr>
      <w:tr w:rsidR="00407E26" w14:paraId="4A244754" w14:textId="77777777">
        <w:trPr>
          <w:cantSplit/>
        </w:trPr>
        <w:tc>
          <w:tcPr>
            <w:tcW w:w="2000" w:type="dxa"/>
            <w:tcMar>
              <w:top w:w="90" w:type="dxa"/>
              <w:left w:w="110" w:type="dxa"/>
              <w:bottom w:w="90" w:type="dxa"/>
              <w:right w:w="110" w:type="dxa"/>
            </w:tcMar>
            <w:vAlign w:val="center"/>
          </w:tcPr>
          <w:p w14:paraId="4A244750" w14:textId="77777777" w:rsidR="00407E26" w:rsidRDefault="00EF0ACC">
            <w:r>
              <w:rPr>
                <w:b/>
                <w:bCs/>
                <w:sz w:val="17"/>
                <w:szCs w:val="17"/>
              </w:rPr>
              <w:t>Phase 3: VLANs &amp; Addressing</w:t>
            </w:r>
          </w:p>
        </w:tc>
        <w:tc>
          <w:tcPr>
            <w:tcW w:w="1706" w:type="dxa"/>
            <w:tcMar>
              <w:top w:w="90" w:type="dxa"/>
              <w:left w:w="110" w:type="dxa"/>
              <w:bottom w:w="90" w:type="dxa"/>
              <w:right w:w="110" w:type="dxa"/>
            </w:tcMar>
            <w:vAlign w:val="center"/>
          </w:tcPr>
          <w:p>
            <w:pPr>
              <w:spacing w:after="0"/>
            </w:pPr>
            <w:r>
              <w:rPr>
                <w:b/>
                <w:bCs/>
                <w:sz w:val="18"/>
                <w:szCs w:val="18"/>
              </w:rPr>
              <w:t xml:space="preserve">Week 3</w:t>
            </w:r>
          </w:p>
          <w:p>
            <w:pPr>
              <w:spacing w:after="0"/>
            </w:pPr>
            <w:r>
              <w:rPr>
                <w:i/>
                <w:iCs/>
                <w:color w:val="7F7F7F"/>
                <w:sz w:val="16"/>
                <w:szCs w:val="16"/>
              </w:rPr>
              <w:t xml:space="preserve">[insert dates]</w:t>
            </w:r>
          </w:p>
        </w:tc>
        <w:tc>
          <w:tcPr>
            <w:tcW w:w="3200" w:type="dxa"/>
            <w:tcMar>
              <w:top w:w="90" w:type="dxa"/>
              <w:left w:w="110" w:type="dxa"/>
              <w:bottom w:w="90" w:type="dxa"/>
              <w:right w:w="110" w:type="dxa"/>
            </w:tcMar>
            <w:vAlign w:val="center"/>
          </w:tcPr>
          <w:p w14:paraId="4A244752" w14:textId="77777777" w:rsidR="00407E26" w:rsidRDefault="00EF0ACC">
            <w:r>
              <w:rPr>
                <w:sz w:val="17"/>
                <w:szCs w:val="17"/>
              </w:rPr>
              <w:t>Configure VLAN segmentation, inter-VLAN routing, and VLSM/IPv6 addressing.</w:t>
            </w:r>
          </w:p>
        </w:tc>
        <w:tc>
          <w:tcPr>
            <w:tcW w:w="3000" w:type="dxa"/>
            <w:tcMar>
              <w:top w:w="90" w:type="dxa"/>
              <w:left w:w="110" w:type="dxa"/>
              <w:bottom w:w="90" w:type="dxa"/>
              <w:right w:w="110" w:type="dxa"/>
            </w:tcMar>
            <w:vAlign w:val="center"/>
          </w:tcPr>
          <w:p>
            <w:pPr>
              <w:spacing w:after="0"/>
            </w:pPr>
            <w:r>
              <w:rPr>
                <w:sz w:val="18"/>
                <w:szCs w:val="18"/>
              </w:rPr>
              <w:t xml:space="preserve">VLANs, trunks and SVIs verified; DHCP leases in every user VLAN; IPv6 ping between VLANs 50 and 60.</w:t>
            </w:r>
          </w:p>
        </w:tc>
      </w:tr>
      <w:tr w:rsidR="00407E26" w14:paraId="4A244759" w14:textId="77777777">
        <w:trPr>
          <w:cantSplit/>
        </w:trPr>
        <w:tc>
          <w:tcPr>
            <w:tcW w:w="2000" w:type="dxa"/>
            <w:shd w:val="clear" w:color="auto" w:fill="F2F2F2"/>
            <w:tcMar>
              <w:top w:w="90" w:type="dxa"/>
              <w:left w:w="110" w:type="dxa"/>
              <w:bottom w:w="90" w:type="dxa"/>
              <w:right w:w="110" w:type="dxa"/>
            </w:tcMar>
            <w:vAlign w:val="center"/>
          </w:tcPr>
          <w:p w14:paraId="4A244755" w14:textId="77777777" w:rsidR="00407E26" w:rsidRDefault="00EF0ACC">
            <w:r>
              <w:rPr>
                <w:b/>
                <w:bCs/>
                <w:sz w:val="17"/>
                <w:szCs w:val="17"/>
              </w:rPr>
              <w:t>Phase 4: Security &amp; Wireless</w:t>
            </w:r>
          </w:p>
        </w:tc>
        <w:tc>
          <w:tcPr>
            <w:tcW w:w="1706" w:type="dxa"/>
            <w:shd w:val="clear" w:color="auto" w:fill="F2F2F2"/>
            <w:tcMar>
              <w:top w:w="90" w:type="dxa"/>
              <w:left w:w="110" w:type="dxa"/>
              <w:bottom w:w="90" w:type="dxa"/>
              <w:right w:w="110" w:type="dxa"/>
            </w:tcMar>
            <w:vAlign w:val="center"/>
          </w:tcPr>
          <w:p>
            <w:pPr>
              <w:spacing w:after="0"/>
            </w:pPr>
            <w:r>
              <w:rPr>
                <w:b/>
                <w:bCs/>
                <w:sz w:val="18"/>
                <w:szCs w:val="18"/>
              </w:rPr>
              <w:t xml:space="preserve">Week 4</w:t>
            </w:r>
          </w:p>
          <w:p>
            <w:pPr>
              <w:spacing w:after="0"/>
            </w:pPr>
            <w:r>
              <w:rPr>
                <w:i/>
                <w:iCs/>
                <w:color w:val="7F7F7F"/>
                <w:sz w:val="16"/>
                <w:szCs w:val="16"/>
              </w:rPr>
              <w:t xml:space="preserve">[insert dates]</w:t>
            </w:r>
          </w:p>
        </w:tc>
        <w:tc>
          <w:tcPr>
            <w:tcW w:w="3200" w:type="dxa"/>
            <w:shd w:val="clear" w:color="auto" w:fill="F2F2F2"/>
            <w:tcMar>
              <w:top w:w="90" w:type="dxa"/>
              <w:left w:w="110" w:type="dxa"/>
              <w:bottom w:w="90" w:type="dxa"/>
              <w:right w:w="110" w:type="dxa"/>
            </w:tcMar>
            <w:vAlign w:val="center"/>
          </w:tcPr>
          <w:p w14:paraId="4A244757" w14:textId="77777777" w:rsidR="00407E26" w:rsidRDefault="00EF0ACC">
            <w:r>
              <w:rPr>
                <w:sz w:val="17"/>
                <w:szCs w:val="17"/>
              </w:rPr>
              <w:t>Configure ACLs, NAT, and the wireless network.</w:t>
            </w:r>
          </w:p>
        </w:tc>
        <w:tc>
          <w:tcPr>
            <w:tcW w:w="3000" w:type="dxa"/>
            <w:shd w:val="clear" w:color="auto" w:fill="F2F2F2"/>
            <w:tcMar>
              <w:top w:w="90" w:type="dxa"/>
              <w:left w:w="110" w:type="dxa"/>
              <w:bottom w:w="90" w:type="dxa"/>
              <w:right w:w="110" w:type="dxa"/>
            </w:tcMar>
            <w:vAlign w:val="center"/>
          </w:tcPr>
          <w:p>
            <w:pPr>
              <w:spacing w:after="0"/>
            </w:pPr>
            <w:r>
              <w:rPr>
                <w:sz w:val="18"/>
                <w:szCs w:val="18"/>
              </w:rPr>
              <w:t xml:space="preserve">ACL/NAT test matrix (≥ 15 cases) passed; wireless clients associated and leased.</w:t>
            </w:r>
          </w:p>
        </w:tc>
      </w:tr>
      <w:tr w:rsidR="00407E26" w14:paraId="4A24475E" w14:textId="77777777">
        <w:trPr>
          <w:cantSplit/>
        </w:trPr>
        <w:tc>
          <w:tcPr>
            <w:tcW w:w="2000" w:type="dxa"/>
            <w:tcMar>
              <w:top w:w="90" w:type="dxa"/>
              <w:left w:w="110" w:type="dxa"/>
              <w:bottom w:w="90" w:type="dxa"/>
              <w:right w:w="110" w:type="dxa"/>
            </w:tcMar>
            <w:vAlign w:val="center"/>
          </w:tcPr>
          <w:p w14:paraId="4A24475A" w14:textId="77777777" w:rsidR="00407E26" w:rsidRDefault="00EF0ACC">
            <w:r>
              <w:rPr>
                <w:b/>
                <w:bCs/>
                <w:sz w:val="17"/>
                <w:szCs w:val="17"/>
              </w:rPr>
              <w:t>Phase 5: IoT Integration &amp; Testing</w:t>
            </w:r>
          </w:p>
        </w:tc>
        <w:tc>
          <w:tcPr>
            <w:tcW w:w="1706" w:type="dxa"/>
            <w:tcMar>
              <w:top w:w="90" w:type="dxa"/>
              <w:left w:w="110" w:type="dxa"/>
              <w:bottom w:w="90" w:type="dxa"/>
              <w:right w:w="110" w:type="dxa"/>
            </w:tcMar>
            <w:vAlign w:val="center"/>
          </w:tcPr>
          <w:p>
            <w:pPr>
              <w:spacing w:after="0"/>
            </w:pPr>
            <w:r>
              <w:rPr>
                <w:b/>
                <w:bCs/>
                <w:sz w:val="18"/>
                <w:szCs w:val="18"/>
              </w:rPr>
              <w:t xml:space="preserve">Week 5</w:t>
            </w:r>
          </w:p>
          <w:p>
            <w:pPr>
              <w:spacing w:after="0"/>
            </w:pPr>
            <w:r>
              <w:rPr>
                <w:i/>
                <w:iCs/>
                <w:color w:val="7F7F7F"/>
                <w:sz w:val="16"/>
                <w:szCs w:val="16"/>
              </w:rPr>
              <w:t xml:space="preserve">[insert dates]</w:t>
            </w:r>
          </w:p>
        </w:tc>
        <w:tc>
          <w:tcPr>
            <w:tcW w:w="3200" w:type="dxa"/>
            <w:tcMar>
              <w:top w:w="90" w:type="dxa"/>
              <w:left w:w="110" w:type="dxa"/>
              <w:bottom w:w="90" w:type="dxa"/>
              <w:right w:w="110" w:type="dxa"/>
            </w:tcMar>
            <w:vAlign w:val="center"/>
          </w:tcPr>
          <w:p w14:paraId="4A24475C" w14:textId="77777777" w:rsidR="00407E26" w:rsidRDefault="00EF0ACC">
            <w:r>
              <w:rPr>
                <w:sz w:val="17"/>
                <w:szCs w:val="17"/>
              </w:rPr>
              <w:t>Integrate IoT devices/automation and test all required scenarios.</w:t>
            </w:r>
          </w:p>
        </w:tc>
        <w:tc>
          <w:tcPr>
            <w:tcW w:w="3000" w:type="dxa"/>
            <w:tcMar>
              <w:top w:w="90" w:type="dxa"/>
              <w:left w:w="110" w:type="dxa"/>
              <w:bottom w:w="90" w:type="dxa"/>
              <w:right w:w="110" w:type="dxa"/>
            </w:tcMar>
            <w:vAlign w:val="center"/>
          </w:tcPr>
          <w:p>
            <w:pPr>
              <w:spacing w:after="0"/>
            </w:pPr>
            <w:r>
              <w:rPr>
                <w:sz w:val="18"/>
                <w:szCs w:val="18"/>
              </w:rPr>
              <w:t xml:space="preserve">IoT rules R1–R2 triggered; L3 failover test and full test log recorded.</w:t>
            </w:r>
          </w:p>
        </w:tc>
      </w:tr>
      <w:tr w:rsidR="00407E26" w14:paraId="4A244763" w14:textId="77777777">
        <w:trPr>
          <w:cantSplit/>
        </w:trPr>
        <w:tc>
          <w:tcPr>
            <w:tcW w:w="2000" w:type="dxa"/>
            <w:shd w:val="clear" w:color="auto" w:fill="F2F2F2"/>
            <w:tcMar>
              <w:top w:w="90" w:type="dxa"/>
              <w:left w:w="110" w:type="dxa"/>
              <w:bottom w:w="90" w:type="dxa"/>
              <w:right w:w="110" w:type="dxa"/>
            </w:tcMar>
            <w:vAlign w:val="center"/>
          </w:tcPr>
          <w:p w14:paraId="4A24475F" w14:textId="77777777" w:rsidR="00407E26" w:rsidRDefault="00EF0ACC">
            <w:r>
              <w:rPr>
                <w:b/>
                <w:bCs/>
                <w:sz w:val="17"/>
                <w:szCs w:val="17"/>
              </w:rPr>
              <w:t>Phase 6: Report Writing &amp; Submission</w:t>
            </w:r>
          </w:p>
        </w:tc>
        <w:tc>
          <w:tcPr>
            <w:tcW w:w="1706" w:type="dxa"/>
            <w:shd w:val="clear" w:color="auto" w:fill="F2F2F2"/>
            <w:tcMar>
              <w:top w:w="90" w:type="dxa"/>
              <w:left w:w="110" w:type="dxa"/>
              <w:bottom w:w="90" w:type="dxa"/>
              <w:right w:w="110" w:type="dxa"/>
            </w:tcMar>
            <w:vAlign w:val="center"/>
          </w:tcPr>
          <w:p>
            <w:pPr>
              <w:spacing w:after="0"/>
            </w:pPr>
            <w:r>
              <w:rPr>
                <w:b/>
                <w:bCs/>
                <w:sz w:val="18"/>
                <w:szCs w:val="18"/>
              </w:rPr>
              <w:t xml:space="preserve">Week 6</w:t>
            </w:r>
          </w:p>
          <w:p>
            <w:pPr>
              <w:spacing w:after="0"/>
            </w:pPr>
            <w:r>
              <w:rPr>
                <w:i/>
                <w:iCs/>
                <w:color w:val="7F7F7F"/>
                <w:sz w:val="16"/>
                <w:szCs w:val="16"/>
              </w:rPr>
              <w:t xml:space="preserve">[insert dates]</w:t>
            </w:r>
          </w:p>
        </w:tc>
        <w:tc>
          <w:tcPr>
            <w:tcW w:w="3200" w:type="dxa"/>
            <w:shd w:val="clear" w:color="auto" w:fill="F2F2F2"/>
            <w:tcMar>
              <w:top w:w="90" w:type="dxa"/>
              <w:left w:w="110" w:type="dxa"/>
              <w:bottom w:w="90" w:type="dxa"/>
              <w:right w:w="110" w:type="dxa"/>
            </w:tcMar>
            <w:vAlign w:val="center"/>
          </w:tcPr>
          <w:p w14:paraId="4A244761" w14:textId="77777777" w:rsidR="00407E26" w:rsidRDefault="00EF0ACC">
            <w:r>
              <w:rPr>
                <w:sz w:val="17"/>
                <w:szCs w:val="17"/>
              </w:rPr>
              <w:t>Write the Final Report, take screenshots, and submit all deliverables.</w:t>
            </w:r>
          </w:p>
        </w:tc>
        <w:tc>
          <w:tcPr>
            <w:tcW w:w="3000" w:type="dxa"/>
            <w:shd w:val="clear" w:color="auto" w:fill="F2F2F2"/>
            <w:tcMar>
              <w:top w:w="90" w:type="dxa"/>
              <w:left w:w="110" w:type="dxa"/>
              <w:bottom w:w="90" w:type="dxa"/>
              <w:right w:w="110" w:type="dxa"/>
            </w:tcMar>
            <w:vAlign w:val="center"/>
          </w:tcPr>
          <w:p>
            <w:pPr>
              <w:spacing w:after="0"/>
            </w:pPr>
            <w:r>
              <w:rPr>
                <w:sz w:val="18"/>
                <w:szCs w:val="18"/>
              </w:rPr>
              <w:t xml:space="preserve">Final Report, .pkt file, screenshots and configuration exports submitted.</w:t>
            </w:r>
          </w:p>
        </w:tc>
      </w:tr>
    </w:tbl>
    <w:p w14:paraId="4A244764" w14:textId="77777777" w:rsidR="00407E26" w:rsidRDefault="00407E26">
      <w:pPr>
        <w:spacing w:after="200"/>
      </w:pPr>
    </w:p>
    <w:p w14:paraId="4A244765" w14:textId="77777777" w:rsidR="00407E26" w:rsidRDefault="00EF0ACC">
      <w:pPr>
        <w:pStyle w:val="Heading1"/>
        <w:keepNext/>
        <w:spacing w:before="260" w:after="120"/>
      </w:pPr>
      <w:r>
        <w:rPr>
          <w:b/>
          <w:bCs/>
        </w:rPr>
        <w:t>10. Knowledge Profile (KP) Mapping</w:t>
      </w:r>
    </w:p>
    <w:p w14:paraId="4A244766" w14:textId="6C3286E7" w:rsidR="00407E26" w:rsidRDefault="00EF0ACC">
      <w:pPr>
        <w:keepNext/>
        <w:spacing w:after="120"/>
      </w:pPr>
      <w:r>
        <w:rPr>
          <w:i/>
          <w:iCs/>
          <w:sz w:val="19"/>
          <w:szCs w:val="19"/>
        </w:rPr>
        <w:t>Knowledge Profile (K1–K8) describes the range of knowledge underlying complex engineering problem-solving. It also underpins CEP attribute P1 (Depth of Knowledge Required), which draws on K3, K4, K5, K6, and/or K8 in particular. For each area, indicate whether your project design draws on it, and briefly say how.</w:t>
      </w:r>
    </w:p>
    <w:tbl>
      <w:tblPr>
        <w:tblW w:w="990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000"/>
        <w:gridCol w:w="1550"/>
        <w:gridCol w:w="3295"/>
        <w:gridCol w:w="4061"/>
      </w:tblGrid>
      <w:tr w:rsidR="00407E26" w14:paraId="4A24476B" w14:textId="77777777" w:rsidTr="00223274">
        <w:trPr>
          <w:tblHeader/>
          <w:cantSplit/>
        </w:trPr>
        <w:tc>
          <w:tcPr>
            <w:tcW w:w="1000" w:type="dxa"/>
            <w:shd w:val="clear" w:color="auto" w:fill="1F4E79"/>
            <w:tcMar>
              <w:top w:w="90" w:type="dxa"/>
              <w:left w:w="110" w:type="dxa"/>
              <w:bottom w:w="90" w:type="dxa"/>
              <w:right w:w="110" w:type="dxa"/>
            </w:tcMar>
            <w:vAlign w:val="center"/>
          </w:tcPr>
          <w:p w14:paraId="4A244767" w14:textId="77777777" w:rsidR="00407E26" w:rsidRDefault="00EF0ACC">
            <w:pPr>
              <w:jc w:val="center"/>
            </w:pPr>
            <w:r>
              <w:rPr>
                <w:b/>
                <w:bCs/>
                <w:color w:val="FFFFFF"/>
                <w:sz w:val="19"/>
                <w:szCs w:val="19"/>
              </w:rPr>
              <w:t>#</w:t>
            </w:r>
          </w:p>
        </w:tc>
        <w:tc>
          <w:tcPr>
            <w:tcW w:w="1550" w:type="dxa"/>
            <w:shd w:val="clear" w:color="auto" w:fill="1F4E79"/>
            <w:tcMar>
              <w:top w:w="90" w:type="dxa"/>
              <w:left w:w="110" w:type="dxa"/>
              <w:bottom w:w="90" w:type="dxa"/>
              <w:right w:w="110" w:type="dxa"/>
            </w:tcMar>
            <w:vAlign w:val="center"/>
          </w:tcPr>
          <w:p w14:paraId="4A244768" w14:textId="77777777" w:rsidR="00407E26" w:rsidRDefault="00EF0ACC">
            <w:pPr>
              <w:jc w:val="center"/>
            </w:pPr>
            <w:r>
              <w:rPr>
                <w:b/>
                <w:bCs/>
                <w:color w:val="FFFFFF"/>
                <w:sz w:val="19"/>
                <w:szCs w:val="19"/>
              </w:rPr>
              <w:t>Knowledge Area</w:t>
            </w:r>
          </w:p>
        </w:tc>
        <w:tc>
          <w:tcPr>
            <w:tcW w:w="3295" w:type="dxa"/>
            <w:shd w:val="clear" w:color="auto" w:fill="1F4E79"/>
            <w:tcMar>
              <w:top w:w="90" w:type="dxa"/>
              <w:left w:w="110" w:type="dxa"/>
              <w:bottom w:w="90" w:type="dxa"/>
              <w:right w:w="110" w:type="dxa"/>
            </w:tcMar>
            <w:vAlign w:val="center"/>
          </w:tcPr>
          <w:p w14:paraId="4A244769" w14:textId="77777777" w:rsidR="00407E26" w:rsidRDefault="00EF0ACC">
            <w:pPr>
              <w:jc w:val="center"/>
            </w:pPr>
            <w:r>
              <w:rPr>
                <w:b/>
                <w:bCs/>
                <w:color w:val="FFFFFF"/>
                <w:sz w:val="19"/>
                <w:szCs w:val="19"/>
              </w:rPr>
              <w:t>Definition (BAETE) &amp; Guiding Question</w:t>
            </w:r>
          </w:p>
        </w:tc>
        <w:tc>
          <w:tcPr>
            <w:tcW w:w="4061" w:type="dxa"/>
            <w:shd w:val="clear" w:color="auto" w:fill="1F4E79"/>
            <w:tcMar>
              <w:top w:w="90" w:type="dxa"/>
              <w:left w:w="110" w:type="dxa"/>
              <w:bottom w:w="90" w:type="dxa"/>
              <w:right w:w="110" w:type="dxa"/>
            </w:tcMar>
            <w:vAlign w:val="center"/>
          </w:tcPr>
          <w:p w14:paraId="4A24476A" w14:textId="77777777" w:rsidR="00407E26" w:rsidRDefault="00EF0ACC">
            <w:pPr>
              <w:jc w:val="center"/>
            </w:pPr>
            <w:r>
              <w:rPr>
                <w:b/>
                <w:bCs/>
                <w:color w:val="FFFFFF"/>
                <w:sz w:val="19"/>
                <w:szCs w:val="19"/>
              </w:rPr>
              <w:t>Your Response</w:t>
            </w:r>
          </w:p>
        </w:tc>
      </w:tr>
      <w:tr w:rsidR="00407E26" w14:paraId="4A244776" w14:textId="77777777" w:rsidTr="00223274">
        <w:trPr>
          <w:cantSplit/>
        </w:trPr>
        <w:tc>
          <w:tcPr>
            <w:tcW w:w="1000" w:type="dxa"/>
            <w:tcMar>
              <w:top w:w="90" w:type="dxa"/>
              <w:left w:w="110" w:type="dxa"/>
              <w:bottom w:w="90" w:type="dxa"/>
              <w:right w:w="110" w:type="dxa"/>
            </w:tcMar>
            <w:vAlign w:val="center"/>
          </w:tcPr>
          <w:p w14:paraId="4A24476C" w14:textId="77777777" w:rsidR="00407E26" w:rsidRDefault="00EF0ACC">
            <w:pPr>
              <w:jc w:val="center"/>
            </w:pPr>
            <w:r>
              <w:rPr>
                <w:b/>
                <w:bCs/>
              </w:rPr>
              <w:t>K1</w:t>
            </w:r>
          </w:p>
        </w:tc>
        <w:tc>
          <w:tcPr>
            <w:tcW w:w="1550" w:type="dxa"/>
            <w:tcMar>
              <w:top w:w="90" w:type="dxa"/>
              <w:left w:w="110" w:type="dxa"/>
              <w:bottom w:w="90" w:type="dxa"/>
              <w:right w:w="110" w:type="dxa"/>
            </w:tcMar>
            <w:vAlign w:val="center"/>
          </w:tcPr>
          <w:p w14:paraId="4A24476D" w14:textId="77777777" w:rsidR="00407E26" w:rsidRDefault="00EF0ACC">
            <w:r>
              <w:rPr>
                <w:b/>
                <w:bCs/>
                <w:sz w:val="18"/>
                <w:szCs w:val="18"/>
              </w:rPr>
              <w:t>Natural Sciences</w:t>
            </w:r>
          </w:p>
        </w:tc>
        <w:tc>
          <w:tcPr>
            <w:tcW w:w="3295" w:type="dxa"/>
            <w:tcMar>
              <w:top w:w="90" w:type="dxa"/>
              <w:left w:w="110" w:type="dxa"/>
              <w:bottom w:w="90" w:type="dxa"/>
              <w:right w:w="110" w:type="dxa"/>
            </w:tcMar>
            <w:vAlign w:val="center"/>
          </w:tcPr>
          <w:p w14:paraId="4A24476E" w14:textId="77777777" w:rsidR="00407E26" w:rsidRDefault="00EF0ACC">
            <w:pPr>
              <w:spacing w:after="60"/>
            </w:pPr>
            <w:r>
              <w:rPr>
                <w:sz w:val="17"/>
                <w:szCs w:val="17"/>
              </w:rPr>
              <w:t>Theory-based understanding of the natural sciences relevant to the discipline.</w:t>
            </w:r>
          </w:p>
          <w:p w14:paraId="4A24476F" w14:textId="77777777" w:rsidR="00407E26" w:rsidRDefault="00407E26">
            <w:pPr>
              <w:spacing w:after="60"/>
            </w:pPr>
          </w:p>
          <w:p w14:paraId="4A244770" w14:textId="77777777" w:rsidR="00407E26" w:rsidRDefault="00EF0ACC">
            <w:r>
              <w:rPr>
                <w:sz w:val="17"/>
                <w:szCs w:val="17"/>
              </w:rPr>
              <w:t>Often Not Applicable for a networking project — state clearly if no natural-science principles apply, or note if your IoT sensors model a physical quantity (e.g. light, temperature, motion).</w:t>
            </w:r>
          </w:p>
        </w:tc>
        <w:tc>
          <w:tcPr>
            <w:tcW w:w="4061" w:type="dxa"/>
            <w:tcMar>
              <w:top w:w="90" w:type="dxa"/>
              <w:left w:w="110" w:type="dxa"/>
              <w:bottom w:w="90" w:type="dxa"/>
              <w:right w:w="110" w:type="dxa"/>
            </w:tcMar>
            <w:vAlign w:val="center"/>
          </w:tcPr>
          <w:p>
            <w:pPr>
              <w:spacing w:after="60"/>
            </w:pPr>
            <w:r>
              <w:rPr>
                <w:sz w:val="18"/>
                <w:szCs w:val="18"/>
              </w:rPr>
              <w:t xml:space="preserve">Applies?  </w:t>
            </w:r>
            <w:r>
              <w:rPr>
                <w:sz w:val="18"/>
                <w:szCs w:val="18"/>
              </w:rPr>
              <w:t xml:space="preserve">☐ Yes   </w:t>
            </w:r>
            <w:r>
              <w:rPr>
                <w:sz w:val="18"/>
                <w:szCs w:val="18"/>
              </w:rPr>
              <w:t xml:space="preserve">☐ Partially   </w:t>
            </w:r>
            <w:r>
              <w:rPr>
                <w:b/>
                <w:bCs/>
                <w:color w:val="1F4E79"/>
                <w:sz w:val="18"/>
                <w:szCs w:val="18"/>
              </w:rPr>
              <w:t xml:space="preserve">☒ No</w:t>
            </w:r>
          </w:p>
          <w:p>
            <w:pPr>
              <w:spacing w:after="0"/>
            </w:pPr>
            <w:r>
              <w:rPr>
                <w:b/>
                <w:bCs/>
                <w:sz w:val="18"/>
                <w:szCs w:val="18"/>
              </w:rPr>
              <w:t xml:space="preserve">How: </w:t>
            </w:r>
            <w:r>
              <w:rPr>
                <w:sz w:val="17"/>
                <w:szCs w:val="17"/>
              </w:rPr>
              <w:t xml:space="preserve">No natural-science theory is applied in designing or analysing this network. The temperature monitor and motion detector stand for physical quantities (ambient temperature in °C and occupancy), but in Packet Tracer these are simulated values set in the environment panel; no heat-transfer, optical or radio-propagation model is analysed, and Wi-Fi coverage is abstracted by the simulator.</w:t>
            </w:r>
          </w:p>
        </w:tc>
      </w:tr>
      <w:tr w:rsidR="00407E26" w14:paraId="4A244781" w14:textId="77777777" w:rsidTr="00223274">
        <w:trPr>
          <w:cantSplit/>
        </w:trPr>
        <w:tc>
          <w:tcPr>
            <w:tcW w:w="1000" w:type="dxa"/>
            <w:tcMar>
              <w:top w:w="90" w:type="dxa"/>
              <w:left w:w="110" w:type="dxa"/>
              <w:bottom w:w="90" w:type="dxa"/>
              <w:right w:w="110" w:type="dxa"/>
            </w:tcMar>
            <w:vAlign w:val="center"/>
          </w:tcPr>
          <w:p w14:paraId="4A244777" w14:textId="77777777" w:rsidR="00407E26" w:rsidRDefault="00EF0ACC">
            <w:pPr>
              <w:jc w:val="center"/>
            </w:pPr>
            <w:r>
              <w:rPr>
                <w:b/>
                <w:bCs/>
              </w:rPr>
              <w:lastRenderedPageBreak/>
              <w:t>K2</w:t>
            </w:r>
          </w:p>
        </w:tc>
        <w:tc>
          <w:tcPr>
            <w:tcW w:w="1550" w:type="dxa"/>
            <w:tcMar>
              <w:top w:w="90" w:type="dxa"/>
              <w:left w:w="110" w:type="dxa"/>
              <w:bottom w:w="90" w:type="dxa"/>
              <w:right w:w="110" w:type="dxa"/>
            </w:tcMar>
            <w:vAlign w:val="center"/>
          </w:tcPr>
          <w:p w14:paraId="4A244778" w14:textId="77777777" w:rsidR="00407E26" w:rsidRDefault="00EF0ACC">
            <w:r>
              <w:rPr>
                <w:b/>
                <w:bCs/>
                <w:sz w:val="18"/>
                <w:szCs w:val="18"/>
              </w:rPr>
              <w:t>Mathematics</w:t>
            </w:r>
          </w:p>
        </w:tc>
        <w:tc>
          <w:tcPr>
            <w:tcW w:w="3295" w:type="dxa"/>
            <w:tcMar>
              <w:top w:w="90" w:type="dxa"/>
              <w:left w:w="110" w:type="dxa"/>
              <w:bottom w:w="90" w:type="dxa"/>
              <w:right w:w="110" w:type="dxa"/>
            </w:tcMar>
            <w:vAlign w:val="center"/>
          </w:tcPr>
          <w:p w14:paraId="4A244779" w14:textId="77777777" w:rsidR="00407E26" w:rsidRDefault="00EF0ACC">
            <w:pPr>
              <w:spacing w:after="60"/>
            </w:pPr>
            <w:r>
              <w:rPr>
                <w:sz w:val="17"/>
                <w:szCs w:val="17"/>
              </w:rPr>
              <w:t>Mathematics, numerical analysis, statistics, and formal computer/information science used for analysis and modelling.</w:t>
            </w:r>
          </w:p>
          <w:p w14:paraId="4A24477A" w14:textId="77777777" w:rsidR="00407E26" w:rsidRDefault="00407E26">
            <w:pPr>
              <w:spacing w:after="60"/>
            </w:pPr>
          </w:p>
          <w:p w14:paraId="4A24477B" w14:textId="77777777" w:rsidR="00407E26" w:rsidRDefault="00EF0ACC">
            <w:r>
              <w:rPr>
                <w:sz w:val="17"/>
                <w:szCs w:val="17"/>
              </w:rPr>
              <w:t>e.g. binary/subnet-mask arithmetic and VLSM calculations used to derive your addressing plan, or threshold values used in your IoT automation rule.</w:t>
            </w:r>
          </w:p>
        </w:tc>
        <w:tc>
          <w:tcPr>
            <w:tcW w:w="4061" w:type="dxa"/>
            <w:tcMar>
              <w:top w:w="90" w:type="dxa"/>
              <w:left w:w="110" w:type="dxa"/>
              <w:bottom w:w="90" w:type="dxa"/>
              <w:right w:w="110" w:type="dxa"/>
            </w:tcMar>
            <w:vAlign w:val="center"/>
          </w:tcPr>
          <w:p>
            <w:pPr>
              <w:spacing w:after="60"/>
            </w:pPr>
            <w:r>
              <w:rPr>
                <w:sz w:val="18"/>
                <w:szCs w:val="18"/>
              </w:rPr>
              <w:t xml:space="preserve">Applies?  </w:t>
            </w:r>
            <w:r>
              <w:rPr>
                <w:b/>
                <w:bCs/>
                <w:color w:val="1F4E79"/>
                <w:sz w:val="18"/>
                <w:szCs w:val="18"/>
              </w:rPr>
              <w:t xml:space="preserve">☒ Yes   </w:t>
            </w:r>
            <w:r>
              <w:rPr>
                <w:sz w:val="18"/>
                <w:szCs w:val="18"/>
              </w:rPr>
              <w:t xml:space="preserve">☐ Partially   </w:t>
            </w:r>
            <w:r>
              <w:rPr>
                <w:sz w:val="18"/>
                <w:szCs w:val="18"/>
              </w:rPr>
              <w:t xml:space="preserve">☐ No</w:t>
            </w:r>
          </w:p>
          <w:p>
            <w:pPr>
              <w:spacing w:after="0"/>
            </w:pPr>
            <w:r>
              <w:rPr>
                <w:b/>
                <w:bCs/>
                <w:sz w:val="18"/>
                <w:szCs w:val="18"/>
              </w:rPr>
              <w:t xml:space="preserve">How: </w:t>
            </w:r>
            <w:r>
              <w:rPr>
                <w:sz w:val="17"/>
                <w:szCs w:val="17"/>
              </w:rPr>
              <w:t xml:space="preserve">Binary and subnet-mask arithmetic derives the VLSM plan (e.g., 400 hosts → 2⁹ − 2 = 510 usable → /23; 20 hosts → /27), with overlap and headroom checks (about 21–35% spare in user VLANs); wildcard masks are calculated for ACLs (10.10.4.64/27 → 0.0.0.31); IPv6 prefixes are planned in hexadecimal; OSPF costs are compared for path selection; and threshold/hysteresis values (30 °C on, 26 °C off) define the IoT rule.</w:t>
            </w:r>
          </w:p>
        </w:tc>
      </w:tr>
      <w:tr w:rsidR="00407E26" w14:paraId="4A24478C" w14:textId="77777777" w:rsidTr="00223274">
        <w:trPr>
          <w:cantSplit/>
        </w:trPr>
        <w:tc>
          <w:tcPr>
            <w:tcW w:w="1000" w:type="dxa"/>
            <w:tcMar>
              <w:top w:w="90" w:type="dxa"/>
              <w:left w:w="110" w:type="dxa"/>
              <w:bottom w:w="90" w:type="dxa"/>
              <w:right w:w="110" w:type="dxa"/>
            </w:tcMar>
            <w:vAlign w:val="center"/>
          </w:tcPr>
          <w:p w14:paraId="4A244782" w14:textId="77777777" w:rsidR="00407E26" w:rsidRDefault="00EF0ACC">
            <w:pPr>
              <w:jc w:val="center"/>
            </w:pPr>
            <w:r>
              <w:rPr>
                <w:b/>
                <w:bCs/>
              </w:rPr>
              <w:t>K3</w:t>
            </w:r>
          </w:p>
        </w:tc>
        <w:tc>
          <w:tcPr>
            <w:tcW w:w="1550" w:type="dxa"/>
            <w:tcMar>
              <w:top w:w="90" w:type="dxa"/>
              <w:left w:w="110" w:type="dxa"/>
              <w:bottom w:w="90" w:type="dxa"/>
              <w:right w:w="110" w:type="dxa"/>
            </w:tcMar>
            <w:vAlign w:val="center"/>
          </w:tcPr>
          <w:p w14:paraId="4A244783" w14:textId="77777777" w:rsidR="00407E26" w:rsidRDefault="00EF0ACC">
            <w:r>
              <w:rPr>
                <w:b/>
                <w:bCs/>
                <w:sz w:val="18"/>
                <w:szCs w:val="18"/>
              </w:rPr>
              <w:t>Engineering Fundamentals</w:t>
            </w:r>
          </w:p>
        </w:tc>
        <w:tc>
          <w:tcPr>
            <w:tcW w:w="3295" w:type="dxa"/>
            <w:tcMar>
              <w:top w:w="90" w:type="dxa"/>
              <w:left w:w="110" w:type="dxa"/>
              <w:bottom w:w="90" w:type="dxa"/>
              <w:right w:w="110" w:type="dxa"/>
            </w:tcMar>
            <w:vAlign w:val="center"/>
          </w:tcPr>
          <w:p w14:paraId="4A244784" w14:textId="77777777" w:rsidR="00407E26" w:rsidRDefault="00EF0ACC">
            <w:pPr>
              <w:spacing w:after="60"/>
            </w:pPr>
            <w:r>
              <w:rPr>
                <w:sz w:val="17"/>
                <w:szCs w:val="17"/>
              </w:rPr>
              <w:t>Theory-based engineering fundamentals underlying the discipline — for CSE, core networking/computing principles.</w:t>
            </w:r>
          </w:p>
          <w:p w14:paraId="4A244785" w14:textId="77777777" w:rsidR="00407E26" w:rsidRDefault="00407E26">
            <w:pPr>
              <w:spacing w:after="60"/>
            </w:pPr>
          </w:p>
          <w:p w14:paraId="4A244786" w14:textId="77777777" w:rsidR="00407E26" w:rsidRDefault="00EF0ACC">
            <w:r>
              <w:rPr>
                <w:sz w:val="17"/>
                <w:szCs w:val="17"/>
              </w:rPr>
              <w:t>e.g. the core networking fundamentals your whole design rests on: the OSI/TCP-IP layers, IP addressing, and switching/routing concepts.</w:t>
            </w:r>
          </w:p>
        </w:tc>
        <w:tc>
          <w:tcPr>
            <w:tcW w:w="4061" w:type="dxa"/>
            <w:tcMar>
              <w:top w:w="90" w:type="dxa"/>
              <w:left w:w="110" w:type="dxa"/>
              <w:bottom w:w="90" w:type="dxa"/>
              <w:right w:w="110" w:type="dxa"/>
            </w:tcMar>
            <w:vAlign w:val="center"/>
          </w:tcPr>
          <w:p>
            <w:pPr>
              <w:spacing w:after="60"/>
            </w:pPr>
            <w:r>
              <w:rPr>
                <w:sz w:val="18"/>
                <w:szCs w:val="18"/>
              </w:rPr>
              <w:t xml:space="preserve">Applies?  </w:t>
            </w:r>
            <w:r>
              <w:rPr>
                <w:b/>
                <w:bCs/>
                <w:color w:val="1F4E79"/>
                <w:sz w:val="18"/>
                <w:szCs w:val="18"/>
              </w:rPr>
              <w:t xml:space="preserve">☒ Yes   </w:t>
            </w:r>
            <w:r>
              <w:rPr>
                <w:sz w:val="18"/>
                <w:szCs w:val="18"/>
              </w:rPr>
              <w:t xml:space="preserve">☐ Partially   </w:t>
            </w:r>
            <w:r>
              <w:rPr>
                <w:sz w:val="18"/>
                <w:szCs w:val="18"/>
              </w:rPr>
              <w:t xml:space="preserve">☐ No</w:t>
            </w:r>
          </w:p>
          <w:p>
            <w:pPr>
              <w:spacing w:after="0"/>
            </w:pPr>
            <w:r>
              <w:rPr>
                <w:b/>
                <w:bCs/>
                <w:sz w:val="18"/>
                <w:szCs w:val="18"/>
              </w:rPr>
              <w:t xml:space="preserve">How: </w:t>
            </w:r>
            <w:r>
              <w:rPr>
                <w:sz w:val="17"/>
                <w:szCs w:val="17"/>
              </w:rPr>
              <w:t xml:space="preserve">The design rests on TCP/IP fundamentals: Layer-2 switching and 802.1Q tagging for VLANs, Layer-3 forwarding and longest-prefix matching for inter-VLAN and inter-block routing, ARP and default gateways, transport-layer ports used in ACLs (TCP 80, UDP 53/67), and the difference between stateless filtering and tracking of established TCP sessions.</w:t>
            </w:r>
          </w:p>
        </w:tc>
      </w:tr>
      <w:tr w:rsidR="00407E26" w14:paraId="4A244797" w14:textId="77777777" w:rsidTr="00223274">
        <w:trPr>
          <w:cantSplit/>
        </w:trPr>
        <w:tc>
          <w:tcPr>
            <w:tcW w:w="1000" w:type="dxa"/>
            <w:tcMar>
              <w:top w:w="90" w:type="dxa"/>
              <w:left w:w="110" w:type="dxa"/>
              <w:bottom w:w="90" w:type="dxa"/>
              <w:right w:w="110" w:type="dxa"/>
            </w:tcMar>
            <w:vAlign w:val="center"/>
          </w:tcPr>
          <w:p w14:paraId="4A24478D" w14:textId="77777777" w:rsidR="00407E26" w:rsidRDefault="00EF0ACC">
            <w:pPr>
              <w:jc w:val="center"/>
            </w:pPr>
            <w:r>
              <w:rPr>
                <w:b/>
                <w:bCs/>
              </w:rPr>
              <w:t>K4</w:t>
            </w:r>
          </w:p>
        </w:tc>
        <w:tc>
          <w:tcPr>
            <w:tcW w:w="1550" w:type="dxa"/>
            <w:tcMar>
              <w:top w:w="90" w:type="dxa"/>
              <w:left w:w="110" w:type="dxa"/>
              <w:bottom w:w="90" w:type="dxa"/>
              <w:right w:w="110" w:type="dxa"/>
            </w:tcMar>
            <w:vAlign w:val="center"/>
          </w:tcPr>
          <w:p w14:paraId="4A24478E" w14:textId="77777777" w:rsidR="00407E26" w:rsidRDefault="00EF0ACC">
            <w:r>
              <w:rPr>
                <w:b/>
                <w:bCs/>
                <w:sz w:val="18"/>
                <w:szCs w:val="18"/>
              </w:rPr>
              <w:t>Specialist Engineering Knowledge</w:t>
            </w:r>
          </w:p>
        </w:tc>
        <w:tc>
          <w:tcPr>
            <w:tcW w:w="3295" w:type="dxa"/>
            <w:tcMar>
              <w:top w:w="90" w:type="dxa"/>
              <w:left w:w="110" w:type="dxa"/>
              <w:bottom w:w="90" w:type="dxa"/>
              <w:right w:w="110" w:type="dxa"/>
            </w:tcMar>
            <w:vAlign w:val="center"/>
          </w:tcPr>
          <w:p w14:paraId="4A24478F" w14:textId="77777777" w:rsidR="00407E26" w:rsidRDefault="00EF0ACC">
            <w:pPr>
              <w:spacing w:after="60"/>
            </w:pPr>
            <w:r>
              <w:rPr>
                <w:sz w:val="17"/>
                <w:szCs w:val="17"/>
              </w:rPr>
              <w:t>Discipline-specific specialist knowledge and frameworks, including current practice areas — e.g. network design and routing.</w:t>
            </w:r>
          </w:p>
          <w:p w14:paraId="4A244790" w14:textId="77777777" w:rsidR="00407E26" w:rsidRDefault="00407E26">
            <w:pPr>
              <w:spacing w:after="60"/>
            </w:pPr>
          </w:p>
          <w:p w14:paraId="4A244791" w14:textId="77777777" w:rsidR="00407E26" w:rsidRDefault="00EF0ACC">
            <w:r>
              <w:rPr>
                <w:sz w:val="17"/>
                <w:szCs w:val="17"/>
              </w:rPr>
              <w:t>e.g. the specific techniques this course covers: VLSM/IPv6 addressing, dynamic routing protocols (OSPF/EIGRP), VLANs and inter-VLAN routing, ACLs, NAT, and IoT integration.</w:t>
            </w:r>
          </w:p>
        </w:tc>
        <w:tc>
          <w:tcPr>
            <w:tcW w:w="4061" w:type="dxa"/>
            <w:tcMar>
              <w:top w:w="90" w:type="dxa"/>
              <w:left w:w="110" w:type="dxa"/>
              <w:bottom w:w="90" w:type="dxa"/>
              <w:right w:w="110" w:type="dxa"/>
            </w:tcMar>
            <w:vAlign w:val="center"/>
          </w:tcPr>
          <w:p>
            <w:pPr>
              <w:spacing w:after="60"/>
            </w:pPr>
            <w:r>
              <w:rPr>
                <w:sz w:val="18"/>
                <w:szCs w:val="18"/>
              </w:rPr>
              <w:t xml:space="preserve">Applies?  </w:t>
            </w:r>
            <w:r>
              <w:rPr>
                <w:b/>
                <w:bCs/>
                <w:color w:val="1F4E79"/>
                <w:sz w:val="18"/>
                <w:szCs w:val="18"/>
              </w:rPr>
              <w:t xml:space="preserve">☒ Yes   </w:t>
            </w:r>
            <w:r>
              <w:rPr>
                <w:sz w:val="18"/>
                <w:szCs w:val="18"/>
              </w:rPr>
              <w:t xml:space="preserve">☐ Partially   </w:t>
            </w:r>
            <w:r>
              <w:rPr>
                <w:sz w:val="18"/>
                <w:szCs w:val="18"/>
              </w:rPr>
              <w:t xml:space="preserve">☐ No</w:t>
            </w:r>
          </w:p>
          <w:p>
            <w:pPr>
              <w:spacing w:after="0"/>
            </w:pPr>
            <w:r>
              <w:rPr>
                <w:b/>
                <w:bCs/>
                <w:sz w:val="18"/>
                <w:szCs w:val="18"/>
              </w:rPr>
              <w:t xml:space="preserve">How: </w:t>
            </w:r>
            <w:r>
              <w:rPr>
                <w:sz w:val="17"/>
                <w:szCs w:val="17"/>
              </w:rPr>
              <w:t xml:space="preserve">Course-specific techniques are combined: VLSM and dual-stack IPv6, OSPFv2/OSPFv3 with passive interfaces and default-route origination, SVI-based inter-VLAN routing, trunk hardening (unused native VLAN, allowed lists), named extended ACL placement, PAT and static NAT, WPA2-AES wireless, DHCP relay, and IoT registration-server automation.</w:t>
            </w:r>
          </w:p>
        </w:tc>
      </w:tr>
      <w:tr w:rsidR="00407E26" w14:paraId="4A2447A2" w14:textId="77777777" w:rsidTr="00223274">
        <w:trPr>
          <w:cantSplit/>
        </w:trPr>
        <w:tc>
          <w:tcPr>
            <w:tcW w:w="1000" w:type="dxa"/>
            <w:tcMar>
              <w:top w:w="90" w:type="dxa"/>
              <w:left w:w="110" w:type="dxa"/>
              <w:bottom w:w="90" w:type="dxa"/>
              <w:right w:w="110" w:type="dxa"/>
            </w:tcMar>
            <w:vAlign w:val="center"/>
          </w:tcPr>
          <w:p w14:paraId="4A244798" w14:textId="77777777" w:rsidR="00407E26" w:rsidRDefault="00EF0ACC">
            <w:pPr>
              <w:jc w:val="center"/>
            </w:pPr>
            <w:r>
              <w:rPr>
                <w:b/>
                <w:bCs/>
              </w:rPr>
              <w:t>K5</w:t>
            </w:r>
          </w:p>
        </w:tc>
        <w:tc>
          <w:tcPr>
            <w:tcW w:w="1550" w:type="dxa"/>
            <w:tcMar>
              <w:top w:w="90" w:type="dxa"/>
              <w:left w:w="110" w:type="dxa"/>
              <w:bottom w:w="90" w:type="dxa"/>
              <w:right w:w="110" w:type="dxa"/>
            </w:tcMar>
            <w:vAlign w:val="center"/>
          </w:tcPr>
          <w:p w14:paraId="4A244799" w14:textId="77777777" w:rsidR="00407E26" w:rsidRDefault="00EF0ACC">
            <w:r>
              <w:rPr>
                <w:b/>
                <w:bCs/>
                <w:sz w:val="18"/>
                <w:szCs w:val="18"/>
              </w:rPr>
              <w:t>Engineering Design</w:t>
            </w:r>
          </w:p>
        </w:tc>
        <w:tc>
          <w:tcPr>
            <w:tcW w:w="3295" w:type="dxa"/>
            <w:tcMar>
              <w:top w:w="90" w:type="dxa"/>
              <w:left w:w="110" w:type="dxa"/>
              <w:bottom w:w="90" w:type="dxa"/>
              <w:right w:w="110" w:type="dxa"/>
            </w:tcMar>
            <w:vAlign w:val="center"/>
          </w:tcPr>
          <w:p w14:paraId="4A24479A" w14:textId="77777777" w:rsidR="00407E26" w:rsidRDefault="00EF0ACC">
            <w:pPr>
              <w:spacing w:after="60"/>
            </w:pPr>
            <w:r>
              <w:rPr>
                <w:sz w:val="17"/>
                <w:szCs w:val="17"/>
              </w:rPr>
              <w:t>Knowledge that supports design in the practice area — e.g. network architecture and topology design.</w:t>
            </w:r>
          </w:p>
          <w:p w14:paraId="4A24479B" w14:textId="77777777" w:rsidR="00407E26" w:rsidRDefault="00407E26">
            <w:pPr>
              <w:spacing w:after="60"/>
            </w:pPr>
          </w:p>
          <w:p w14:paraId="4A24479C" w14:textId="77777777" w:rsidR="00407E26" w:rsidRDefault="00EF0ACC">
            <w:r>
              <w:rPr>
                <w:sz w:val="17"/>
                <w:szCs w:val="17"/>
              </w:rPr>
              <w:t>e.g. how you designed your zone layout, chose your addressing scheme, or decided where to place security boundaries.</w:t>
            </w:r>
          </w:p>
        </w:tc>
        <w:tc>
          <w:tcPr>
            <w:tcW w:w="4061" w:type="dxa"/>
            <w:tcMar>
              <w:top w:w="90" w:type="dxa"/>
              <w:left w:w="110" w:type="dxa"/>
              <w:bottom w:w="90" w:type="dxa"/>
              <w:right w:w="110" w:type="dxa"/>
            </w:tcMar>
            <w:vAlign w:val="center"/>
          </w:tcPr>
          <w:p>
            <w:pPr>
              <w:spacing w:after="60"/>
            </w:pPr>
            <w:r>
              <w:rPr>
                <w:sz w:val="18"/>
                <w:szCs w:val="18"/>
              </w:rPr>
              <w:t xml:space="preserve">Applies?  </w:t>
            </w:r>
            <w:r>
              <w:rPr>
                <w:b/>
                <w:bCs/>
                <w:color w:val="1F4E79"/>
                <w:sz w:val="18"/>
                <w:szCs w:val="18"/>
              </w:rPr>
              <w:t xml:space="preserve">☒ Yes   </w:t>
            </w:r>
            <w:r>
              <w:rPr>
                <w:sz w:val="18"/>
                <w:szCs w:val="18"/>
              </w:rPr>
              <w:t xml:space="preserve">☐ Partially   </w:t>
            </w:r>
            <w:r>
              <w:rPr>
                <w:sz w:val="18"/>
                <w:szCs w:val="18"/>
              </w:rPr>
              <w:t xml:space="preserve">☐ No</w:t>
            </w:r>
          </w:p>
          <w:p>
            <w:pPr>
              <w:spacing w:after="0"/>
            </w:pPr>
            <w:r>
              <w:rPr>
                <w:b/>
                <w:bCs/>
                <w:sz w:val="18"/>
                <w:szCs w:val="18"/>
              </w:rPr>
              <w:t xml:space="preserve">How: </w:t>
            </w:r>
            <w:r>
              <w:rPr>
                <w:sz w:val="17"/>
                <w:szCs w:val="17"/>
              </w:rPr>
              <w:t xml:space="preserve">Design knowledge is used to choose a two-block hierarchical topology (collapsed core/distribution plus access) with routed inter-block links, to size and order subnets for growth, to place ACLs close to the traffic source and NAT at the single Internet boundary, and to compare alternatives (router-on-a-stick vs SVIs; OSPF vs EIGRP vs static routing; WPA2-Personal vs Enterprise).</w:t>
            </w:r>
          </w:p>
        </w:tc>
      </w:tr>
      <w:tr w:rsidR="00407E26" w14:paraId="4A2447AD" w14:textId="77777777" w:rsidTr="00223274">
        <w:trPr>
          <w:cantSplit/>
        </w:trPr>
        <w:tc>
          <w:tcPr>
            <w:tcW w:w="1000" w:type="dxa"/>
            <w:tcMar>
              <w:top w:w="90" w:type="dxa"/>
              <w:left w:w="110" w:type="dxa"/>
              <w:bottom w:w="90" w:type="dxa"/>
              <w:right w:w="110" w:type="dxa"/>
            </w:tcMar>
            <w:vAlign w:val="center"/>
          </w:tcPr>
          <w:p w14:paraId="4A2447A3" w14:textId="77777777" w:rsidR="00407E26" w:rsidRDefault="00EF0ACC">
            <w:pPr>
              <w:jc w:val="center"/>
            </w:pPr>
            <w:r>
              <w:rPr>
                <w:b/>
                <w:bCs/>
              </w:rPr>
              <w:t>K6</w:t>
            </w:r>
          </w:p>
        </w:tc>
        <w:tc>
          <w:tcPr>
            <w:tcW w:w="1550" w:type="dxa"/>
            <w:tcMar>
              <w:top w:w="90" w:type="dxa"/>
              <w:left w:w="110" w:type="dxa"/>
              <w:bottom w:w="90" w:type="dxa"/>
              <w:right w:w="110" w:type="dxa"/>
            </w:tcMar>
            <w:vAlign w:val="center"/>
          </w:tcPr>
          <w:p w14:paraId="4A2447A4" w14:textId="77777777" w:rsidR="00407E26" w:rsidRDefault="00EF0ACC">
            <w:r>
              <w:rPr>
                <w:b/>
                <w:bCs/>
                <w:sz w:val="18"/>
                <w:szCs w:val="18"/>
              </w:rPr>
              <w:t>Engineering Practice</w:t>
            </w:r>
          </w:p>
        </w:tc>
        <w:tc>
          <w:tcPr>
            <w:tcW w:w="3295" w:type="dxa"/>
            <w:tcMar>
              <w:top w:w="90" w:type="dxa"/>
              <w:left w:w="110" w:type="dxa"/>
              <w:bottom w:w="90" w:type="dxa"/>
              <w:right w:w="110" w:type="dxa"/>
            </w:tcMar>
            <w:vAlign w:val="center"/>
          </w:tcPr>
          <w:p w14:paraId="4A2447A5" w14:textId="77777777" w:rsidR="00407E26" w:rsidRDefault="00EF0ACC">
            <w:pPr>
              <w:spacing w:after="60"/>
            </w:pPr>
            <w:r>
              <w:rPr>
                <w:sz w:val="17"/>
                <w:szCs w:val="17"/>
              </w:rPr>
              <w:t>Knowledge of accepted engineering practice/technology in the field — e.g. simulation tools, CLI configuration, testing practices.</w:t>
            </w:r>
          </w:p>
          <w:p w14:paraId="4A2447A6" w14:textId="77777777" w:rsidR="00407E26" w:rsidRDefault="00407E26">
            <w:pPr>
              <w:spacing w:after="60"/>
            </w:pPr>
          </w:p>
          <w:p w14:paraId="4A2447A7" w14:textId="77777777" w:rsidR="00407E26" w:rsidRDefault="00EF0ACC">
            <w:r>
              <w:rPr>
                <w:sz w:val="17"/>
                <w:szCs w:val="17"/>
              </w:rPr>
              <w:t>e.g. your use of Cisco Packet Tracer, IOS CLI commands, consistent device naming, configuration documentation, or a verification routine you followed.</w:t>
            </w:r>
          </w:p>
        </w:tc>
        <w:tc>
          <w:tcPr>
            <w:tcW w:w="4061" w:type="dxa"/>
            <w:tcMar>
              <w:top w:w="90" w:type="dxa"/>
              <w:left w:w="110" w:type="dxa"/>
              <w:bottom w:w="90" w:type="dxa"/>
              <w:right w:w="110" w:type="dxa"/>
            </w:tcMar>
            <w:vAlign w:val="center"/>
          </w:tcPr>
          <w:p>
            <w:pPr>
              <w:spacing w:after="60"/>
            </w:pPr>
            <w:r>
              <w:rPr>
                <w:sz w:val="18"/>
                <w:szCs w:val="18"/>
              </w:rPr>
              <w:t xml:space="preserve">Applies?  </w:t>
            </w:r>
            <w:r>
              <w:rPr>
                <w:b/>
                <w:bCs/>
                <w:color w:val="1F4E79"/>
                <w:sz w:val="18"/>
                <w:szCs w:val="18"/>
              </w:rPr>
              <w:t xml:space="preserve">☒ Yes   </w:t>
            </w:r>
            <w:r>
              <w:rPr>
                <w:sz w:val="18"/>
                <w:szCs w:val="18"/>
              </w:rPr>
              <w:t xml:space="preserve">☐ Partially   </w:t>
            </w:r>
            <w:r>
              <w:rPr>
                <w:sz w:val="18"/>
                <w:szCs w:val="18"/>
              </w:rPr>
              <w:t xml:space="preserve">☐ No</w:t>
            </w:r>
          </w:p>
          <w:p>
            <w:pPr>
              <w:spacing w:after="0"/>
            </w:pPr>
            <w:r>
              <w:rPr>
                <w:b/>
                <w:bCs/>
                <w:sz w:val="18"/>
                <w:szCs w:val="18"/>
              </w:rPr>
              <w:t xml:space="preserve">How: </w:t>
            </w:r>
            <w:r>
              <w:rPr>
                <w:sz w:val="17"/>
                <w:szCs w:val="17"/>
              </w:rPr>
              <w:t xml:space="preserve">The work uses Cisco Packet Tracer with real IOS CLI; consistent device names (R-, DSW-, ASW-, SRV-) and interface descriptions; SSH-only management, Syslog/NTP and TFTP backups; and a planned verification routine (show ip ospf neighbor, show ip route, show vlan brief, show ip nat translations, ACL counters, ping/traceroute test matrix) to be recorded in the final report.</w:t>
            </w:r>
          </w:p>
        </w:tc>
      </w:tr>
      <w:tr w:rsidR="00407E26" w14:paraId="4A2447B8" w14:textId="77777777" w:rsidTr="00223274">
        <w:trPr>
          <w:cantSplit/>
        </w:trPr>
        <w:tc>
          <w:tcPr>
            <w:tcW w:w="1000" w:type="dxa"/>
            <w:tcMar>
              <w:top w:w="90" w:type="dxa"/>
              <w:left w:w="110" w:type="dxa"/>
              <w:bottom w:w="90" w:type="dxa"/>
              <w:right w:w="110" w:type="dxa"/>
            </w:tcMar>
            <w:vAlign w:val="center"/>
          </w:tcPr>
          <w:p w14:paraId="4A2447AE" w14:textId="77777777" w:rsidR="00407E26" w:rsidRDefault="00EF0ACC">
            <w:pPr>
              <w:jc w:val="center"/>
            </w:pPr>
            <w:r>
              <w:rPr>
                <w:b/>
                <w:bCs/>
              </w:rPr>
              <w:t>K7</w:t>
            </w:r>
          </w:p>
        </w:tc>
        <w:tc>
          <w:tcPr>
            <w:tcW w:w="1550" w:type="dxa"/>
            <w:tcMar>
              <w:top w:w="90" w:type="dxa"/>
              <w:left w:w="110" w:type="dxa"/>
              <w:bottom w:w="90" w:type="dxa"/>
              <w:right w:w="110" w:type="dxa"/>
            </w:tcMar>
            <w:vAlign w:val="center"/>
          </w:tcPr>
          <w:p w14:paraId="4A2447AF" w14:textId="77777777" w:rsidR="00407E26" w:rsidRDefault="00EF0ACC">
            <w:r>
              <w:rPr>
                <w:b/>
                <w:bCs/>
                <w:sz w:val="18"/>
                <w:szCs w:val="18"/>
              </w:rPr>
              <w:t>Engineering and Society</w:t>
            </w:r>
          </w:p>
        </w:tc>
        <w:tc>
          <w:tcPr>
            <w:tcW w:w="3295" w:type="dxa"/>
            <w:tcMar>
              <w:top w:w="90" w:type="dxa"/>
              <w:left w:w="110" w:type="dxa"/>
              <w:bottom w:w="90" w:type="dxa"/>
              <w:right w:w="110" w:type="dxa"/>
            </w:tcMar>
            <w:vAlign w:val="center"/>
          </w:tcPr>
          <w:p w14:paraId="4A2447B0" w14:textId="77777777" w:rsidR="00407E26" w:rsidRDefault="00EF0ACC">
            <w:pPr>
              <w:spacing w:after="60"/>
            </w:pPr>
            <w:r>
              <w:rPr>
                <w:sz w:val="17"/>
                <w:szCs w:val="17"/>
              </w:rPr>
              <w:t>Understanding of engineering's role in society: ethics, professional responsibility, and social/economic/environmental impact.</w:t>
            </w:r>
          </w:p>
          <w:p w14:paraId="4A2447B1" w14:textId="77777777" w:rsidR="00407E26" w:rsidRDefault="00407E26">
            <w:pPr>
              <w:spacing w:after="60"/>
            </w:pPr>
          </w:p>
          <w:p w14:paraId="4A2447B2" w14:textId="77777777" w:rsidR="00407E26" w:rsidRDefault="00EF0ACC">
            <w:r>
              <w:rPr>
                <w:sz w:val="17"/>
                <w:szCs w:val="17"/>
              </w:rPr>
              <w:lastRenderedPageBreak/>
              <w:t>e.g. how your ACL policy or IoT automation protects public-safety or resident data, or why your smart city/town/region scenario's real-world context matters to its users.</w:t>
            </w:r>
          </w:p>
        </w:tc>
        <w:tc>
          <w:tcPr>
            <w:tcW w:w="4061" w:type="dxa"/>
            <w:tcMar>
              <w:top w:w="90" w:type="dxa"/>
              <w:left w:w="110" w:type="dxa"/>
              <w:bottom w:w="90" w:type="dxa"/>
              <w:right w:w="110" w:type="dxa"/>
            </w:tcMar>
            <w:vAlign w:val="center"/>
          </w:tcPr>
          <w:p>
            <w:pPr>
              <w:spacing w:after="60"/>
            </w:pPr>
            <w:r>
              <w:rPr>
                <w:sz w:val="18"/>
                <w:szCs w:val="18"/>
              </w:rPr>
              <w:t xml:space="preserve">Applies?  </w:t>
            </w:r>
            <w:r>
              <w:rPr>
                <w:sz w:val="18"/>
                <w:szCs w:val="18"/>
              </w:rPr>
              <w:t xml:space="preserve">☐ Yes   </w:t>
            </w:r>
            <w:r>
              <w:rPr>
                <w:b/>
                <w:bCs/>
                <w:color w:val="1F4E79"/>
                <w:sz w:val="18"/>
                <w:szCs w:val="18"/>
              </w:rPr>
              <w:t xml:space="preserve">☒ Partially   </w:t>
            </w:r>
            <w:r>
              <w:rPr>
                <w:sz w:val="18"/>
                <w:szCs w:val="18"/>
              </w:rPr>
              <w:t xml:space="preserve">☐ No</w:t>
            </w:r>
          </w:p>
          <w:p>
            <w:pPr>
              <w:spacing w:after="0"/>
            </w:pPr>
            <w:r>
              <w:rPr>
                <w:b/>
                <w:bCs/>
                <w:sz w:val="18"/>
                <w:szCs w:val="18"/>
              </w:rPr>
              <w:t xml:space="preserve">How: </w:t>
            </w:r>
            <w:r>
              <w:rPr>
                <w:sz w:val="17"/>
                <w:szCs w:val="17"/>
              </w:rPr>
              <w:t xml:space="preserve">Social and ethical aspects are addressed at a conceptual level: segmentation protects confidential student academic and financial records held by the registrar; isolating IoT devices reduces the risk of building-automation misuse; and occupancy/temperature automation illustrates energy saving on campus. These impacts are argued from the scenario rather than measured, so engagement is partial.</w:t>
            </w:r>
          </w:p>
        </w:tc>
      </w:tr>
      <w:tr w:rsidR="00407E26" w14:paraId="4A2447C3" w14:textId="77777777" w:rsidTr="00223274">
        <w:trPr>
          <w:cantSplit/>
        </w:trPr>
        <w:tc>
          <w:tcPr>
            <w:tcW w:w="1000" w:type="dxa"/>
            <w:tcMar>
              <w:top w:w="90" w:type="dxa"/>
              <w:left w:w="110" w:type="dxa"/>
              <w:bottom w:w="90" w:type="dxa"/>
              <w:right w:w="110" w:type="dxa"/>
            </w:tcMar>
            <w:vAlign w:val="center"/>
          </w:tcPr>
          <w:p w14:paraId="4A2447B9" w14:textId="77777777" w:rsidR="00407E26" w:rsidRDefault="00EF0ACC">
            <w:pPr>
              <w:jc w:val="center"/>
            </w:pPr>
            <w:r>
              <w:rPr>
                <w:b/>
                <w:bCs/>
              </w:rPr>
              <w:lastRenderedPageBreak/>
              <w:t>K8</w:t>
            </w:r>
          </w:p>
        </w:tc>
        <w:tc>
          <w:tcPr>
            <w:tcW w:w="1550" w:type="dxa"/>
            <w:tcMar>
              <w:top w:w="90" w:type="dxa"/>
              <w:left w:w="110" w:type="dxa"/>
              <w:bottom w:w="90" w:type="dxa"/>
              <w:right w:w="110" w:type="dxa"/>
            </w:tcMar>
            <w:vAlign w:val="center"/>
          </w:tcPr>
          <w:p w14:paraId="4A2447BA" w14:textId="77777777" w:rsidR="00407E26" w:rsidRDefault="00EF0ACC">
            <w:r>
              <w:rPr>
                <w:b/>
                <w:bCs/>
                <w:sz w:val="18"/>
                <w:szCs w:val="18"/>
              </w:rPr>
              <w:t>Research Literature</w:t>
            </w:r>
          </w:p>
        </w:tc>
        <w:tc>
          <w:tcPr>
            <w:tcW w:w="3295" w:type="dxa"/>
            <w:tcMar>
              <w:top w:w="90" w:type="dxa"/>
              <w:left w:w="110" w:type="dxa"/>
              <w:bottom w:w="90" w:type="dxa"/>
              <w:right w:w="110" w:type="dxa"/>
            </w:tcMar>
            <w:vAlign w:val="center"/>
          </w:tcPr>
          <w:p w14:paraId="4A2447BB" w14:textId="77777777" w:rsidR="00407E26" w:rsidRDefault="00EF0ACC">
            <w:pPr>
              <w:spacing w:after="60"/>
            </w:pPr>
            <w:r>
              <w:rPr>
                <w:sz w:val="17"/>
                <w:szCs w:val="17"/>
              </w:rPr>
              <w:t>Engagement with research literature or authoritative technical references in the discipline.</w:t>
            </w:r>
          </w:p>
          <w:p w14:paraId="4A2447BC" w14:textId="77777777" w:rsidR="00407E26" w:rsidRDefault="00407E26">
            <w:pPr>
              <w:spacing w:after="60"/>
            </w:pPr>
          </w:p>
          <w:p w14:paraId="4A2447BD" w14:textId="77777777" w:rsidR="00407E26" w:rsidRDefault="00EF0ACC">
            <w:r>
              <w:rPr>
                <w:sz w:val="17"/>
                <w:szCs w:val="17"/>
              </w:rPr>
              <w:t>e.g. Cisco's official documentation, RFCs (e.g. on VLSM or private addressing), or any other technical reference you consulted beyond the lecture notes.</w:t>
            </w:r>
          </w:p>
        </w:tc>
        <w:tc>
          <w:tcPr>
            <w:tcW w:w="4061" w:type="dxa"/>
            <w:tcMar>
              <w:top w:w="90" w:type="dxa"/>
              <w:left w:w="110" w:type="dxa"/>
              <w:bottom w:w="90" w:type="dxa"/>
              <w:right w:w="110" w:type="dxa"/>
            </w:tcMar>
            <w:vAlign w:val="center"/>
          </w:tcPr>
          <w:p>
            <w:pPr>
              <w:spacing w:after="60"/>
            </w:pPr>
            <w:r>
              <w:rPr>
                <w:sz w:val="18"/>
                <w:szCs w:val="18"/>
              </w:rPr>
              <w:t xml:space="preserve">Applies?  </w:t>
            </w:r>
            <w:r>
              <w:rPr>
                <w:sz w:val="18"/>
                <w:szCs w:val="18"/>
              </w:rPr>
              <w:t xml:space="preserve">☐ Yes   </w:t>
            </w:r>
            <w:r>
              <w:rPr>
                <w:b/>
                <w:bCs/>
                <w:color w:val="1F4E79"/>
                <w:sz w:val="18"/>
                <w:szCs w:val="18"/>
              </w:rPr>
              <w:t xml:space="preserve">☒ Partially   </w:t>
            </w:r>
            <w:r>
              <w:rPr>
                <w:sz w:val="18"/>
                <w:szCs w:val="18"/>
              </w:rPr>
              <w:t xml:space="preserve">☐ No</w:t>
            </w:r>
          </w:p>
          <w:p>
            <w:pPr>
              <w:spacing w:after="0"/>
            </w:pPr>
            <w:r>
              <w:rPr>
                <w:b/>
                <w:bCs/>
                <w:sz w:val="18"/>
                <w:szCs w:val="18"/>
              </w:rPr>
              <w:t xml:space="preserve">How: </w:t>
            </w:r>
            <w:r>
              <w:rPr>
                <w:sz w:val="17"/>
                <w:szCs w:val="17"/>
              </w:rPr>
              <w:t xml:space="preserve">The project draws on authoritative technical references rather than research literature: RFC 1918, 2328, 3849, 4291, 5340 and 5737, IEEE 802.1Q and 802.11, and Cisco IOS and Packet Tracer documentation (see References). No peer-reviewed research papers are reviewed, so engagement is rated partial.</w:t>
            </w:r>
          </w:p>
        </w:tc>
      </w:tr>
    </w:tbl>
    <w:p w14:paraId="4A2447C4" w14:textId="77777777" w:rsidR="00407E26" w:rsidRDefault="00EF0ACC">
      <w:pPr>
        <w:pStyle w:val="Heading1"/>
        <w:keepNext/>
        <w:spacing w:before="260" w:after="120"/>
      </w:pPr>
      <w:r>
        <w:rPr>
          <w:b/>
          <w:bCs/>
        </w:rPr>
        <w:t>11. Complex Engineering Problem (CEP) Mapping</w:t>
      </w:r>
    </w:p>
    <w:p w14:paraId="4A2447C5" w14:textId="77777777" w:rsidR="00407E26" w:rsidRDefault="00EF0ACC">
      <w:pPr>
        <w:keepNext/>
        <w:spacing w:after="120"/>
      </w:pPr>
      <w:r>
        <w:rPr>
          <w:i/>
          <w:iCs/>
          <w:sz w:val="19"/>
          <w:szCs w:val="19"/>
        </w:rPr>
        <w:t>For each attribute, indicate whether your project design addresses it, and justify your answer with a specific reference to your scenario or class design — not a general definition restated.</w:t>
      </w:r>
    </w:p>
    <w:tbl>
      <w:tblPr>
        <w:tblW w:w="990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000"/>
        <w:gridCol w:w="1550"/>
        <w:gridCol w:w="3295"/>
        <w:gridCol w:w="4061"/>
      </w:tblGrid>
      <w:tr w:rsidR="00407E26" w14:paraId="4A2447CA" w14:textId="77777777" w:rsidTr="00223274">
        <w:trPr>
          <w:tblHeader/>
          <w:cantSplit/>
        </w:trPr>
        <w:tc>
          <w:tcPr>
            <w:tcW w:w="1000" w:type="dxa"/>
            <w:shd w:val="clear" w:color="auto" w:fill="1F4E79"/>
            <w:tcMar>
              <w:top w:w="90" w:type="dxa"/>
              <w:left w:w="110" w:type="dxa"/>
              <w:bottom w:w="90" w:type="dxa"/>
              <w:right w:w="110" w:type="dxa"/>
            </w:tcMar>
            <w:vAlign w:val="center"/>
          </w:tcPr>
          <w:p w14:paraId="4A2447C6" w14:textId="77777777" w:rsidR="00407E26" w:rsidRDefault="00EF0ACC">
            <w:pPr>
              <w:jc w:val="center"/>
            </w:pPr>
            <w:r>
              <w:rPr>
                <w:b/>
                <w:bCs/>
                <w:color w:val="FFFFFF"/>
                <w:sz w:val="19"/>
                <w:szCs w:val="19"/>
              </w:rPr>
              <w:t>#</w:t>
            </w:r>
          </w:p>
        </w:tc>
        <w:tc>
          <w:tcPr>
            <w:tcW w:w="1550" w:type="dxa"/>
            <w:shd w:val="clear" w:color="auto" w:fill="1F4E79"/>
            <w:tcMar>
              <w:top w:w="90" w:type="dxa"/>
              <w:left w:w="110" w:type="dxa"/>
              <w:bottom w:w="90" w:type="dxa"/>
              <w:right w:w="110" w:type="dxa"/>
            </w:tcMar>
            <w:vAlign w:val="center"/>
          </w:tcPr>
          <w:p w14:paraId="4A2447C7" w14:textId="77777777" w:rsidR="00407E26" w:rsidRDefault="00EF0ACC">
            <w:pPr>
              <w:jc w:val="center"/>
            </w:pPr>
            <w:r>
              <w:rPr>
                <w:b/>
                <w:bCs/>
                <w:color w:val="FFFFFF"/>
                <w:sz w:val="19"/>
                <w:szCs w:val="19"/>
              </w:rPr>
              <w:t>Attribute</w:t>
            </w:r>
          </w:p>
        </w:tc>
        <w:tc>
          <w:tcPr>
            <w:tcW w:w="3295" w:type="dxa"/>
            <w:shd w:val="clear" w:color="auto" w:fill="1F4E79"/>
            <w:tcMar>
              <w:top w:w="90" w:type="dxa"/>
              <w:left w:w="110" w:type="dxa"/>
              <w:bottom w:w="90" w:type="dxa"/>
              <w:right w:w="110" w:type="dxa"/>
            </w:tcMar>
            <w:vAlign w:val="center"/>
          </w:tcPr>
          <w:p w14:paraId="4A2447C8" w14:textId="77777777" w:rsidR="00407E26" w:rsidRDefault="00EF0ACC">
            <w:pPr>
              <w:jc w:val="center"/>
            </w:pPr>
            <w:r>
              <w:rPr>
                <w:b/>
                <w:bCs/>
                <w:color w:val="FFFFFF"/>
                <w:sz w:val="19"/>
                <w:szCs w:val="19"/>
              </w:rPr>
              <w:t>Definition (BAETE) &amp; Guiding Question</w:t>
            </w:r>
          </w:p>
        </w:tc>
        <w:tc>
          <w:tcPr>
            <w:tcW w:w="4061" w:type="dxa"/>
            <w:shd w:val="clear" w:color="auto" w:fill="1F4E79"/>
            <w:tcMar>
              <w:top w:w="90" w:type="dxa"/>
              <w:left w:w="110" w:type="dxa"/>
              <w:bottom w:w="90" w:type="dxa"/>
              <w:right w:w="110" w:type="dxa"/>
            </w:tcMar>
            <w:vAlign w:val="center"/>
          </w:tcPr>
          <w:p w14:paraId="4A2447C9" w14:textId="77777777" w:rsidR="00407E26" w:rsidRDefault="00EF0ACC">
            <w:pPr>
              <w:jc w:val="center"/>
            </w:pPr>
            <w:r>
              <w:rPr>
                <w:b/>
                <w:bCs/>
                <w:color w:val="FFFFFF"/>
                <w:sz w:val="19"/>
                <w:szCs w:val="19"/>
              </w:rPr>
              <w:t>Your Response</w:t>
            </w:r>
          </w:p>
        </w:tc>
      </w:tr>
      <w:tr w:rsidR="00407E26" w14:paraId="4A2447D5" w14:textId="77777777" w:rsidTr="00223274">
        <w:trPr>
          <w:cantSplit/>
        </w:trPr>
        <w:tc>
          <w:tcPr>
            <w:tcW w:w="1000" w:type="dxa"/>
            <w:tcMar>
              <w:top w:w="90" w:type="dxa"/>
              <w:left w:w="110" w:type="dxa"/>
              <w:bottom w:w="90" w:type="dxa"/>
              <w:right w:w="110" w:type="dxa"/>
            </w:tcMar>
            <w:vAlign w:val="center"/>
          </w:tcPr>
          <w:p w14:paraId="4A2447CB" w14:textId="77777777" w:rsidR="00407E26" w:rsidRDefault="00EF0ACC">
            <w:pPr>
              <w:jc w:val="center"/>
            </w:pPr>
            <w:r>
              <w:rPr>
                <w:b/>
                <w:bCs/>
              </w:rPr>
              <w:t>P1</w:t>
            </w:r>
          </w:p>
        </w:tc>
        <w:tc>
          <w:tcPr>
            <w:tcW w:w="1550" w:type="dxa"/>
            <w:tcMar>
              <w:top w:w="90" w:type="dxa"/>
              <w:left w:w="110" w:type="dxa"/>
              <w:bottom w:w="90" w:type="dxa"/>
              <w:right w:w="110" w:type="dxa"/>
            </w:tcMar>
            <w:vAlign w:val="center"/>
          </w:tcPr>
          <w:p w14:paraId="4A2447CC" w14:textId="77777777" w:rsidR="00407E26" w:rsidRDefault="00EF0ACC">
            <w:r>
              <w:rPr>
                <w:b/>
                <w:bCs/>
                <w:sz w:val="18"/>
                <w:szCs w:val="18"/>
              </w:rPr>
              <w:t>Depth of Knowledge Required</w:t>
            </w:r>
          </w:p>
        </w:tc>
        <w:tc>
          <w:tcPr>
            <w:tcW w:w="3295" w:type="dxa"/>
            <w:tcMar>
              <w:top w:w="90" w:type="dxa"/>
              <w:left w:w="110" w:type="dxa"/>
              <w:bottom w:w="90" w:type="dxa"/>
              <w:right w:w="110" w:type="dxa"/>
            </w:tcMar>
            <w:vAlign w:val="center"/>
          </w:tcPr>
          <w:p w14:paraId="4A2447CD" w14:textId="77777777" w:rsidR="00407E26" w:rsidRDefault="00EF0ACC">
            <w:pPr>
              <w:spacing w:after="60"/>
            </w:pPr>
            <w:r>
              <w:rPr>
                <w:sz w:val="17"/>
                <w:szCs w:val="17"/>
              </w:rPr>
              <w:t>Resolved using in-depth, fundamentals-based engineering/specialist knowledge — not solved by routine or superficial application of a single taught example.</w:t>
            </w:r>
          </w:p>
          <w:p w14:paraId="4A2447CE" w14:textId="77777777" w:rsidR="00407E26" w:rsidRDefault="00407E26">
            <w:pPr>
              <w:spacing w:after="60"/>
            </w:pPr>
          </w:p>
          <w:p w14:paraId="4A2447CF" w14:textId="77777777" w:rsidR="00407E26" w:rsidRDefault="00EF0ACC">
            <w:r>
              <w:rPr>
                <w:sz w:val="17"/>
                <w:szCs w:val="17"/>
              </w:rPr>
              <w:t>e.g. does your design require you to genuinely apply networking fundamentals — addressing, routing, VLAN segmentation, security — in an integrated way, rather than each in isolation?</w:t>
            </w:r>
          </w:p>
        </w:tc>
        <w:tc>
          <w:tcPr>
            <w:tcW w:w="4061" w:type="dxa"/>
            <w:tcMar>
              <w:top w:w="90" w:type="dxa"/>
              <w:left w:w="110" w:type="dxa"/>
              <w:bottom w:w="90" w:type="dxa"/>
              <w:right w:w="110" w:type="dxa"/>
            </w:tcMar>
            <w:vAlign w:val="center"/>
          </w:tcPr>
          <w:p>
            <w:pPr>
              <w:spacing w:after="60"/>
            </w:pPr>
            <w:r>
              <w:rPr>
                <w:sz w:val="18"/>
                <w:szCs w:val="18"/>
              </w:rPr>
              <w:t xml:space="preserve">Addressed?  </w:t>
            </w:r>
            <w:r>
              <w:rPr>
                <w:b/>
                <w:bCs/>
                <w:color w:val="1F4E79"/>
                <w:sz w:val="18"/>
                <w:szCs w:val="18"/>
              </w:rPr>
              <w:t xml:space="preserve">☒ Yes   </w:t>
            </w:r>
            <w:r>
              <w:rPr>
                <w:sz w:val="18"/>
                <w:szCs w:val="18"/>
              </w:rPr>
              <w:t xml:space="preserve">☐ Partially   </w:t>
            </w:r>
            <w:r>
              <w:rPr>
                <w:sz w:val="18"/>
                <w:szCs w:val="18"/>
              </w:rPr>
              <w:t xml:space="preserve">☐ Not Applicable</w:t>
            </w:r>
          </w:p>
          <w:p>
            <w:pPr>
              <w:spacing w:after="0"/>
            </w:pPr>
            <w:r>
              <w:rPr>
                <w:b/>
                <w:bCs/>
                <w:sz w:val="18"/>
                <w:szCs w:val="18"/>
              </w:rPr>
              <w:t xml:space="preserve">Justification: </w:t>
            </w:r>
            <w:r>
              <w:rPr>
                <w:sz w:val="17"/>
                <w:szCs w:val="17"/>
              </w:rPr>
              <w:t xml:space="preserve">The network works only if addressing, routing, VLANs and security are designed together: OSPF must advertise every SVI subnet produced by the VLSM plan; ACL wildcard masks depend on subnet boundaries (VLANs 98/99 were placed in one aligned /27 so a single entry covers both); NAT exclusions depend on which subnets are IoT and management; and DHCP relay must pass the inbound ACLs. This needs fundamentals-based reasoning (K3–K5) rather than repeating one taught example.</w:t>
            </w:r>
          </w:p>
        </w:tc>
      </w:tr>
      <w:tr w:rsidR="00407E26" w14:paraId="4A2447E0" w14:textId="77777777" w:rsidTr="00223274">
        <w:trPr>
          <w:cantSplit/>
        </w:trPr>
        <w:tc>
          <w:tcPr>
            <w:tcW w:w="1000" w:type="dxa"/>
            <w:tcMar>
              <w:top w:w="90" w:type="dxa"/>
              <w:left w:w="110" w:type="dxa"/>
              <w:bottom w:w="90" w:type="dxa"/>
              <w:right w:w="110" w:type="dxa"/>
            </w:tcMar>
            <w:vAlign w:val="center"/>
          </w:tcPr>
          <w:p w14:paraId="4A2447D6" w14:textId="77777777" w:rsidR="00407E26" w:rsidRDefault="00EF0ACC">
            <w:pPr>
              <w:jc w:val="center"/>
            </w:pPr>
            <w:r>
              <w:rPr>
                <w:b/>
                <w:bCs/>
              </w:rPr>
              <w:t>P2</w:t>
            </w:r>
          </w:p>
        </w:tc>
        <w:tc>
          <w:tcPr>
            <w:tcW w:w="1550" w:type="dxa"/>
            <w:tcMar>
              <w:top w:w="90" w:type="dxa"/>
              <w:left w:w="110" w:type="dxa"/>
              <w:bottom w:w="90" w:type="dxa"/>
              <w:right w:w="110" w:type="dxa"/>
            </w:tcMar>
            <w:vAlign w:val="center"/>
          </w:tcPr>
          <w:p w14:paraId="4A2447D7" w14:textId="77777777" w:rsidR="00407E26" w:rsidRDefault="00EF0ACC">
            <w:r>
              <w:rPr>
                <w:b/>
                <w:bCs/>
                <w:sz w:val="18"/>
                <w:szCs w:val="18"/>
              </w:rPr>
              <w:t>Range of Conflicting Requirements</w:t>
            </w:r>
          </w:p>
        </w:tc>
        <w:tc>
          <w:tcPr>
            <w:tcW w:w="3295" w:type="dxa"/>
            <w:tcMar>
              <w:top w:w="90" w:type="dxa"/>
              <w:left w:w="110" w:type="dxa"/>
              <w:bottom w:w="90" w:type="dxa"/>
              <w:right w:w="110" w:type="dxa"/>
            </w:tcMar>
            <w:vAlign w:val="center"/>
          </w:tcPr>
          <w:p w14:paraId="4A2447D8" w14:textId="77777777" w:rsidR="00407E26" w:rsidRDefault="00EF0ACC">
            <w:pPr>
              <w:spacing w:after="60"/>
            </w:pPr>
            <w:r>
              <w:rPr>
                <w:sz w:val="17"/>
                <w:szCs w:val="17"/>
              </w:rPr>
              <w:t>Involves wide-ranging or conflicting technical and other issues that must be balanced against each other.</w:t>
            </w:r>
          </w:p>
          <w:p w14:paraId="4A2447D9" w14:textId="77777777" w:rsidR="00407E26" w:rsidRDefault="00407E26">
            <w:pPr>
              <w:spacing w:after="60"/>
            </w:pPr>
          </w:p>
          <w:p w14:paraId="4A2447DA" w14:textId="77777777" w:rsidR="00407E26" w:rsidRDefault="00EF0ACC">
            <w:r>
              <w:rPr>
                <w:sz w:val="17"/>
                <w:szCs w:val="17"/>
              </w:rPr>
              <w:t>e.g. does your scenario force trade-offs — addressing efficiency vs. scalability, security restrictiveness vs. usability, wireless coverage vs. security?</w:t>
            </w:r>
          </w:p>
        </w:tc>
        <w:tc>
          <w:tcPr>
            <w:tcW w:w="4061" w:type="dxa"/>
            <w:tcMar>
              <w:top w:w="90" w:type="dxa"/>
              <w:left w:w="110" w:type="dxa"/>
              <w:bottom w:w="90" w:type="dxa"/>
              <w:right w:w="110" w:type="dxa"/>
            </w:tcMar>
            <w:vAlign w:val="center"/>
          </w:tcPr>
          <w:p>
            <w:pPr>
              <w:spacing w:after="60"/>
            </w:pPr>
            <w:r>
              <w:rPr>
                <w:sz w:val="18"/>
                <w:szCs w:val="18"/>
              </w:rPr>
              <w:t xml:space="preserve">Addressed?  </w:t>
            </w:r>
            <w:r>
              <w:rPr>
                <w:b/>
                <w:bCs/>
                <w:color w:val="1F4E79"/>
                <w:sz w:val="18"/>
                <w:szCs w:val="18"/>
              </w:rPr>
              <w:t xml:space="preserve">☒ Yes   </w:t>
            </w:r>
            <w:r>
              <w:rPr>
                <w:sz w:val="18"/>
                <w:szCs w:val="18"/>
              </w:rPr>
              <w:t xml:space="preserve">☐ Partially   </w:t>
            </w:r>
            <w:r>
              <w:rPr>
                <w:sz w:val="18"/>
                <w:szCs w:val="18"/>
              </w:rPr>
              <w:t xml:space="preserve">☐ Not Applicable</w:t>
            </w:r>
          </w:p>
          <w:p>
            <w:pPr>
              <w:spacing w:after="0"/>
            </w:pPr>
            <w:r>
              <w:rPr>
                <w:b/>
                <w:bCs/>
                <w:sz w:val="18"/>
                <w:szCs w:val="18"/>
              </w:rPr>
              <w:t xml:space="preserve">Justification: </w:t>
            </w:r>
            <w:r>
              <w:rPr>
                <w:sz w:val="17"/>
                <w:szCs w:val="17"/>
              </w:rPr>
              <w:t xml:space="preserve">Conflicts to be balanced: (i) address efficiency vs summarisation — a compact VLSM plan was chosen over block-aligned ranges that would summarise per building, accepting a single OSPF area; (ii) security vs usability — students are blocked from faculty hosts, yet replies to faculty-initiated sessions are allowed with “established”; (iii) convenience vs security — WPA2-PSK is simpler but weaker than 802.1X; (iv) redundancy vs complexity — the triangle adds a backup path at the cost of an extra link and adjacency.</w:t>
            </w:r>
          </w:p>
        </w:tc>
      </w:tr>
      <w:tr w:rsidR="00407E26" w14:paraId="4A2447EB" w14:textId="77777777" w:rsidTr="00223274">
        <w:trPr>
          <w:cantSplit/>
        </w:trPr>
        <w:tc>
          <w:tcPr>
            <w:tcW w:w="1000" w:type="dxa"/>
            <w:tcMar>
              <w:top w:w="90" w:type="dxa"/>
              <w:left w:w="110" w:type="dxa"/>
              <w:bottom w:w="90" w:type="dxa"/>
              <w:right w:w="110" w:type="dxa"/>
            </w:tcMar>
            <w:vAlign w:val="center"/>
          </w:tcPr>
          <w:p w14:paraId="4A2447E1" w14:textId="77777777" w:rsidR="00407E26" w:rsidRDefault="00EF0ACC">
            <w:pPr>
              <w:jc w:val="center"/>
            </w:pPr>
            <w:r>
              <w:rPr>
                <w:b/>
                <w:bCs/>
              </w:rPr>
              <w:t>P3</w:t>
            </w:r>
          </w:p>
        </w:tc>
        <w:tc>
          <w:tcPr>
            <w:tcW w:w="1550" w:type="dxa"/>
            <w:tcMar>
              <w:top w:w="90" w:type="dxa"/>
              <w:left w:w="110" w:type="dxa"/>
              <w:bottom w:w="90" w:type="dxa"/>
              <w:right w:w="110" w:type="dxa"/>
            </w:tcMar>
            <w:vAlign w:val="center"/>
          </w:tcPr>
          <w:p w14:paraId="4A2447E2" w14:textId="77777777" w:rsidR="00407E26" w:rsidRDefault="00EF0ACC">
            <w:r>
              <w:rPr>
                <w:b/>
                <w:bCs/>
                <w:sz w:val="18"/>
                <w:szCs w:val="18"/>
              </w:rPr>
              <w:t>Depth of Analysis Required</w:t>
            </w:r>
          </w:p>
        </w:tc>
        <w:tc>
          <w:tcPr>
            <w:tcW w:w="3295" w:type="dxa"/>
            <w:tcMar>
              <w:top w:w="90" w:type="dxa"/>
              <w:left w:w="110" w:type="dxa"/>
              <w:bottom w:w="90" w:type="dxa"/>
              <w:right w:w="110" w:type="dxa"/>
            </w:tcMar>
            <w:vAlign w:val="center"/>
          </w:tcPr>
          <w:p w14:paraId="4A2447E3" w14:textId="77777777" w:rsidR="00407E26" w:rsidRDefault="00EF0ACC">
            <w:pPr>
              <w:spacing w:after="60"/>
            </w:pPr>
            <w:r>
              <w:rPr>
                <w:sz w:val="17"/>
                <w:szCs w:val="17"/>
              </w:rPr>
              <w:t>Has no single obvious solution; requires abstract thinking and originality to formulate a suitable design.</w:t>
            </w:r>
          </w:p>
          <w:p w14:paraId="4A2447E4" w14:textId="77777777" w:rsidR="00407E26" w:rsidRDefault="00407E26">
            <w:pPr>
              <w:spacing w:after="60"/>
            </w:pPr>
          </w:p>
          <w:p w14:paraId="4A2447E5" w14:textId="77777777" w:rsidR="00407E26" w:rsidRDefault="00EF0ACC">
            <w:r>
              <w:rPr>
                <w:sz w:val="17"/>
                <w:szCs w:val="17"/>
              </w:rPr>
              <w:t>e.g. did you have to weigh multiple possible topologies, addressing schemes, or routing protocols before settling on one, rather than there being one “correct” answer?</w:t>
            </w:r>
          </w:p>
        </w:tc>
        <w:tc>
          <w:tcPr>
            <w:tcW w:w="4061" w:type="dxa"/>
            <w:tcMar>
              <w:top w:w="90" w:type="dxa"/>
              <w:left w:w="110" w:type="dxa"/>
              <w:bottom w:w="90" w:type="dxa"/>
              <w:right w:w="110" w:type="dxa"/>
            </w:tcMar>
            <w:vAlign w:val="center"/>
          </w:tcPr>
          <w:p>
            <w:pPr>
              <w:spacing w:after="60"/>
            </w:pPr>
            <w:r>
              <w:rPr>
                <w:sz w:val="18"/>
                <w:szCs w:val="18"/>
              </w:rPr>
              <w:t xml:space="preserve">Addressed?  </w:t>
            </w:r>
            <w:r>
              <w:rPr>
                <w:b/>
                <w:bCs/>
                <w:color w:val="1F4E79"/>
                <w:sz w:val="18"/>
                <w:szCs w:val="18"/>
              </w:rPr>
              <w:t xml:space="preserve">☒ Yes   </w:t>
            </w:r>
            <w:r>
              <w:rPr>
                <w:sz w:val="18"/>
                <w:szCs w:val="18"/>
              </w:rPr>
              <w:t xml:space="preserve">☐ Partially   </w:t>
            </w:r>
            <w:r>
              <w:rPr>
                <w:sz w:val="18"/>
                <w:szCs w:val="18"/>
              </w:rPr>
              <w:t xml:space="preserve">☐ Not Applicable</w:t>
            </w:r>
          </w:p>
          <w:p>
            <w:pPr>
              <w:spacing w:after="0"/>
            </w:pPr>
            <w:r>
              <w:rPr>
                <w:b/>
                <w:bCs/>
                <w:sz w:val="18"/>
                <w:szCs w:val="18"/>
              </w:rPr>
              <w:t xml:space="preserve">Justification: </w:t>
            </w:r>
            <w:r>
              <w:rPr>
                <w:sz w:val="17"/>
                <w:szCs w:val="17"/>
              </w:rPr>
              <w:t xml:space="preserve">There is no single correct design. Alternatives considered include one core switch with router-on-a-stick, one multilayer switch per zone, EIGRP or static routing, and one management VLAN spanning both blocks. The two-block design with routed links, OSPF and per-block management VLANs was chosen by comparing scalability, fault tolerance, spanning-tree domain size and feasibility in Packet Tracer; choices may still be revised after testing.</w:t>
            </w:r>
          </w:p>
        </w:tc>
      </w:tr>
      <w:tr w:rsidR="00407E26" w14:paraId="4A2447F6" w14:textId="77777777" w:rsidTr="00223274">
        <w:trPr>
          <w:cantSplit/>
        </w:trPr>
        <w:tc>
          <w:tcPr>
            <w:tcW w:w="1000" w:type="dxa"/>
            <w:tcMar>
              <w:top w:w="90" w:type="dxa"/>
              <w:left w:w="110" w:type="dxa"/>
              <w:bottom w:w="90" w:type="dxa"/>
              <w:right w:w="110" w:type="dxa"/>
            </w:tcMar>
            <w:vAlign w:val="center"/>
          </w:tcPr>
          <w:p w14:paraId="4A2447EC" w14:textId="77777777" w:rsidR="00407E26" w:rsidRDefault="00EF0ACC">
            <w:pPr>
              <w:jc w:val="center"/>
            </w:pPr>
            <w:r>
              <w:rPr>
                <w:b/>
                <w:bCs/>
              </w:rPr>
              <w:t>P4</w:t>
            </w:r>
          </w:p>
        </w:tc>
        <w:tc>
          <w:tcPr>
            <w:tcW w:w="1550" w:type="dxa"/>
            <w:tcMar>
              <w:top w:w="90" w:type="dxa"/>
              <w:left w:w="110" w:type="dxa"/>
              <w:bottom w:w="90" w:type="dxa"/>
              <w:right w:w="110" w:type="dxa"/>
            </w:tcMar>
            <w:vAlign w:val="center"/>
          </w:tcPr>
          <w:p w14:paraId="4A2447ED" w14:textId="77777777" w:rsidR="00407E26" w:rsidRDefault="00EF0ACC">
            <w:r>
              <w:rPr>
                <w:b/>
                <w:bCs/>
                <w:sz w:val="18"/>
                <w:szCs w:val="18"/>
              </w:rPr>
              <w:t>Familiarity of Issues</w:t>
            </w:r>
          </w:p>
        </w:tc>
        <w:tc>
          <w:tcPr>
            <w:tcW w:w="3295" w:type="dxa"/>
            <w:tcMar>
              <w:top w:w="90" w:type="dxa"/>
              <w:left w:w="110" w:type="dxa"/>
              <w:bottom w:w="90" w:type="dxa"/>
              <w:right w:w="110" w:type="dxa"/>
            </w:tcMar>
            <w:vAlign w:val="center"/>
          </w:tcPr>
          <w:p w14:paraId="4A2447EE" w14:textId="77777777" w:rsidR="00407E26" w:rsidRDefault="00EF0ACC">
            <w:pPr>
              <w:spacing w:after="60"/>
            </w:pPr>
            <w:r>
              <w:rPr>
                <w:sz w:val="17"/>
                <w:szCs w:val="17"/>
              </w:rPr>
              <w:t>Involves issues that are infrequently encountered, rather than routine, well-rehearsed problems.</w:t>
            </w:r>
          </w:p>
          <w:p w14:paraId="4A2447EF" w14:textId="77777777" w:rsidR="00407E26" w:rsidRDefault="00407E26">
            <w:pPr>
              <w:spacing w:after="60"/>
            </w:pPr>
          </w:p>
          <w:p w14:paraId="4A2447F0" w14:textId="77777777" w:rsidR="00407E26" w:rsidRDefault="00EF0ACC">
            <w:r>
              <w:rPr>
                <w:sz w:val="17"/>
                <w:szCs w:val="17"/>
              </w:rPr>
              <w:t>e.g. does your ACL policy or IoT automation rule address a scenario-specific condition that is not simply the standard lab-manual example?</w:t>
            </w:r>
          </w:p>
        </w:tc>
        <w:tc>
          <w:tcPr>
            <w:tcW w:w="4061" w:type="dxa"/>
            <w:tcMar>
              <w:top w:w="90" w:type="dxa"/>
              <w:left w:w="110" w:type="dxa"/>
              <w:bottom w:w="90" w:type="dxa"/>
              <w:right w:w="110" w:type="dxa"/>
            </w:tcMar>
            <w:vAlign w:val="center"/>
          </w:tcPr>
          <w:p>
            <w:pPr>
              <w:spacing w:after="60"/>
            </w:pPr>
            <w:r>
              <w:rPr>
                <w:sz w:val="18"/>
                <w:szCs w:val="18"/>
              </w:rPr>
              <w:t xml:space="preserve">Addressed?  </w:t>
            </w:r>
            <w:r>
              <w:rPr>
                <w:sz w:val="18"/>
                <w:szCs w:val="18"/>
              </w:rPr>
              <w:t xml:space="preserve">☐ Yes   </w:t>
            </w:r>
            <w:r>
              <w:rPr>
                <w:b/>
                <w:bCs/>
                <w:color w:val="1F4E79"/>
                <w:sz w:val="18"/>
                <w:szCs w:val="18"/>
              </w:rPr>
              <w:t xml:space="preserve">☒ Partially   </w:t>
            </w:r>
            <w:r>
              <w:rPr>
                <w:sz w:val="18"/>
                <w:szCs w:val="18"/>
              </w:rPr>
              <w:t xml:space="preserve">☐ Not Applicable</w:t>
            </w:r>
          </w:p>
          <w:p>
            <w:pPr>
              <w:spacing w:after="0"/>
            </w:pPr>
            <w:r>
              <w:rPr>
                <w:b/>
                <w:bCs/>
                <w:sz w:val="18"/>
                <w:szCs w:val="18"/>
              </w:rPr>
              <w:t xml:space="preserve">Justification: </w:t>
            </w:r>
            <w:r>
              <w:rPr>
                <w:sz w:val="17"/>
                <w:szCs w:val="17"/>
              </w:rPr>
              <w:t xml:space="preserve">Most techniques (VLANs, OSPF, NAT) are standard lab topics. Some issues are scenario-specific: allowing replies to faculty-initiated sessions while blocking student-initiated access, confining IoT devices to DHCP and their controller across a routed core, excluding IoT/management subnets from PAT, and designing a hysteresis rule. These extend familiar techniques rather than being genuinely unfamiliar problems, so the attribute is rated partial.</w:t>
            </w:r>
          </w:p>
        </w:tc>
      </w:tr>
      <w:tr w:rsidR="00407E26" w14:paraId="4A244801" w14:textId="77777777" w:rsidTr="00223274">
        <w:trPr>
          <w:cantSplit/>
        </w:trPr>
        <w:tc>
          <w:tcPr>
            <w:tcW w:w="1000" w:type="dxa"/>
            <w:tcMar>
              <w:top w:w="90" w:type="dxa"/>
              <w:left w:w="110" w:type="dxa"/>
              <w:bottom w:w="90" w:type="dxa"/>
              <w:right w:w="110" w:type="dxa"/>
            </w:tcMar>
            <w:vAlign w:val="center"/>
          </w:tcPr>
          <w:p w14:paraId="4A2447F7" w14:textId="77777777" w:rsidR="00407E26" w:rsidRDefault="00EF0ACC">
            <w:pPr>
              <w:jc w:val="center"/>
            </w:pPr>
            <w:r>
              <w:rPr>
                <w:b/>
                <w:bCs/>
              </w:rPr>
              <w:lastRenderedPageBreak/>
              <w:t>P5</w:t>
            </w:r>
          </w:p>
        </w:tc>
        <w:tc>
          <w:tcPr>
            <w:tcW w:w="1550" w:type="dxa"/>
            <w:tcMar>
              <w:top w:w="90" w:type="dxa"/>
              <w:left w:w="110" w:type="dxa"/>
              <w:bottom w:w="90" w:type="dxa"/>
              <w:right w:w="110" w:type="dxa"/>
            </w:tcMar>
            <w:vAlign w:val="center"/>
          </w:tcPr>
          <w:p w14:paraId="4A2447F8" w14:textId="77777777" w:rsidR="00407E26" w:rsidRDefault="00EF0ACC">
            <w:r>
              <w:rPr>
                <w:b/>
                <w:bCs/>
                <w:sz w:val="18"/>
                <w:szCs w:val="18"/>
              </w:rPr>
              <w:t>Extent of Applicable Codes</w:t>
            </w:r>
          </w:p>
        </w:tc>
        <w:tc>
          <w:tcPr>
            <w:tcW w:w="3295" w:type="dxa"/>
            <w:tcMar>
              <w:top w:w="90" w:type="dxa"/>
              <w:left w:w="110" w:type="dxa"/>
              <w:bottom w:w="90" w:type="dxa"/>
              <w:right w:w="110" w:type="dxa"/>
            </w:tcMar>
            <w:vAlign w:val="center"/>
          </w:tcPr>
          <w:p w14:paraId="4A2447F9" w14:textId="77777777" w:rsidR="00407E26" w:rsidRDefault="00EF0ACC">
            <w:pPr>
              <w:spacing w:after="60"/>
            </w:pPr>
            <w:r>
              <w:rPr>
                <w:sz w:val="17"/>
                <w:szCs w:val="17"/>
              </w:rPr>
              <w:t>Goes beyond standard codes of practice — typically most relevant to safety-critical or regulated engineering domains.</w:t>
            </w:r>
          </w:p>
          <w:p w14:paraId="4A2447FA" w14:textId="77777777" w:rsidR="00407E26" w:rsidRDefault="00407E26">
            <w:pPr>
              <w:spacing w:after="60"/>
            </w:pPr>
          </w:p>
          <w:p w14:paraId="4A2447FB" w14:textId="77777777" w:rsidR="00407E26" w:rsidRDefault="00EF0ACC">
            <w:r>
              <w:rPr>
                <w:sz w:val="17"/>
                <w:szCs w:val="17"/>
              </w:rPr>
              <w:t>Often Not Applicable at this project scale — state clearly if no formal codes of practice apply to your scenario, or note any addressing/security standard you chose to follow voluntarily (e.g. RFC 1918 private addressing).</w:t>
            </w:r>
          </w:p>
        </w:tc>
        <w:tc>
          <w:tcPr>
            <w:tcW w:w="4061" w:type="dxa"/>
            <w:tcMar>
              <w:top w:w="90" w:type="dxa"/>
              <w:left w:w="110" w:type="dxa"/>
              <w:bottom w:w="90" w:type="dxa"/>
              <w:right w:w="110" w:type="dxa"/>
            </w:tcMar>
            <w:vAlign w:val="center"/>
          </w:tcPr>
          <w:p>
            <w:pPr>
              <w:spacing w:after="60"/>
            </w:pPr>
            <w:r>
              <w:rPr>
                <w:sz w:val="18"/>
                <w:szCs w:val="18"/>
              </w:rPr>
              <w:t xml:space="preserve">Addressed?  </w:t>
            </w:r>
            <w:r>
              <w:rPr>
                <w:sz w:val="18"/>
                <w:szCs w:val="18"/>
              </w:rPr>
              <w:t xml:space="preserve">☐ Yes   </w:t>
            </w:r>
            <w:r>
              <w:rPr>
                <w:sz w:val="18"/>
                <w:szCs w:val="18"/>
              </w:rPr>
              <w:t xml:space="preserve">☐ Partially   </w:t>
            </w:r>
            <w:r>
              <w:rPr>
                <w:b/>
                <w:bCs/>
                <w:color w:val="1F4E79"/>
                <w:sz w:val="18"/>
                <w:szCs w:val="18"/>
              </w:rPr>
              <w:t xml:space="preserve">☒ Not Applicable</w:t>
            </w:r>
          </w:p>
          <w:p>
            <w:pPr>
              <w:spacing w:after="0"/>
            </w:pPr>
            <w:r>
              <w:rPr>
                <w:b/>
                <w:bCs/>
                <w:sz w:val="18"/>
                <w:szCs w:val="18"/>
              </w:rPr>
              <w:t xml:space="preserve">Justification: </w:t>
            </w:r>
            <w:r>
              <w:rPr>
                <w:sz w:val="17"/>
                <w:szCs w:val="17"/>
              </w:rPr>
              <w:t xml:space="preserve">No mandatory codes of practice or regulations apply to a student simulation, and no regulatory compliance is claimed. The design voluntarily follows technical standards as good practice — RFC 1918 private addressing, RFC 3849 and RFC 5737 documentation prefixes, IEEE 802.1Q tagging and IEEE 802.11 WPA2/AES security — but voluntary adherence is not treated as going beyond codes of practice.</w:t>
            </w:r>
          </w:p>
        </w:tc>
      </w:tr>
      <w:tr w:rsidR="00407E26" w14:paraId="4A24480C" w14:textId="77777777" w:rsidTr="00223274">
        <w:trPr>
          <w:cantSplit/>
        </w:trPr>
        <w:tc>
          <w:tcPr>
            <w:tcW w:w="1000" w:type="dxa"/>
            <w:tcMar>
              <w:top w:w="90" w:type="dxa"/>
              <w:left w:w="110" w:type="dxa"/>
              <w:bottom w:w="90" w:type="dxa"/>
              <w:right w:w="110" w:type="dxa"/>
            </w:tcMar>
            <w:vAlign w:val="center"/>
          </w:tcPr>
          <w:p w14:paraId="4A244802" w14:textId="77777777" w:rsidR="00407E26" w:rsidRDefault="00EF0ACC">
            <w:pPr>
              <w:jc w:val="center"/>
            </w:pPr>
            <w:r>
              <w:rPr>
                <w:b/>
                <w:bCs/>
              </w:rPr>
              <w:t>P6</w:t>
            </w:r>
          </w:p>
        </w:tc>
        <w:tc>
          <w:tcPr>
            <w:tcW w:w="1550" w:type="dxa"/>
            <w:tcMar>
              <w:top w:w="90" w:type="dxa"/>
              <w:left w:w="110" w:type="dxa"/>
              <w:bottom w:w="90" w:type="dxa"/>
              <w:right w:w="110" w:type="dxa"/>
            </w:tcMar>
            <w:vAlign w:val="center"/>
          </w:tcPr>
          <w:p w14:paraId="4A244803" w14:textId="77777777" w:rsidR="00407E26" w:rsidRDefault="00EF0ACC">
            <w:r>
              <w:rPr>
                <w:b/>
                <w:bCs/>
                <w:sz w:val="18"/>
                <w:szCs w:val="18"/>
              </w:rPr>
              <w:t>Extent of Stakeholder Involvement</w:t>
            </w:r>
          </w:p>
        </w:tc>
        <w:tc>
          <w:tcPr>
            <w:tcW w:w="3295" w:type="dxa"/>
            <w:tcMar>
              <w:top w:w="90" w:type="dxa"/>
              <w:left w:w="110" w:type="dxa"/>
              <w:bottom w:w="90" w:type="dxa"/>
              <w:right w:w="110" w:type="dxa"/>
            </w:tcMar>
            <w:vAlign w:val="center"/>
          </w:tcPr>
          <w:p w14:paraId="4A244804" w14:textId="77777777" w:rsidR="00407E26" w:rsidRDefault="00EF0ACC">
            <w:pPr>
              <w:spacing w:after="60"/>
            </w:pPr>
            <w:r>
              <w:rPr>
                <w:sz w:val="17"/>
                <w:szCs w:val="17"/>
              </w:rPr>
              <w:t>Involves diverse groups of stakeholders with widely varying needs and requirements.</w:t>
            </w:r>
          </w:p>
          <w:p w14:paraId="4A244805" w14:textId="77777777" w:rsidR="00407E26" w:rsidRDefault="00407E26">
            <w:pPr>
              <w:spacing w:after="60"/>
            </w:pPr>
          </w:p>
          <w:p w14:paraId="4A244806" w14:textId="77777777" w:rsidR="00407E26" w:rsidRDefault="00EF0ACC">
            <w:r>
              <w:rPr>
                <w:sz w:val="17"/>
                <w:szCs w:val="17"/>
              </w:rPr>
              <w:t>e.g. does your smart city/town/region scenario need to serve residents, public-safety staff, and network administrators, each with different access needs?</w:t>
            </w:r>
          </w:p>
        </w:tc>
        <w:tc>
          <w:tcPr>
            <w:tcW w:w="4061" w:type="dxa"/>
            <w:tcMar>
              <w:top w:w="90" w:type="dxa"/>
              <w:left w:w="110" w:type="dxa"/>
              <w:bottom w:w="90" w:type="dxa"/>
              <w:right w:w="110" w:type="dxa"/>
            </w:tcMar>
            <w:vAlign w:val="center"/>
          </w:tcPr>
          <w:p>
            <w:pPr>
              <w:spacing w:after="60"/>
            </w:pPr>
            <w:r>
              <w:rPr>
                <w:sz w:val="18"/>
                <w:szCs w:val="18"/>
              </w:rPr>
              <w:t xml:space="preserve">Addressed?  </w:t>
            </w:r>
            <w:r>
              <w:rPr>
                <w:b/>
                <w:bCs/>
                <w:color w:val="1F4E79"/>
                <w:sz w:val="18"/>
                <w:szCs w:val="18"/>
              </w:rPr>
              <w:t xml:space="preserve">☒ Yes   </w:t>
            </w:r>
            <w:r>
              <w:rPr>
                <w:sz w:val="18"/>
                <w:szCs w:val="18"/>
              </w:rPr>
              <w:t xml:space="preserve">☐ Partially   </w:t>
            </w:r>
            <w:r>
              <w:rPr>
                <w:sz w:val="18"/>
                <w:szCs w:val="18"/>
              </w:rPr>
              <w:t xml:space="preserve">☐ Not Applicable</w:t>
            </w:r>
          </w:p>
          <w:p>
            <w:pPr>
              <w:spacing w:after="0"/>
            </w:pPr>
            <w:r>
              <w:rPr>
                <w:b/>
                <w:bCs/>
                <w:sz w:val="18"/>
                <w:szCs w:val="18"/>
              </w:rPr>
              <w:t xml:space="preserve">Justification: </w:t>
            </w:r>
            <w:r>
              <w:rPr>
                <w:sz w:val="17"/>
                <w:szCs w:val="17"/>
              </w:rPr>
              <w:t xml:space="preserve">The scenario defines stakeholder groups with conflicting needs: students (broad access, Wi-Fi), registrar/administration (confidentiality), faculty (teaching and administrative services), researchers (IPv6), facilities staff (dependable automation), IT administrators (secure management) and external portal users. Their needs directly shape the VLAN, ACL and NAT design. These are modelled personas; no real university stakeholders have been consulted.</w:t>
            </w:r>
          </w:p>
        </w:tc>
      </w:tr>
      <w:tr w:rsidR="00407E26" w14:paraId="4A244817" w14:textId="77777777" w:rsidTr="00223274">
        <w:trPr>
          <w:cantSplit/>
        </w:trPr>
        <w:tc>
          <w:tcPr>
            <w:tcW w:w="1000" w:type="dxa"/>
            <w:tcMar>
              <w:top w:w="90" w:type="dxa"/>
              <w:left w:w="110" w:type="dxa"/>
              <w:bottom w:w="90" w:type="dxa"/>
              <w:right w:w="110" w:type="dxa"/>
            </w:tcMar>
            <w:vAlign w:val="center"/>
          </w:tcPr>
          <w:p w14:paraId="4A24480D" w14:textId="77777777" w:rsidR="00407E26" w:rsidRDefault="00EF0ACC">
            <w:pPr>
              <w:jc w:val="center"/>
            </w:pPr>
            <w:r>
              <w:rPr>
                <w:b/>
                <w:bCs/>
              </w:rPr>
              <w:t>P7</w:t>
            </w:r>
          </w:p>
        </w:tc>
        <w:tc>
          <w:tcPr>
            <w:tcW w:w="1550" w:type="dxa"/>
            <w:tcMar>
              <w:top w:w="90" w:type="dxa"/>
              <w:left w:w="110" w:type="dxa"/>
              <w:bottom w:w="90" w:type="dxa"/>
              <w:right w:w="110" w:type="dxa"/>
            </w:tcMar>
            <w:vAlign w:val="center"/>
          </w:tcPr>
          <w:p w14:paraId="4A24480E" w14:textId="77777777" w:rsidR="00407E26" w:rsidRDefault="00EF0ACC">
            <w:r>
              <w:rPr>
                <w:b/>
                <w:bCs/>
                <w:sz w:val="18"/>
                <w:szCs w:val="18"/>
              </w:rPr>
              <w:t>Interdependence</w:t>
            </w:r>
          </w:p>
        </w:tc>
        <w:tc>
          <w:tcPr>
            <w:tcW w:w="3295" w:type="dxa"/>
            <w:tcMar>
              <w:top w:w="90" w:type="dxa"/>
              <w:left w:w="110" w:type="dxa"/>
              <w:bottom w:w="90" w:type="dxa"/>
              <w:right w:w="110" w:type="dxa"/>
            </w:tcMar>
            <w:vAlign w:val="center"/>
          </w:tcPr>
          <w:p w14:paraId="4A24480F" w14:textId="77777777" w:rsidR="00407E26" w:rsidRDefault="00EF0ACC">
            <w:pPr>
              <w:spacing w:after="60"/>
            </w:pPr>
            <w:r>
              <w:rPr>
                <w:sz w:val="17"/>
                <w:szCs w:val="17"/>
              </w:rPr>
              <w:t>Is a high-level problem made up of many interdependent component parts or sub-problems.</w:t>
            </w:r>
          </w:p>
          <w:p w14:paraId="4A244810" w14:textId="77777777" w:rsidR="00407E26" w:rsidRDefault="00407E26">
            <w:pPr>
              <w:spacing w:after="60"/>
            </w:pPr>
          </w:p>
          <w:p w14:paraId="4A244811" w14:textId="77777777" w:rsidR="00407E26" w:rsidRDefault="00EF0ACC">
            <w:r>
              <w:rPr>
                <w:sz w:val="17"/>
                <w:szCs w:val="17"/>
              </w:rPr>
              <w:t>e.g. do your routing, VLANs, addressing, security, wireless, and IoT layers all have to work together correctly for the network to function — a change in one affecting the others?</w:t>
            </w:r>
          </w:p>
        </w:tc>
        <w:tc>
          <w:tcPr>
            <w:tcW w:w="4061" w:type="dxa"/>
            <w:tcMar>
              <w:top w:w="90" w:type="dxa"/>
              <w:left w:w="110" w:type="dxa"/>
              <w:bottom w:w="90" w:type="dxa"/>
              <w:right w:w="110" w:type="dxa"/>
            </w:tcMar>
            <w:vAlign w:val="center"/>
          </w:tcPr>
          <w:p>
            <w:pPr>
              <w:spacing w:after="60"/>
            </w:pPr>
            <w:r>
              <w:rPr>
                <w:sz w:val="18"/>
                <w:szCs w:val="18"/>
              </w:rPr>
              <w:t xml:space="preserve">Addressed?  </w:t>
            </w:r>
            <w:r>
              <w:rPr>
                <w:b/>
                <w:bCs/>
                <w:color w:val="1F4E79"/>
                <w:sz w:val="18"/>
                <w:szCs w:val="18"/>
              </w:rPr>
              <w:t xml:space="preserve">☒ Yes   </w:t>
            </w:r>
            <w:r>
              <w:rPr>
                <w:sz w:val="18"/>
                <w:szCs w:val="18"/>
              </w:rPr>
              <w:t xml:space="preserve">☐ Partially   </w:t>
            </w:r>
            <w:r>
              <w:rPr>
                <w:sz w:val="18"/>
                <w:szCs w:val="18"/>
              </w:rPr>
              <w:t xml:space="preserve">☐ Not Applicable</w:t>
            </w:r>
          </w:p>
          <w:p>
            <w:pPr>
              <w:spacing w:after="0"/>
            </w:pPr>
            <w:r>
              <w:rPr>
                <w:b/>
                <w:bCs/>
                <w:sz w:val="18"/>
                <w:szCs w:val="18"/>
              </w:rPr>
              <w:t xml:space="preserve">Justification: </w:t>
            </w:r>
            <w:r>
              <w:rPr>
                <w:sz w:val="17"/>
                <w:szCs w:val="17"/>
              </w:rPr>
              <w:t xml:space="preserve">The layers are tightly coupled: a VLAN or subnet change needs matching SVI, DHCP pool, OSPF advertisement, ACL wildcard and NAT-ACL updates; an over-broad ACL can break DHCP relay or IoT registration; IoT automation depends on routing between VLAN 70 and VLAN 60 across L3; and failover depends on OSPF costs. A fault in one layer therefore affects others, which is why an integrated test matrix is planned.</w:t>
            </w:r>
          </w:p>
        </w:tc>
      </w:tr>
    </w:tbl>
    <w:p w14:paraId="4A244818" w14:textId="77777777" w:rsidR="00407E26" w:rsidRDefault="00EF0ACC">
      <w:pPr>
        <w:pStyle w:val="Heading1"/>
        <w:keepNext/>
        <w:spacing w:before="260" w:after="120"/>
      </w:pPr>
      <w:r>
        <w:rPr>
          <w:b/>
          <w:bCs/>
        </w:rPr>
        <w:t>12. Complex Engineering Activity (CEA) Mapping</w:t>
      </w:r>
    </w:p>
    <w:p w14:paraId="4A244819" w14:textId="77777777" w:rsidR="00407E26" w:rsidRDefault="00EF0ACC">
      <w:pPr>
        <w:keepNext/>
        <w:spacing w:after="120"/>
      </w:pPr>
      <w:r>
        <w:rPr>
          <w:i/>
          <w:iCs/>
          <w:sz w:val="19"/>
          <w:szCs w:val="19"/>
        </w:rPr>
        <w:t>For each attribute, indicate whether your project work (design, build, testing, and reporting process) addresses it, and justify your answer.</w:t>
      </w:r>
    </w:p>
    <w:tbl>
      <w:tblPr>
        <w:tblW w:w="990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000"/>
        <w:gridCol w:w="1550"/>
        <w:gridCol w:w="3295"/>
        <w:gridCol w:w="4061"/>
      </w:tblGrid>
      <w:tr w:rsidR="00407E26" w14:paraId="4A24481E" w14:textId="77777777" w:rsidTr="00223274">
        <w:trPr>
          <w:tblHeader/>
          <w:cantSplit/>
        </w:trPr>
        <w:tc>
          <w:tcPr>
            <w:tcW w:w="1000" w:type="dxa"/>
            <w:shd w:val="clear" w:color="auto" w:fill="1F4E79"/>
            <w:tcMar>
              <w:top w:w="90" w:type="dxa"/>
              <w:left w:w="110" w:type="dxa"/>
              <w:bottom w:w="90" w:type="dxa"/>
              <w:right w:w="110" w:type="dxa"/>
            </w:tcMar>
            <w:vAlign w:val="center"/>
          </w:tcPr>
          <w:p w14:paraId="4A24481A" w14:textId="77777777" w:rsidR="00407E26" w:rsidRDefault="00EF0ACC">
            <w:pPr>
              <w:jc w:val="center"/>
            </w:pPr>
            <w:r>
              <w:rPr>
                <w:b/>
                <w:bCs/>
                <w:color w:val="FFFFFF"/>
                <w:sz w:val="19"/>
                <w:szCs w:val="19"/>
              </w:rPr>
              <w:t>#</w:t>
            </w:r>
          </w:p>
        </w:tc>
        <w:tc>
          <w:tcPr>
            <w:tcW w:w="1550" w:type="dxa"/>
            <w:shd w:val="clear" w:color="auto" w:fill="1F4E79"/>
            <w:tcMar>
              <w:top w:w="90" w:type="dxa"/>
              <w:left w:w="110" w:type="dxa"/>
              <w:bottom w:w="90" w:type="dxa"/>
              <w:right w:w="110" w:type="dxa"/>
            </w:tcMar>
            <w:vAlign w:val="center"/>
          </w:tcPr>
          <w:p w14:paraId="4A24481B" w14:textId="77777777" w:rsidR="00407E26" w:rsidRDefault="00EF0ACC">
            <w:pPr>
              <w:jc w:val="center"/>
            </w:pPr>
            <w:r>
              <w:rPr>
                <w:b/>
                <w:bCs/>
                <w:color w:val="FFFFFF"/>
                <w:sz w:val="19"/>
                <w:szCs w:val="19"/>
              </w:rPr>
              <w:t>Attribute</w:t>
            </w:r>
          </w:p>
        </w:tc>
        <w:tc>
          <w:tcPr>
            <w:tcW w:w="3295" w:type="dxa"/>
            <w:shd w:val="clear" w:color="auto" w:fill="1F4E79"/>
            <w:tcMar>
              <w:top w:w="90" w:type="dxa"/>
              <w:left w:w="110" w:type="dxa"/>
              <w:bottom w:w="90" w:type="dxa"/>
              <w:right w:w="110" w:type="dxa"/>
            </w:tcMar>
            <w:vAlign w:val="center"/>
          </w:tcPr>
          <w:p w14:paraId="4A24481C" w14:textId="77777777" w:rsidR="00407E26" w:rsidRDefault="00EF0ACC">
            <w:pPr>
              <w:jc w:val="center"/>
            </w:pPr>
            <w:r>
              <w:rPr>
                <w:b/>
                <w:bCs/>
                <w:color w:val="FFFFFF"/>
                <w:sz w:val="19"/>
                <w:szCs w:val="19"/>
              </w:rPr>
              <w:t>Definition (BAETE) &amp; Guiding Question</w:t>
            </w:r>
          </w:p>
        </w:tc>
        <w:tc>
          <w:tcPr>
            <w:tcW w:w="4061" w:type="dxa"/>
            <w:shd w:val="clear" w:color="auto" w:fill="1F4E79"/>
            <w:tcMar>
              <w:top w:w="90" w:type="dxa"/>
              <w:left w:w="110" w:type="dxa"/>
              <w:bottom w:w="90" w:type="dxa"/>
              <w:right w:w="110" w:type="dxa"/>
            </w:tcMar>
            <w:vAlign w:val="center"/>
          </w:tcPr>
          <w:p w14:paraId="4A24481D" w14:textId="77777777" w:rsidR="00407E26" w:rsidRDefault="00EF0ACC">
            <w:pPr>
              <w:jc w:val="center"/>
            </w:pPr>
            <w:r>
              <w:rPr>
                <w:b/>
                <w:bCs/>
                <w:color w:val="FFFFFF"/>
                <w:sz w:val="19"/>
                <w:szCs w:val="19"/>
              </w:rPr>
              <w:t>Your Response</w:t>
            </w:r>
          </w:p>
        </w:tc>
      </w:tr>
      <w:tr w:rsidR="00407E26" w14:paraId="4A244829" w14:textId="77777777" w:rsidTr="00223274">
        <w:trPr>
          <w:cantSplit/>
        </w:trPr>
        <w:tc>
          <w:tcPr>
            <w:tcW w:w="1000" w:type="dxa"/>
            <w:tcMar>
              <w:top w:w="90" w:type="dxa"/>
              <w:left w:w="110" w:type="dxa"/>
              <w:bottom w:w="90" w:type="dxa"/>
              <w:right w:w="110" w:type="dxa"/>
            </w:tcMar>
            <w:vAlign w:val="center"/>
          </w:tcPr>
          <w:p w14:paraId="4A24481F" w14:textId="77777777" w:rsidR="00407E26" w:rsidRDefault="00EF0ACC">
            <w:pPr>
              <w:jc w:val="center"/>
            </w:pPr>
            <w:r>
              <w:rPr>
                <w:b/>
                <w:bCs/>
              </w:rPr>
              <w:t>A1</w:t>
            </w:r>
          </w:p>
        </w:tc>
        <w:tc>
          <w:tcPr>
            <w:tcW w:w="1550" w:type="dxa"/>
            <w:tcMar>
              <w:top w:w="90" w:type="dxa"/>
              <w:left w:w="110" w:type="dxa"/>
              <w:bottom w:w="90" w:type="dxa"/>
              <w:right w:w="110" w:type="dxa"/>
            </w:tcMar>
            <w:vAlign w:val="center"/>
          </w:tcPr>
          <w:p w14:paraId="4A244820" w14:textId="77777777" w:rsidR="00407E26" w:rsidRDefault="00EF0ACC">
            <w:r>
              <w:rPr>
                <w:b/>
                <w:bCs/>
                <w:sz w:val="18"/>
                <w:szCs w:val="18"/>
              </w:rPr>
              <w:t>Range of Resources</w:t>
            </w:r>
          </w:p>
        </w:tc>
        <w:tc>
          <w:tcPr>
            <w:tcW w:w="3295" w:type="dxa"/>
            <w:tcMar>
              <w:top w:w="90" w:type="dxa"/>
              <w:left w:w="110" w:type="dxa"/>
              <w:bottom w:w="90" w:type="dxa"/>
              <w:right w:w="110" w:type="dxa"/>
            </w:tcMar>
            <w:vAlign w:val="center"/>
          </w:tcPr>
          <w:p w14:paraId="4A244821" w14:textId="77777777" w:rsidR="00407E26" w:rsidRDefault="00EF0ACC">
            <w:pPr>
              <w:spacing w:after="60"/>
            </w:pPr>
            <w:r>
              <w:rPr>
                <w:sz w:val="17"/>
                <w:szCs w:val="17"/>
              </w:rPr>
              <w:t>Involves the use of diverse resources — people, time, information, and technologies.</w:t>
            </w:r>
          </w:p>
          <w:p w14:paraId="4A244822" w14:textId="77777777" w:rsidR="00407E26" w:rsidRDefault="00407E26">
            <w:pPr>
              <w:spacing w:after="60"/>
            </w:pPr>
          </w:p>
          <w:p w14:paraId="4A244823" w14:textId="77777777" w:rsidR="00407E26" w:rsidRDefault="00EF0ACC">
            <w:r>
              <w:rPr>
                <w:sz w:val="17"/>
                <w:szCs w:val="17"/>
              </w:rPr>
              <w:t>e.g. Cisco Packet Tracer, IOS command references, instructor consultation during the Lab 11 design session, or peer discussion used during development.</w:t>
            </w:r>
          </w:p>
        </w:tc>
        <w:tc>
          <w:tcPr>
            <w:tcW w:w="4061" w:type="dxa"/>
            <w:tcMar>
              <w:top w:w="90" w:type="dxa"/>
              <w:left w:w="110" w:type="dxa"/>
              <w:bottom w:w="90" w:type="dxa"/>
              <w:right w:w="110" w:type="dxa"/>
            </w:tcMar>
            <w:vAlign w:val="center"/>
          </w:tcPr>
          <w:p>
            <w:pPr>
              <w:spacing w:after="60"/>
            </w:pPr>
            <w:r>
              <w:rPr>
                <w:sz w:val="18"/>
                <w:szCs w:val="18"/>
              </w:rPr>
              <w:t xml:space="preserve">Addressed?  </w:t>
            </w:r>
            <w:r>
              <w:rPr>
                <w:b/>
                <w:bCs/>
                <w:color w:val="1F4E79"/>
                <w:sz w:val="18"/>
                <w:szCs w:val="18"/>
              </w:rPr>
              <w:t xml:space="preserve">☒ Yes   </w:t>
            </w:r>
            <w:r>
              <w:rPr>
                <w:sz w:val="18"/>
                <w:szCs w:val="18"/>
              </w:rPr>
              <w:t xml:space="preserve">☐ Partially   </w:t>
            </w:r>
            <w:r>
              <w:rPr>
                <w:sz w:val="18"/>
                <w:szCs w:val="18"/>
              </w:rPr>
              <w:t xml:space="preserve">☐ Not Applicable</w:t>
            </w:r>
          </w:p>
          <w:p>
            <w:pPr>
              <w:spacing w:after="0"/>
            </w:pPr>
            <w:r>
              <w:rPr>
                <w:b/>
                <w:bCs/>
                <w:sz w:val="18"/>
                <w:szCs w:val="18"/>
              </w:rPr>
              <w:t xml:space="preserve">Justification: </w:t>
            </w:r>
            <w:r>
              <w:rPr>
                <w:sz w:val="17"/>
                <w:szCs w:val="17"/>
              </w:rPr>
              <w:t xml:space="preserve">Planned resources: Cisco Packet Tracer [version to be confirmed], Cisco IOS configuration guides, relevant RFCs and IEEE standards, lecture notes and the lab manual, consultation with the course instructor in the scheduled design session (Lab 11, as referenced in the brief), peer discussion, and a six-week schedule (Section 9). These resources are planned; no consultation has yet taken place.</w:t>
            </w:r>
          </w:p>
        </w:tc>
      </w:tr>
      <w:tr w:rsidR="00407E26" w14:paraId="4A244834" w14:textId="77777777" w:rsidTr="00223274">
        <w:trPr>
          <w:cantSplit/>
        </w:trPr>
        <w:tc>
          <w:tcPr>
            <w:tcW w:w="1000" w:type="dxa"/>
            <w:tcMar>
              <w:top w:w="90" w:type="dxa"/>
              <w:left w:w="110" w:type="dxa"/>
              <w:bottom w:w="90" w:type="dxa"/>
              <w:right w:w="110" w:type="dxa"/>
            </w:tcMar>
            <w:vAlign w:val="center"/>
          </w:tcPr>
          <w:p w14:paraId="4A24482A" w14:textId="77777777" w:rsidR="00407E26" w:rsidRDefault="00EF0ACC">
            <w:pPr>
              <w:jc w:val="center"/>
            </w:pPr>
            <w:r>
              <w:rPr>
                <w:b/>
                <w:bCs/>
              </w:rPr>
              <w:t>A2</w:t>
            </w:r>
          </w:p>
        </w:tc>
        <w:tc>
          <w:tcPr>
            <w:tcW w:w="1550" w:type="dxa"/>
            <w:tcMar>
              <w:top w:w="90" w:type="dxa"/>
              <w:left w:w="110" w:type="dxa"/>
              <w:bottom w:w="90" w:type="dxa"/>
              <w:right w:w="110" w:type="dxa"/>
            </w:tcMar>
            <w:vAlign w:val="center"/>
          </w:tcPr>
          <w:p w14:paraId="4A24482B" w14:textId="77777777" w:rsidR="00407E26" w:rsidRDefault="00EF0ACC">
            <w:r>
              <w:rPr>
                <w:b/>
                <w:bCs/>
                <w:sz w:val="18"/>
                <w:szCs w:val="18"/>
              </w:rPr>
              <w:t>Level of Interaction</w:t>
            </w:r>
          </w:p>
        </w:tc>
        <w:tc>
          <w:tcPr>
            <w:tcW w:w="3295" w:type="dxa"/>
            <w:tcMar>
              <w:top w:w="90" w:type="dxa"/>
              <w:left w:w="110" w:type="dxa"/>
              <w:bottom w:w="90" w:type="dxa"/>
              <w:right w:w="110" w:type="dxa"/>
            </w:tcMar>
            <w:vAlign w:val="center"/>
          </w:tcPr>
          <w:p w14:paraId="4A24482C" w14:textId="77777777" w:rsidR="00407E26" w:rsidRDefault="00EF0ACC">
            <w:pPr>
              <w:spacing w:after="60"/>
            </w:pPr>
            <w:r>
              <w:rPr>
                <w:sz w:val="17"/>
                <w:szCs w:val="17"/>
              </w:rPr>
              <w:t>Requires resolving significant problems arising from interactions between wide-ranging or conflicting technical issues.</w:t>
            </w:r>
          </w:p>
          <w:p w14:paraId="4A24482D" w14:textId="77777777" w:rsidR="00407E26" w:rsidRDefault="00407E26">
            <w:pPr>
              <w:spacing w:after="60"/>
            </w:pPr>
          </w:p>
          <w:p w14:paraId="4A24482E" w14:textId="77777777" w:rsidR="00407E26" w:rsidRDefault="00EF0ACC">
            <w:r>
              <w:rPr>
                <w:sz w:val="17"/>
                <w:szCs w:val="17"/>
              </w:rPr>
              <w:t>e.g. resolving a conflict between your VLAN/addressing plan and your routing configuration, or between your ACL policy and legitimate IoT/wireless traffic.</w:t>
            </w:r>
          </w:p>
        </w:tc>
        <w:tc>
          <w:tcPr>
            <w:tcW w:w="4061" w:type="dxa"/>
            <w:tcMar>
              <w:top w:w="90" w:type="dxa"/>
              <w:left w:w="110" w:type="dxa"/>
              <w:bottom w:w="90" w:type="dxa"/>
              <w:right w:w="110" w:type="dxa"/>
            </w:tcMar>
            <w:vAlign w:val="center"/>
          </w:tcPr>
          <w:p>
            <w:pPr>
              <w:spacing w:after="60"/>
            </w:pPr>
            <w:r>
              <w:rPr>
                <w:sz w:val="18"/>
                <w:szCs w:val="18"/>
              </w:rPr>
              <w:t xml:space="preserve">Addressed?  </w:t>
            </w:r>
            <w:r>
              <w:rPr>
                <w:b/>
                <w:bCs/>
                <w:color w:val="1F4E79"/>
                <w:sz w:val="18"/>
                <w:szCs w:val="18"/>
              </w:rPr>
              <w:t xml:space="preserve">☒ Yes   </w:t>
            </w:r>
            <w:r>
              <w:rPr>
                <w:sz w:val="18"/>
                <w:szCs w:val="18"/>
              </w:rPr>
              <w:t xml:space="preserve">☐ Partially   </w:t>
            </w:r>
            <w:r>
              <w:rPr>
                <w:sz w:val="18"/>
                <w:szCs w:val="18"/>
              </w:rPr>
              <w:t xml:space="preserve">☐ Not Applicable</w:t>
            </w:r>
          </w:p>
          <w:p>
            <w:pPr>
              <w:spacing w:after="0"/>
            </w:pPr>
            <w:r>
              <w:rPr>
                <w:b/>
                <w:bCs/>
                <w:sz w:val="18"/>
                <w:szCs w:val="18"/>
              </w:rPr>
              <w:t xml:space="preserve">Justification: </w:t>
            </w:r>
            <w:r>
              <w:rPr>
                <w:sz w:val="17"/>
                <w:szCs w:val="17"/>
              </w:rPr>
              <w:t xml:space="preserve">The build is expected to require resolving interactions between layers: inbound ACLs on SVIs must not block DHCP relay or IoT registration; the IoT exclusion in NAT-USERS must agree with IOT-PROTECT; passive OSPF interfaces must still advertise SVI subnets; and OSPFv3 support on the 3650 must be confirmed, with static IPv6 routes as a fallback. These problems are anticipated; how they are resolved will be documented in the final report.</w:t>
            </w:r>
          </w:p>
        </w:tc>
      </w:tr>
      <w:tr w:rsidR="00407E26" w14:paraId="4A24483F" w14:textId="77777777" w:rsidTr="00223274">
        <w:trPr>
          <w:cantSplit/>
        </w:trPr>
        <w:tc>
          <w:tcPr>
            <w:tcW w:w="1000" w:type="dxa"/>
            <w:tcMar>
              <w:top w:w="90" w:type="dxa"/>
              <w:left w:w="110" w:type="dxa"/>
              <w:bottom w:w="90" w:type="dxa"/>
              <w:right w:w="110" w:type="dxa"/>
            </w:tcMar>
            <w:vAlign w:val="center"/>
          </w:tcPr>
          <w:p w14:paraId="4A244835" w14:textId="77777777" w:rsidR="00407E26" w:rsidRDefault="00EF0ACC">
            <w:pPr>
              <w:jc w:val="center"/>
            </w:pPr>
            <w:r>
              <w:rPr>
                <w:b/>
                <w:bCs/>
              </w:rPr>
              <w:lastRenderedPageBreak/>
              <w:t>A3</w:t>
            </w:r>
          </w:p>
        </w:tc>
        <w:tc>
          <w:tcPr>
            <w:tcW w:w="1550" w:type="dxa"/>
            <w:tcMar>
              <w:top w:w="90" w:type="dxa"/>
              <w:left w:w="110" w:type="dxa"/>
              <w:bottom w:w="90" w:type="dxa"/>
              <w:right w:w="110" w:type="dxa"/>
            </w:tcMar>
            <w:vAlign w:val="center"/>
          </w:tcPr>
          <w:p w14:paraId="4A244836" w14:textId="77777777" w:rsidR="00407E26" w:rsidRDefault="00EF0ACC">
            <w:r>
              <w:rPr>
                <w:b/>
                <w:bCs/>
                <w:sz w:val="18"/>
                <w:szCs w:val="18"/>
              </w:rPr>
              <w:t>Innovation</w:t>
            </w:r>
          </w:p>
        </w:tc>
        <w:tc>
          <w:tcPr>
            <w:tcW w:w="3295" w:type="dxa"/>
            <w:tcMar>
              <w:top w:w="90" w:type="dxa"/>
              <w:left w:w="110" w:type="dxa"/>
              <w:bottom w:w="90" w:type="dxa"/>
              <w:right w:w="110" w:type="dxa"/>
            </w:tcMar>
            <w:vAlign w:val="center"/>
          </w:tcPr>
          <w:p w14:paraId="4A244837" w14:textId="77777777" w:rsidR="00407E26" w:rsidRDefault="00EF0ACC">
            <w:pPr>
              <w:spacing w:after="60"/>
            </w:pPr>
            <w:r>
              <w:rPr>
                <w:sz w:val="17"/>
                <w:szCs w:val="17"/>
              </w:rPr>
              <w:t>Involves creative use of engineering principles and knowledge in novel ways.</w:t>
            </w:r>
          </w:p>
          <w:p w14:paraId="4A244838" w14:textId="77777777" w:rsidR="00407E26" w:rsidRDefault="00407E26">
            <w:pPr>
              <w:spacing w:after="60"/>
            </w:pPr>
          </w:p>
          <w:p w14:paraId="4A244839" w14:textId="77777777" w:rsidR="00407E26" w:rsidRDefault="00EF0ACC">
            <w:r>
              <w:rPr>
                <w:sz w:val="17"/>
                <w:szCs w:val="17"/>
              </w:rPr>
              <w:t>e.g. the originality of your smart city/town/region scenario, or a design choice (addressing scheme, routing protocol, IoT automation rule) you arrived at rather than copied from a lab example.</w:t>
            </w:r>
          </w:p>
        </w:tc>
        <w:tc>
          <w:tcPr>
            <w:tcW w:w="4061" w:type="dxa"/>
            <w:tcMar>
              <w:top w:w="90" w:type="dxa"/>
              <w:left w:w="110" w:type="dxa"/>
              <w:bottom w:w="90" w:type="dxa"/>
              <w:right w:w="110" w:type="dxa"/>
            </w:tcMar>
            <w:vAlign w:val="center"/>
          </w:tcPr>
          <w:p>
            <w:pPr>
              <w:spacing w:after="60"/>
            </w:pPr>
            <w:r>
              <w:rPr>
                <w:sz w:val="18"/>
                <w:szCs w:val="18"/>
              </w:rPr>
              <w:t xml:space="preserve">Addressed?  </w:t>
            </w:r>
            <w:r>
              <w:rPr>
                <w:sz w:val="18"/>
                <w:szCs w:val="18"/>
              </w:rPr>
              <w:t xml:space="preserve">☐ Yes   </w:t>
            </w:r>
            <w:r>
              <w:rPr>
                <w:b/>
                <w:bCs/>
                <w:color w:val="1F4E79"/>
                <w:sz w:val="18"/>
                <w:szCs w:val="18"/>
              </w:rPr>
              <w:t xml:space="preserve">☒ Partially   </w:t>
            </w:r>
            <w:r>
              <w:rPr>
                <w:sz w:val="18"/>
                <w:szCs w:val="18"/>
              </w:rPr>
              <w:t xml:space="preserve">☐ Not Applicable</w:t>
            </w:r>
          </w:p>
          <w:p>
            <w:pPr>
              <w:spacing w:after="0"/>
            </w:pPr>
            <w:r>
              <w:rPr>
                <w:b/>
                <w:bCs/>
                <w:sz w:val="18"/>
                <w:szCs w:val="18"/>
              </w:rPr>
              <w:t xml:space="preserve">Justification: </w:t>
            </w:r>
            <w:r>
              <w:rPr>
                <w:sz w:val="17"/>
                <w:szCs w:val="17"/>
              </w:rPr>
              <w:t xml:space="preserve">Original elements include the smart-campus adaptation, per-block management VLANs aligned to one /27 for a single ACL entry, the faculty-reply policy, IoT containment combined with NAT exclusion, and hysteresis in the ventilation rule. All are creative combinations of established techniques rather than new engineering methods, so innovation is rated partial.</w:t>
            </w:r>
          </w:p>
        </w:tc>
      </w:tr>
      <w:tr w:rsidR="00407E26" w14:paraId="4A24484A" w14:textId="77777777" w:rsidTr="00223274">
        <w:trPr>
          <w:cantSplit/>
        </w:trPr>
        <w:tc>
          <w:tcPr>
            <w:tcW w:w="1000" w:type="dxa"/>
            <w:tcMar>
              <w:top w:w="90" w:type="dxa"/>
              <w:left w:w="110" w:type="dxa"/>
              <w:bottom w:w="90" w:type="dxa"/>
              <w:right w:w="110" w:type="dxa"/>
            </w:tcMar>
            <w:vAlign w:val="center"/>
          </w:tcPr>
          <w:p w14:paraId="4A244840" w14:textId="77777777" w:rsidR="00407E26" w:rsidRDefault="00EF0ACC">
            <w:pPr>
              <w:jc w:val="center"/>
            </w:pPr>
            <w:r>
              <w:rPr>
                <w:b/>
                <w:bCs/>
              </w:rPr>
              <w:t>A4</w:t>
            </w:r>
          </w:p>
        </w:tc>
        <w:tc>
          <w:tcPr>
            <w:tcW w:w="1550" w:type="dxa"/>
            <w:tcMar>
              <w:top w:w="90" w:type="dxa"/>
              <w:left w:w="110" w:type="dxa"/>
              <w:bottom w:w="90" w:type="dxa"/>
              <w:right w:w="110" w:type="dxa"/>
            </w:tcMar>
            <w:vAlign w:val="center"/>
          </w:tcPr>
          <w:p w14:paraId="4A244841" w14:textId="77777777" w:rsidR="00407E26" w:rsidRDefault="00EF0ACC">
            <w:r>
              <w:rPr>
                <w:b/>
                <w:bCs/>
                <w:sz w:val="18"/>
                <w:szCs w:val="18"/>
              </w:rPr>
              <w:t>Consequences for Society and the Environment</w:t>
            </w:r>
          </w:p>
        </w:tc>
        <w:tc>
          <w:tcPr>
            <w:tcW w:w="3295" w:type="dxa"/>
            <w:tcMar>
              <w:top w:w="90" w:type="dxa"/>
              <w:left w:w="110" w:type="dxa"/>
              <w:bottom w:w="90" w:type="dxa"/>
              <w:right w:w="110" w:type="dxa"/>
            </w:tcMar>
            <w:vAlign w:val="center"/>
          </w:tcPr>
          <w:p w14:paraId="4A244842" w14:textId="77777777" w:rsidR="00407E26" w:rsidRDefault="00EF0ACC">
            <w:pPr>
              <w:spacing w:after="60"/>
            </w:pPr>
            <w:r>
              <w:rPr>
                <w:sz w:val="17"/>
                <w:szCs w:val="17"/>
              </w:rPr>
              <w:t>Has significant consequences in a range of contexts, where predicting and mitigating those consequences is difficult.</w:t>
            </w:r>
          </w:p>
          <w:p w14:paraId="4A244843" w14:textId="77777777" w:rsidR="00407E26" w:rsidRDefault="00407E26">
            <w:pPr>
              <w:spacing w:after="60"/>
            </w:pPr>
          </w:p>
          <w:p w14:paraId="4A244844" w14:textId="77777777" w:rsidR="00407E26" w:rsidRDefault="00EF0ACC">
            <w:r>
              <w:rPr>
                <w:sz w:val="17"/>
                <w:szCs w:val="17"/>
              </w:rPr>
              <w:t>e.g. your scenario's public-safety, societal, or sustainability motivation (Lab 4/13's smart-city theme), or a safety/reliability consideration in your network design.</w:t>
            </w:r>
          </w:p>
        </w:tc>
        <w:tc>
          <w:tcPr>
            <w:tcW w:w="4061" w:type="dxa"/>
            <w:tcMar>
              <w:top w:w="90" w:type="dxa"/>
              <w:left w:w="110" w:type="dxa"/>
              <w:bottom w:w="90" w:type="dxa"/>
              <w:right w:w="110" w:type="dxa"/>
            </w:tcMar>
            <w:vAlign w:val="center"/>
          </w:tcPr>
          <w:p>
            <w:pPr>
              <w:spacing w:after="60"/>
            </w:pPr>
            <w:r>
              <w:rPr>
                <w:sz w:val="18"/>
                <w:szCs w:val="18"/>
              </w:rPr>
              <w:t xml:space="preserve">Addressed?  </w:t>
            </w:r>
            <w:r>
              <w:rPr>
                <w:sz w:val="18"/>
                <w:szCs w:val="18"/>
              </w:rPr>
              <w:t xml:space="preserve">☐ Yes   </w:t>
            </w:r>
            <w:r>
              <w:rPr>
                <w:b/>
                <w:bCs/>
                <w:color w:val="1F4E79"/>
                <w:sz w:val="18"/>
                <w:szCs w:val="18"/>
              </w:rPr>
              <w:t xml:space="preserve">☒ Partially   </w:t>
            </w:r>
            <w:r>
              <w:rPr>
                <w:sz w:val="18"/>
                <w:szCs w:val="18"/>
              </w:rPr>
              <w:t xml:space="preserve">☐ Not Applicable</w:t>
            </w:r>
          </w:p>
          <w:p>
            <w:pPr>
              <w:spacing w:after="0"/>
            </w:pPr>
            <w:r>
              <w:rPr>
                <w:b/>
                <w:bCs/>
                <w:sz w:val="18"/>
                <w:szCs w:val="18"/>
              </w:rPr>
              <w:t xml:space="preserve">Justification: </w:t>
            </w:r>
            <w:r>
              <w:rPr>
                <w:sz w:val="17"/>
                <w:szCs w:val="17"/>
              </w:rPr>
              <w:t xml:space="preserve">The scenario has a societal and sustainability motivation adapted from the smart-city theme of Labs 4/13: protecting student records, keeping learning services available through redundant routing, and saving energy by switching lights and fans on demand. As a simulation it has no real-world consequences and its impacts cannot be measured; they are discussed qualitatively, so the attribute is rated partial.</w:t>
            </w:r>
          </w:p>
        </w:tc>
      </w:tr>
      <w:tr w:rsidR="00407E26" w14:paraId="4A244855" w14:textId="77777777" w:rsidTr="00223274">
        <w:trPr>
          <w:cantSplit/>
        </w:trPr>
        <w:tc>
          <w:tcPr>
            <w:tcW w:w="1000" w:type="dxa"/>
            <w:tcMar>
              <w:top w:w="90" w:type="dxa"/>
              <w:left w:w="110" w:type="dxa"/>
              <w:bottom w:w="90" w:type="dxa"/>
              <w:right w:w="110" w:type="dxa"/>
            </w:tcMar>
            <w:vAlign w:val="center"/>
          </w:tcPr>
          <w:p w14:paraId="4A24484B" w14:textId="77777777" w:rsidR="00407E26" w:rsidRDefault="00EF0ACC">
            <w:pPr>
              <w:jc w:val="center"/>
            </w:pPr>
            <w:r>
              <w:rPr>
                <w:b/>
                <w:bCs/>
              </w:rPr>
              <w:t>A5</w:t>
            </w:r>
          </w:p>
        </w:tc>
        <w:tc>
          <w:tcPr>
            <w:tcW w:w="1550" w:type="dxa"/>
            <w:tcMar>
              <w:top w:w="90" w:type="dxa"/>
              <w:left w:w="110" w:type="dxa"/>
              <w:bottom w:w="90" w:type="dxa"/>
              <w:right w:w="110" w:type="dxa"/>
            </w:tcMar>
            <w:vAlign w:val="center"/>
          </w:tcPr>
          <w:p w14:paraId="4A24484C" w14:textId="77777777" w:rsidR="00407E26" w:rsidRDefault="00EF0ACC">
            <w:r>
              <w:rPr>
                <w:b/>
                <w:bCs/>
                <w:sz w:val="18"/>
                <w:szCs w:val="18"/>
              </w:rPr>
              <w:t>Familiarity</w:t>
            </w:r>
          </w:p>
        </w:tc>
        <w:tc>
          <w:tcPr>
            <w:tcW w:w="3295" w:type="dxa"/>
            <w:tcMar>
              <w:top w:w="90" w:type="dxa"/>
              <w:left w:w="110" w:type="dxa"/>
              <w:bottom w:w="90" w:type="dxa"/>
              <w:right w:w="110" w:type="dxa"/>
            </w:tcMar>
            <w:vAlign w:val="center"/>
          </w:tcPr>
          <w:p w14:paraId="4A24484D" w14:textId="77777777" w:rsidR="00407E26" w:rsidRDefault="00EF0ACC">
            <w:pPr>
              <w:spacing w:after="60"/>
            </w:pPr>
            <w:r>
              <w:rPr>
                <w:sz w:val="17"/>
                <w:szCs w:val="17"/>
              </w:rPr>
              <w:t>Extends beyond previous experience, requiring you to apply principles-based approaches to a new or unfamiliar situation.</w:t>
            </w:r>
          </w:p>
          <w:p w14:paraId="4A24484E" w14:textId="77777777" w:rsidR="00407E26" w:rsidRDefault="00407E26">
            <w:pPr>
              <w:spacing w:after="60"/>
            </w:pPr>
          </w:p>
          <w:p w14:paraId="4A24484F" w14:textId="77777777" w:rsidR="00407E26" w:rsidRDefault="00EF0ACC">
            <w:r>
              <w:rPr>
                <w:sz w:val="17"/>
                <w:szCs w:val="17"/>
              </w:rPr>
              <w:t>e.g. does your scenario or a specific technique (e.g. IPv6 addressing, WLC configuration, IoT scripting) go beyond what was directly demonstrated in the lab manual?</w:t>
            </w:r>
          </w:p>
        </w:tc>
        <w:tc>
          <w:tcPr>
            <w:tcW w:w="4061" w:type="dxa"/>
            <w:tcMar>
              <w:top w:w="90" w:type="dxa"/>
              <w:left w:w="110" w:type="dxa"/>
              <w:bottom w:w="90" w:type="dxa"/>
              <w:right w:w="110" w:type="dxa"/>
            </w:tcMar>
            <w:vAlign w:val="center"/>
          </w:tcPr>
          <w:p>
            <w:pPr>
              <w:spacing w:after="60"/>
            </w:pPr>
            <w:r>
              <w:rPr>
                <w:sz w:val="18"/>
                <w:szCs w:val="18"/>
              </w:rPr>
              <w:t xml:space="preserve">Addressed?  </w:t>
            </w:r>
            <w:r>
              <w:rPr>
                <w:sz w:val="18"/>
                <w:szCs w:val="18"/>
              </w:rPr>
              <w:t xml:space="preserve">☐ Yes   </w:t>
            </w:r>
            <w:r>
              <w:rPr>
                <w:b/>
                <w:bCs/>
                <w:color w:val="1F4E79"/>
                <w:sz w:val="18"/>
                <w:szCs w:val="18"/>
              </w:rPr>
              <w:t xml:space="preserve">☒ Partially   </w:t>
            </w:r>
            <w:r>
              <w:rPr>
                <w:sz w:val="18"/>
                <w:szCs w:val="18"/>
              </w:rPr>
              <w:t xml:space="preserve">☐ Not Applicable</w:t>
            </w:r>
          </w:p>
          <w:p>
            <w:pPr>
              <w:spacing w:after="0"/>
            </w:pPr>
            <w:r>
              <w:rPr>
                <w:b/>
                <w:bCs/>
                <w:sz w:val="18"/>
                <w:szCs w:val="18"/>
              </w:rPr>
              <w:t xml:space="preserve">Justification: </w:t>
            </w:r>
            <w:r>
              <w:rPr>
                <w:sz w:val="17"/>
                <w:szCs w:val="17"/>
              </w:rPr>
              <w:t xml:space="preserve">Several elements are likely to go beyond what the lab exercises demonstrated directly: dual-stack IPv6 with OSPFv3 on multilayer switches, a redundant OSPF triangle with failover testing, static NAT combined with an inbound edge ACL, and IoT server rules across a routed network. The exact extent depends on the lab-manual content and should be confirmed with the instructor, so it is rated partial.</w:t>
            </w:r>
          </w:p>
        </w:tc>
      </w:tr>
    </w:tbl>
    <w:p w14:paraId="4A244856" w14:textId="77777777" w:rsidR="00407E26" w:rsidRDefault="00EF0ACC">
      <w:pPr>
        <w:pStyle w:val="Heading1"/>
        <w:keepNext/>
        <w:spacing w:before="260" w:after="120"/>
      </w:pPr>
      <w:r>
        <w:rPr>
          <w:b/>
          <w:bCs/>
        </w:rPr>
        <w:t>13. Student Declaration</w:t>
      </w:r>
    </w:p>
    <w:p w14:paraId="4A244857" w14:textId="77777777" w:rsidR="00407E26" w:rsidRDefault="00EF0ACC">
      <w:pPr>
        <w:keepNext/>
        <w:spacing w:after="120"/>
      </w:pPr>
      <w:r>
        <w:rPr>
          <w:sz w:val="21"/>
          <w:szCs w:val="21"/>
        </w:rPr>
        <w:t>I declare that the scenario and design described in this proposal are my own original work, and that I understand the Comprehensive Networking Project brief's required network architecture and deliverables.</w:t>
      </w:r>
    </w:p>
    <w:p w14:paraId="4A244858" w14:textId="77777777" w:rsidR="00407E26" w:rsidRDefault="00EF0ACC">
      <w:pPr>
        <w:pStyle w:val="Heading1"/>
        <w:keepNext/>
        <w:spacing w:before="260" w:after="120"/>
      </w:pPr>
      <w:r>
        <w:rPr>
          <w:b/>
          <w:bCs/>
        </w:rPr>
        <w:t>14. Instructor Review</w:t>
      </w:r>
    </w:p>
    <w:tbl>
      <w:tblPr>
        <w:tblW w:w="990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953"/>
        <w:gridCol w:w="4953"/>
      </w:tblGrid>
      <w:tr w:rsidR="00407E26" w14:paraId="4A24485A" w14:textId="77777777">
        <w:tc>
          <w:tcPr>
            <w:tcW w:w="9906" w:type="dxa"/>
            <w:gridSpan w:val="2"/>
            <w:tcMar>
              <w:top w:w="90" w:type="dxa"/>
              <w:left w:w="110" w:type="dxa"/>
              <w:bottom w:w="90" w:type="dxa"/>
              <w:right w:w="110" w:type="dxa"/>
            </w:tcMar>
            <w:vAlign w:val="center"/>
          </w:tcPr>
          <w:p w14:paraId="4A244859" w14:textId="2CBA6FB0" w:rsidR="00407E26" w:rsidRDefault="00EF0ACC">
            <w:r>
              <w:rPr>
                <w:b/>
                <w:bCs/>
                <w:sz w:val="19"/>
                <w:szCs w:val="19"/>
              </w:rPr>
              <w:t>Decision:  ☐ Approved      ☐ Revisions Required      ☐ Not Approved</w:t>
            </w:r>
          </w:p>
        </w:tc>
      </w:tr>
      <w:tr w:rsidR="00407E26" w14:paraId="4A244860" w14:textId="77777777">
        <w:tc>
          <w:tcPr>
            <w:tcW w:w="9906" w:type="dxa"/>
            <w:gridSpan w:val="2"/>
            <w:tcMar>
              <w:top w:w="90" w:type="dxa"/>
              <w:left w:w="110" w:type="dxa"/>
              <w:bottom w:w="90" w:type="dxa"/>
              <w:right w:w="110" w:type="dxa"/>
            </w:tcMar>
            <w:vAlign w:val="center"/>
          </w:tcPr>
          <w:p w14:paraId="4A24485B" w14:textId="77777777" w:rsidR="00407E26" w:rsidRDefault="00EF0ACC">
            <w:pPr>
              <w:spacing w:after="60"/>
            </w:pPr>
            <w:r>
              <w:rPr>
                <w:sz w:val="18"/>
                <w:szCs w:val="18"/>
              </w:rPr>
              <w:t>Instructor Comments:</w:t>
            </w:r>
          </w:p>
          <w:p w14:paraId="4A24485C" w14:textId="77777777" w:rsidR="00407E26" w:rsidRDefault="00407E26">
            <w:pPr>
              <w:spacing w:after="60"/>
            </w:pPr>
          </w:p>
          <w:p w14:paraId="4A24485D" w14:textId="77777777" w:rsidR="00407E26" w:rsidRDefault="00407E26">
            <w:pPr>
              <w:spacing w:after="60"/>
            </w:pPr>
          </w:p>
          <w:p w14:paraId="4A24485F" w14:textId="77777777" w:rsidR="00407E26" w:rsidRDefault="00407E26"/>
        </w:tc>
      </w:tr>
      <w:tr w:rsidR="00407E26" w14:paraId="4A244867" w14:textId="77777777">
        <w:tc>
          <w:tcPr>
            <w:tcW w:w="4953" w:type="dxa"/>
            <w:tcMar>
              <w:top w:w="90" w:type="dxa"/>
              <w:left w:w="110" w:type="dxa"/>
              <w:bottom w:w="90" w:type="dxa"/>
              <w:right w:w="110" w:type="dxa"/>
            </w:tcMar>
            <w:vAlign w:val="center"/>
          </w:tcPr>
          <w:p w14:paraId="4A244861" w14:textId="77777777" w:rsidR="00407E26" w:rsidRDefault="00EF0ACC">
            <w:pPr>
              <w:spacing w:after="60"/>
            </w:pPr>
            <w:r>
              <w:rPr>
                <w:sz w:val="18"/>
                <w:szCs w:val="18"/>
              </w:rPr>
              <w:t>Student Signature:</w:t>
            </w:r>
          </w:p>
          <w:p w14:paraId="4A244862" w14:textId="77777777" w:rsidR="00407E26" w:rsidRDefault="00407E26">
            <w:pPr>
              <w:spacing w:after="60"/>
            </w:pPr>
          </w:p>
          <w:p w14:paraId="4A244863" w14:textId="77777777" w:rsidR="00407E26" w:rsidRDefault="00EF0ACC">
            <w:r>
              <w:rPr>
                <w:sz w:val="18"/>
                <w:szCs w:val="18"/>
              </w:rPr>
              <w:t>Date:</w:t>
            </w:r>
          </w:p>
        </w:tc>
        <w:tc>
          <w:tcPr>
            <w:tcW w:w="4953" w:type="dxa"/>
            <w:tcMar>
              <w:top w:w="90" w:type="dxa"/>
              <w:left w:w="110" w:type="dxa"/>
              <w:bottom w:w="90" w:type="dxa"/>
              <w:right w:w="110" w:type="dxa"/>
            </w:tcMar>
            <w:vAlign w:val="center"/>
          </w:tcPr>
          <w:p w14:paraId="4A244864" w14:textId="77777777" w:rsidR="00407E26" w:rsidRDefault="00EF0ACC">
            <w:pPr>
              <w:spacing w:after="60"/>
            </w:pPr>
            <w:r>
              <w:rPr>
                <w:sz w:val="18"/>
                <w:szCs w:val="18"/>
              </w:rPr>
              <w:t>Instructor Signature:</w:t>
            </w:r>
          </w:p>
          <w:p w14:paraId="4A244865" w14:textId="77777777" w:rsidR="00407E26" w:rsidRDefault="00407E26">
            <w:pPr>
              <w:spacing w:after="60"/>
            </w:pPr>
          </w:p>
          <w:p w14:paraId="4A244866" w14:textId="77777777" w:rsidR="00407E26" w:rsidRDefault="00EF0ACC">
            <w:r>
              <w:rPr>
                <w:sz w:val="18"/>
                <w:szCs w:val="18"/>
              </w:rPr>
              <w:t>Date:</w:t>
            </w:r>
          </w:p>
        </w:tc>
      </w:tr>
    </w:tbl>
    <w:p w14:paraId="4A244858" w14:textId="77777777" w:rsidR="00407E26" w:rsidRDefault="00EF0ACC">
      <w:pPr>
        <w:pStyle w:val="Heading1"/>
        <w:pageBreakBefore/>
        <w:spacing w:before="260" w:after="120"/>
      </w:pPr>
      <w:r>
        <w:rPr>
          <w:b/>
          <w:bCs/>
        </w:rPr>
        <w:t>References</w:t>
      </w:r>
    </w:p>
    <w:p>
      <w:pPr>
        <w:spacing w:after="40"/>
        <w:ind w:left="440" w:hanging="440"/>
      </w:pPr>
      <w:r>
        <w:rPr>
          <w:b/>
          <w:bCs/>
          <w:sz w:val="17"/>
          <w:szCs w:val="17"/>
        </w:rPr>
        <w:t xml:space="preserve">[1]  </w:t>
      </w:r>
      <w:r>
        <w:rPr>
          <w:sz w:val="17"/>
          <w:szCs w:val="17"/>
        </w:rPr>
        <w:t xml:space="preserve">Cisco Networking Academy, “Cisco Packet Tracer,” Cisco Systems. [Online]. Available: https://www.netacad.com/cisco-packet-tracer</w:t>
      </w:r>
    </w:p>
    <w:p>
      <w:pPr>
        <w:spacing w:after="40"/>
        <w:ind w:left="440" w:hanging="440"/>
      </w:pPr>
      <w:r>
        <w:rPr>
          <w:b/>
          <w:bCs/>
          <w:sz w:val="17"/>
          <w:szCs w:val="17"/>
        </w:rPr>
        <w:t xml:space="preserve">[2]  </w:t>
      </w:r>
      <w:r>
        <w:rPr>
          <w:sz w:val="17"/>
          <w:szCs w:val="17"/>
        </w:rPr>
        <w:t xml:space="preserve">Cisco Systems, Cisco IOS XE configuration guides: IP Routing — OSPF; IP Addressing — NAT; Security — Access Control Lists. [Online]. Available: https://www.cisco.com</w:t>
      </w:r>
    </w:p>
    <w:p>
      <w:pPr>
        <w:spacing w:after="40"/>
        <w:ind w:left="440" w:hanging="440"/>
      </w:pPr>
      <w:r>
        <w:rPr>
          <w:b/>
          <w:bCs/>
          <w:sz w:val="17"/>
          <w:szCs w:val="17"/>
        </w:rPr>
        <w:t xml:space="preserve">[3]  </w:t>
      </w:r>
      <w:r>
        <w:rPr>
          <w:sz w:val="17"/>
          <w:szCs w:val="17"/>
        </w:rPr>
        <w:t xml:space="preserve">Y. Rekhter, B. Moskowitz, D. Karrenberg, G. J. de Groot, and E. Lear, “Address Allocation for Private Internets,” RFC 1918, IETF, Feb. 1996.</w:t>
      </w:r>
    </w:p>
    <w:p>
      <w:pPr>
        <w:spacing w:after="40"/>
        <w:ind w:left="440" w:hanging="440"/>
      </w:pPr>
      <w:r>
        <w:rPr>
          <w:b/>
          <w:bCs/>
          <w:sz w:val="17"/>
          <w:szCs w:val="17"/>
        </w:rPr>
        <w:t xml:space="preserve">[4]  </w:t>
      </w:r>
      <w:r>
        <w:rPr>
          <w:sz w:val="17"/>
          <w:szCs w:val="17"/>
        </w:rPr>
        <w:t xml:space="preserve">J. Moy, “OSPF Version 2,” RFC 2328, IETF, Apr. 1998.</w:t>
      </w:r>
    </w:p>
    <w:p>
      <w:pPr>
        <w:spacing w:after="40"/>
        <w:ind w:left="440" w:hanging="440"/>
      </w:pPr>
      <w:r>
        <w:rPr>
          <w:b/>
          <w:bCs/>
          <w:sz w:val="17"/>
          <w:szCs w:val="17"/>
        </w:rPr>
        <w:t xml:space="preserve">[5]  </w:t>
      </w:r>
      <w:r>
        <w:rPr>
          <w:sz w:val="17"/>
          <w:szCs w:val="17"/>
        </w:rPr>
        <w:t xml:space="preserve">R. Coltun, D. Ferguson, J. Moy, and A. Lindem, “OSPF for IPv6,” RFC 5340, IETF, Jul. 2008.</w:t>
      </w:r>
    </w:p>
    <w:p>
      <w:pPr>
        <w:spacing w:after="40"/>
        <w:ind w:left="440" w:hanging="440"/>
      </w:pPr>
      <w:r>
        <w:rPr>
          <w:b/>
          <w:bCs/>
          <w:sz w:val="17"/>
          <w:szCs w:val="17"/>
        </w:rPr>
        <w:t xml:space="preserve">[6]  </w:t>
      </w:r>
      <w:r>
        <w:rPr>
          <w:sz w:val="17"/>
          <w:szCs w:val="17"/>
        </w:rPr>
        <w:t xml:space="preserve">R. Hinden and S. Deering, “IP Version 6 Addressing Architecture,” RFC 4291, IETF, Feb. 2006.</w:t>
      </w:r>
    </w:p>
    <w:p>
      <w:pPr>
        <w:spacing w:after="40"/>
        <w:ind w:left="440" w:hanging="440"/>
      </w:pPr>
      <w:r>
        <w:rPr>
          <w:b/>
          <w:bCs/>
          <w:sz w:val="17"/>
          <w:szCs w:val="17"/>
        </w:rPr>
        <w:t xml:space="preserve">[7]  </w:t>
      </w:r>
      <w:r>
        <w:rPr>
          <w:sz w:val="17"/>
          <w:szCs w:val="17"/>
        </w:rPr>
        <w:t xml:space="preserve">G. Huston, A. Lord, and P. Smith, “IPv6 Address Prefix Reserved for Documentation,” RFC 3849, IETF, Jul. 2004.</w:t>
      </w:r>
    </w:p>
    <w:p>
      <w:pPr>
        <w:spacing w:after="40"/>
        <w:ind w:left="440" w:hanging="440"/>
      </w:pPr>
      <w:r>
        <w:rPr>
          <w:b/>
          <w:bCs/>
          <w:sz w:val="17"/>
          <w:szCs w:val="17"/>
        </w:rPr>
        <w:t xml:space="preserve">[8]  </w:t>
      </w:r>
      <w:r>
        <w:rPr>
          <w:sz w:val="17"/>
          <w:szCs w:val="17"/>
        </w:rPr>
        <w:t xml:space="preserve">J. Arkko, M. Cotton, and L. Vegoda, “IPv4 Address Blocks Reserved for Documentation,” RFC 5737, IETF, Jan. 2010.</w:t>
      </w:r>
    </w:p>
    <w:p>
      <w:pPr>
        <w:spacing w:after="40"/>
        <w:ind w:left="440" w:hanging="440"/>
      </w:pPr>
      <w:r>
        <w:rPr>
          <w:b/>
          <w:bCs/>
          <w:sz w:val="17"/>
          <w:szCs w:val="17"/>
        </w:rPr>
        <w:t xml:space="preserve">[9]  </w:t>
      </w:r>
      <w:r>
        <w:rPr>
          <w:sz w:val="17"/>
          <w:szCs w:val="17"/>
        </w:rPr>
        <w:t xml:space="preserve">P. Srisuresh and K. Egevang, “Traditional IP Network Address Translator (Traditional NAT),” RFC 3022, IETF, Jan. 2001.</w:t>
      </w:r>
    </w:p>
    <w:p>
      <w:pPr>
        <w:spacing w:after="40"/>
        <w:ind w:left="440" w:hanging="440"/>
      </w:pPr>
      <w:r>
        <w:rPr>
          <w:b/>
          <w:bCs/>
          <w:sz w:val="17"/>
          <w:szCs w:val="17"/>
        </w:rPr>
        <w:t xml:space="preserve">[10]  </w:t>
      </w:r>
      <w:r>
        <w:rPr>
          <w:sz w:val="17"/>
          <w:szCs w:val="17"/>
        </w:rPr>
        <w:t xml:space="preserve">R. Droms, “Dynamic Host Configuration Protocol,” RFC 2131, IETF, Mar. 1997.</w:t>
      </w:r>
    </w:p>
    <w:p>
      <w:pPr>
        <w:spacing w:after="40"/>
        <w:ind w:left="440" w:hanging="440"/>
      </w:pPr>
      <w:r>
        <w:rPr>
          <w:b/>
          <w:bCs/>
          <w:sz w:val="17"/>
          <w:szCs w:val="17"/>
        </w:rPr>
        <w:t xml:space="preserve">[11]  </w:t>
      </w:r>
      <w:r>
        <w:rPr>
          <w:sz w:val="17"/>
          <w:szCs w:val="17"/>
        </w:rPr>
        <w:t xml:space="preserve">IEEE Standard for Local and Metropolitan Area Networks — Bridges and Bridged Networks, IEEE Std 802.1Q-2022.</w:t>
      </w:r>
    </w:p>
    <w:p>
      <w:pPr>
        <w:spacing w:after="40"/>
        <w:ind w:left="440" w:hanging="440"/>
      </w:pPr>
      <w:r>
        <w:rPr>
          <w:b/>
          <w:bCs/>
          <w:sz w:val="17"/>
          <w:szCs w:val="17"/>
        </w:rPr>
        <w:t xml:space="preserve">[12]  </w:t>
      </w:r>
      <w:r>
        <w:rPr>
          <w:sz w:val="17"/>
          <w:szCs w:val="17"/>
        </w:rPr>
        <w:t xml:space="preserve">IEEE Standard for Information Technology — Part 11: Wireless LAN Medium Access Control (MAC) and Physical Layer (PHY) Specifications, IEEE Std 802.11-2020.</w:t>
      </w:r>
    </w:p>
    <w:p>
      <w:pPr>
        <w:spacing w:after="40"/>
        <w:ind w:left="440" w:hanging="440"/>
      </w:pPr>
      <w:r>
        <w:rPr>
          <w:b/>
          <w:bCs/>
          <w:sz w:val="17"/>
          <w:szCs w:val="17"/>
        </w:rPr>
        <w:t xml:space="preserve">[13]  </w:t>
      </w:r>
      <w:r>
        <w:rPr>
          <w:sz w:val="17"/>
          <w:szCs w:val="17"/>
        </w:rPr>
        <w:t xml:space="preserve">J. F. Kurose and K. W. Ross, Computer Networking: A Top-Down Approach, 8th ed. Hoboken, NJ, USA: Pearson, 2021.</w:t>
      </w:r>
    </w:p>
    <w:p w14:paraId="4A244868" w14:textId="77777777" w:rsidR="00EF0ACC" w:rsidRDefault="00EF0ACC"/>
    <w:sectPr w:rsidR="00EF0ACC">
      <w:footerReference w:type="default" r:id="rId7"/>
      <w:pgSz w:w="11906" w:h="16838"/>
      <w:pgMar w:top="900" w:right="1000" w:bottom="9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ADF7E" w14:textId="77777777" w:rsidR="007B1575" w:rsidRDefault="007B1575" w:rsidP="00D64F18">
      <w:r>
        <w:separator/>
      </w:r>
    </w:p>
  </w:endnote>
  <w:endnote w:type="continuationSeparator" w:id="0">
    <w:p w14:paraId="1397AF69" w14:textId="77777777" w:rsidR="007B1575" w:rsidRDefault="007B1575" w:rsidP="00D64F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6518242"/>
      <w:docPartObj>
        <w:docPartGallery w:val="Page Numbers (Bottom of Page)"/>
        <w:docPartUnique/>
      </w:docPartObj>
    </w:sdtPr>
    <w:sdtEndPr>
      <w:rPr>
        <w:noProof/>
      </w:rPr>
    </w:sdtEndPr>
    <w:sdtContent>
      <w:p w14:paraId="5E3780C3" w14:textId="7D400018" w:rsidR="00D64F18" w:rsidRDefault="00D64F1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B94FA7D" w14:textId="77777777" w:rsidR="00D64F18" w:rsidRDefault="00D64F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C499BD" w14:textId="77777777" w:rsidR="007B1575" w:rsidRDefault="007B1575" w:rsidP="00D64F18">
      <w:r>
        <w:separator/>
      </w:r>
    </w:p>
  </w:footnote>
  <w:footnote w:type="continuationSeparator" w:id="0">
    <w:p w14:paraId="5E808B11" w14:textId="77777777" w:rsidR="007B1575" w:rsidRDefault="007B1575" w:rsidP="00D64F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46DCF"/>
    <w:multiLevelType w:val="hybridMultilevel"/>
    <w:tmpl w:val="E1C62352"/>
    <w:lvl w:ilvl="0" w:tplc="56706CB8">
      <w:start w:val="1"/>
      <w:numFmt w:val="bullet"/>
      <w:lvlText w:val="•"/>
      <w:lvlJc w:val="left"/>
      <w:pPr>
        <w:ind w:left="504" w:hanging="288"/>
      </w:pPr>
    </w:lvl>
    <w:lvl w:ilvl="1" w:tplc="28A83442">
      <w:numFmt w:val="decimal"/>
      <w:lvlText w:val=""/>
      <w:lvlJc w:val="left"/>
    </w:lvl>
    <w:lvl w:ilvl="2" w:tplc="3342EBE6">
      <w:numFmt w:val="decimal"/>
      <w:lvlText w:val=""/>
      <w:lvlJc w:val="left"/>
    </w:lvl>
    <w:lvl w:ilvl="3" w:tplc="5F7A2922">
      <w:numFmt w:val="decimal"/>
      <w:lvlText w:val=""/>
      <w:lvlJc w:val="left"/>
    </w:lvl>
    <w:lvl w:ilvl="4" w:tplc="424CAA50">
      <w:numFmt w:val="decimal"/>
      <w:lvlText w:val=""/>
      <w:lvlJc w:val="left"/>
    </w:lvl>
    <w:lvl w:ilvl="5" w:tplc="6F02015C">
      <w:numFmt w:val="decimal"/>
      <w:lvlText w:val=""/>
      <w:lvlJc w:val="left"/>
    </w:lvl>
    <w:lvl w:ilvl="6" w:tplc="8D488782">
      <w:numFmt w:val="decimal"/>
      <w:lvlText w:val=""/>
      <w:lvlJc w:val="left"/>
    </w:lvl>
    <w:lvl w:ilvl="7" w:tplc="1F5A117C">
      <w:numFmt w:val="decimal"/>
      <w:lvlText w:val=""/>
      <w:lvlJc w:val="left"/>
    </w:lvl>
    <w:lvl w:ilvl="8" w:tplc="44D0429A">
      <w:numFmt w:val="decimal"/>
      <w:lvlText w:val=""/>
      <w:lvlJc w:val="left"/>
    </w:lvl>
  </w:abstractNum>
  <w:abstractNum w:abstractNumId="1" w15:restartNumberingAfterBreak="0">
    <w:nsid w:val="6CB36BB7"/>
    <w:multiLevelType w:val="hybridMultilevel"/>
    <w:tmpl w:val="49107170"/>
    <w:lvl w:ilvl="0" w:tplc="4978FB16">
      <w:start w:val="1"/>
      <w:numFmt w:val="bullet"/>
      <w:lvlText w:val="●"/>
      <w:lvlJc w:val="left"/>
      <w:pPr>
        <w:ind w:left="720" w:hanging="360"/>
      </w:pPr>
    </w:lvl>
    <w:lvl w:ilvl="1" w:tplc="2194AB3C">
      <w:start w:val="1"/>
      <w:numFmt w:val="bullet"/>
      <w:lvlText w:val="○"/>
      <w:lvlJc w:val="left"/>
      <w:pPr>
        <w:ind w:left="1440" w:hanging="360"/>
      </w:pPr>
    </w:lvl>
    <w:lvl w:ilvl="2" w:tplc="9A92691E">
      <w:start w:val="1"/>
      <w:numFmt w:val="bullet"/>
      <w:lvlText w:val="■"/>
      <w:lvlJc w:val="left"/>
      <w:pPr>
        <w:ind w:left="2160" w:hanging="360"/>
      </w:pPr>
    </w:lvl>
    <w:lvl w:ilvl="3" w:tplc="1734663C">
      <w:start w:val="1"/>
      <w:numFmt w:val="bullet"/>
      <w:lvlText w:val="●"/>
      <w:lvlJc w:val="left"/>
      <w:pPr>
        <w:ind w:left="2880" w:hanging="360"/>
      </w:pPr>
    </w:lvl>
    <w:lvl w:ilvl="4" w:tplc="A6661F68">
      <w:start w:val="1"/>
      <w:numFmt w:val="bullet"/>
      <w:lvlText w:val="○"/>
      <w:lvlJc w:val="left"/>
      <w:pPr>
        <w:ind w:left="3600" w:hanging="360"/>
      </w:pPr>
    </w:lvl>
    <w:lvl w:ilvl="5" w:tplc="4358DC0E">
      <w:start w:val="1"/>
      <w:numFmt w:val="bullet"/>
      <w:lvlText w:val="■"/>
      <w:lvlJc w:val="left"/>
      <w:pPr>
        <w:ind w:left="4320" w:hanging="360"/>
      </w:pPr>
    </w:lvl>
    <w:lvl w:ilvl="6" w:tplc="C0120E60">
      <w:start w:val="1"/>
      <w:numFmt w:val="bullet"/>
      <w:lvlText w:val="●"/>
      <w:lvlJc w:val="left"/>
      <w:pPr>
        <w:ind w:left="5040" w:hanging="360"/>
      </w:pPr>
    </w:lvl>
    <w:lvl w:ilvl="7" w:tplc="D4FC64F8">
      <w:start w:val="1"/>
      <w:numFmt w:val="bullet"/>
      <w:lvlText w:val="●"/>
      <w:lvlJc w:val="left"/>
      <w:pPr>
        <w:ind w:left="5760" w:hanging="360"/>
      </w:pPr>
    </w:lvl>
    <w:lvl w:ilvl="8" w:tplc="D66EFA80">
      <w:start w:val="1"/>
      <w:numFmt w:val="bullet"/>
      <w:lvlText w:val="●"/>
      <w:lvlJc w:val="left"/>
      <w:pPr>
        <w:ind w:left="6480" w:hanging="360"/>
      </w:pPr>
    </w:lvl>
  </w:abstractNum>
  <w:num w:numId="1" w16cid:durableId="156599056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7E26"/>
    <w:rsid w:val="00223274"/>
    <w:rsid w:val="00407E26"/>
    <w:rsid w:val="00552E80"/>
    <w:rsid w:val="00605147"/>
    <w:rsid w:val="007B1575"/>
    <w:rsid w:val="00807E29"/>
    <w:rsid w:val="00BF221E"/>
    <w:rsid w:val="00D64F18"/>
    <w:rsid w:val="00E91F36"/>
    <w:rsid w:val="00EF0A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44696"/>
  <w15:docId w15:val="{BE2A20C2-3280-4953-878E-985E470C8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807E29"/>
    <w:pPr>
      <w:outlineLvl w:val="0"/>
    </w:pPr>
    <w:rPr>
      <w:color w:val="2E74B5"/>
      <w:sz w:val="28"/>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64F18"/>
    <w:pPr>
      <w:tabs>
        <w:tab w:val="center" w:pos="4680"/>
        <w:tab w:val="right" w:pos="9360"/>
      </w:tabs>
    </w:pPr>
  </w:style>
  <w:style w:type="character" w:customStyle="1" w:styleId="HeaderChar">
    <w:name w:val="Header Char"/>
    <w:basedOn w:val="DefaultParagraphFont"/>
    <w:link w:val="Header"/>
    <w:uiPriority w:val="99"/>
    <w:rsid w:val="00D64F18"/>
  </w:style>
  <w:style w:type="paragraph" w:styleId="Footer">
    <w:name w:val="footer"/>
    <w:basedOn w:val="Normal"/>
    <w:link w:val="FooterChar"/>
    <w:uiPriority w:val="99"/>
    <w:unhideWhenUsed/>
    <w:rsid w:val="00D64F18"/>
    <w:pPr>
      <w:tabs>
        <w:tab w:val="center" w:pos="4680"/>
        <w:tab w:val="right" w:pos="9360"/>
      </w:tabs>
    </w:pPr>
  </w:style>
  <w:style w:type="character" w:customStyle="1" w:styleId="FooterChar">
    <w:name w:val="Footer Char"/>
    <w:basedOn w:val="DefaultParagraphFont"/>
    <w:link w:val="Footer"/>
    <w:uiPriority w:val="99"/>
    <w:rsid w:val="00D64F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Img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1981</Words>
  <Characters>11296</Characters>
  <Application>Microsoft Office Word</Application>
  <DocSecurity>0</DocSecurity>
  <Lines>94</Lines>
  <Paragraphs>26</Paragraphs>
  <ScaleCrop>false</ScaleCrop>
  <Company/>
  <LinksUpToDate>false</LinksUpToDate>
  <CharactersWithSpaces>13251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6</cp:revision>
  <cp:lastPrinted>2026-07-29T07:13:00Z</cp:lastPrinted>
  <dcterms:created xsi:type="dcterms:W3CDTF">2026-07-28T23:25:00Z</dcterms:created>
  <dcterms:modified xsi:type="dcterms:W3CDTF">2026-09-09T05:03:00Z</dcterms:modified>
</cp:coreProperties>
</file>