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2D5906" w14:textId="77777777" w:rsidR="001C2AB1" w:rsidRDefault="00000000" w:rsidP="00B55E31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pacing w:val="10"/>
          <w:sz w:val="34"/>
          <w:szCs w:val="34"/>
        </w:rPr>
        <w:t>SHAHADAT HUSSAIN, PhD</w:t>
      </w:r>
    </w:p>
    <w:p w14:paraId="2ABCF83F" w14:textId="02C06564" w:rsidR="001C2AB1" w:rsidRDefault="00000000" w:rsidP="00B55E31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555555"/>
          <w:spacing w:val="6"/>
          <w:sz w:val="19"/>
          <w:szCs w:val="19"/>
        </w:rPr>
        <w:t xml:space="preserve">MATERIALS &amp; MANUFACTURING ENGINEER — ADDITIVE MANUFACTURING / </w:t>
      </w:r>
      <w:r w:rsidR="005368BB">
        <w:rPr>
          <w:rFonts w:ascii="Calibri" w:eastAsia="Calibri" w:hAnsi="Calibri" w:cs="Calibri"/>
          <w:b/>
          <w:bCs/>
          <w:color w:val="555555"/>
          <w:spacing w:val="6"/>
          <w:sz w:val="19"/>
          <w:szCs w:val="19"/>
        </w:rPr>
        <w:t>METAMATERIALS</w:t>
      </w:r>
    </w:p>
    <w:p w14:paraId="2E8C6427" w14:textId="77777777" w:rsidR="001C2AB1" w:rsidRDefault="00000000" w:rsidP="00B55E31">
      <w:pPr>
        <w:pBdr>
          <w:bottom w:val="single" w:sz="10" w:space="6" w:color="1F3864"/>
        </w:pBdr>
        <w:spacing w:after="200"/>
        <w:jc w:val="center"/>
      </w:pPr>
      <w:r>
        <w:rPr>
          <w:rFonts w:ascii="Calibri" w:eastAsia="Calibri" w:hAnsi="Calibri" w:cs="Calibri"/>
          <w:color w:val="555555"/>
          <w:sz w:val="18"/>
          <w:szCs w:val="18"/>
        </w:rPr>
        <w:t>Abu Dhabi, UAE  |  shahadat.hussain@aol.com  |  linkedin.com/in/shahadathussain  |  shahadathussain.com</w:t>
      </w:r>
    </w:p>
    <w:p w14:paraId="5AEAE8C9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PROFESSIONAL SUMMARY</w:t>
      </w:r>
    </w:p>
    <w:p w14:paraId="00F13ED7" w14:textId="77777777" w:rsidR="001C2AB1" w:rsidRDefault="00000000" w:rsidP="000736A7">
      <w:pPr>
        <w:spacing w:after="120"/>
        <w:jc w:val="both"/>
      </w:pPr>
      <w:r>
        <w:rPr>
          <w:rFonts w:ascii="Calibri" w:eastAsia="Calibri" w:hAnsi="Calibri" w:cs="Calibri"/>
          <w:color w:val="333333"/>
        </w:rPr>
        <w:t>Materials and manufacturing engineer with 6+ years of experience in additive manufacturing (LPBF, FFF, SLA) process development, materials qualification, and mechanical/thermal testing across advanced research and applied engineering settings in the UAE. Hands-on operator of 10+ industrial 3D printing systems and a full metallurgical characterization and testing suite (SEM, XRD, DSC, Instron, MTS). Specialist in architected lattice structures (TPMS) and shape memory alloys, with direct relevance to lightweight, thermally efficient, and vibration/fatigue-resistant component design. Combines materials engineering depth with Python/MATLAB-based data analysis to drive process optimization, defect reduction, and quality mapping. Seeking to bring this qualification, testing, and process-engineering expertise to manufacturing engineering or materials qualification roles supporting power and thermal management hardware.</w:t>
      </w:r>
    </w:p>
    <w:p w14:paraId="42046D16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CORE COMPETENCIES</w:t>
      </w:r>
    </w:p>
    <w:p w14:paraId="3ED9BA90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Additive Manufacturing Process Development (LPBF, FFF, SLA)</w:t>
      </w:r>
    </w:p>
    <w:p w14:paraId="41D6F5E3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Mechanical &amp; Thermal Qualification Testing (Static, Fatigue, Compression, Vibration/Modal)</w:t>
      </w:r>
    </w:p>
    <w:p w14:paraId="6EA3DB8E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Materials Characterization (SEM, XRD, DSC, Optical Microscopy)</w:t>
      </w:r>
    </w:p>
    <w:p w14:paraId="1F2ACB7A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Architected Lattice Structures for Thermal &amp; Structural Performance (TPMS)</w:t>
      </w:r>
    </w:p>
    <w:p w14:paraId="47CCC895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Process Parameter Optimization &amp; Defect/Quality Mapping</w:t>
      </w:r>
    </w:p>
    <w:p w14:paraId="1637DDFD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NiTi &amp; Cu-Based Shape Memory Alloys</w:t>
      </w:r>
    </w:p>
    <w:p w14:paraId="784BEEED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CAD &amp; Build Preparation (SolidWorks, FreeCAD, Materialise Magics, GrabCAD)</w:t>
      </w:r>
    </w:p>
    <w:p w14:paraId="1419E6E6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Data Analysis &amp; Process Modeling (Python, MATLAB, SQL)</w:t>
      </w:r>
    </w:p>
    <w:p w14:paraId="40BBAF24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EHS / Lab Safety &amp; Risk Assessment</w:t>
      </w:r>
    </w:p>
    <w:p w14:paraId="7B3ACAA5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PROFESSIONAL EXPERIENCE</w:t>
      </w:r>
    </w:p>
    <w:p w14:paraId="197D2297" w14:textId="77777777" w:rsidR="001C2AB1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Research Associate — Additive Manufacturing &amp; Advanced Materials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Sep 2024 – Present</w:t>
      </w:r>
    </w:p>
    <w:p w14:paraId="70A4BE10" w14:textId="77777777" w:rsidR="001C2AB1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New York University Abu Dhabi (NYUAD), Abu Dhabi, UAE</w:t>
      </w:r>
    </w:p>
    <w:p w14:paraId="7B1C6964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Delivered carbon-fiber-reinforced PLA/PPA composite lattice components (gyroid and primitive TPMS geometries) via FFF, engineered for lightweight, high-strength, vibration-damping performance relevant to structural and thermal hardware applications.</w:t>
      </w:r>
    </w:p>
    <w:p w14:paraId="0C040BA8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Qualified printed composite structures against quasi-static compression, flexural, modal, and frequency-response test protocols to validate strength, energy absorption, and vibration performance under service-like loading.</w:t>
      </w:r>
    </w:p>
    <w:p w14:paraId="123FD5EB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Operated and maintained 10+ industrial additive manufacturing systems (Raise3D Pro3 Plus HS, Stratasys J850/F370, Formlabs Form3, Bambu Lab Carbon X1), sustaining continuous production and prototyping throughput.</w:t>
      </w:r>
    </w:p>
    <w:p w14:paraId="35FE6074" w14:textId="77777777" w:rsidR="001C2AB1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Postdoctoral Research Fellow — Metal 3D Printing &amp; Smart Materials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Feb 2020 – Jun 2024</w:t>
      </w:r>
    </w:p>
    <w:p w14:paraId="7AC711F0" w14:textId="77777777" w:rsidR="001C2AB1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Khalifa University, Abu Dhabi, UAE</w:t>
      </w:r>
    </w:p>
    <w:p w14:paraId="42080F2F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Fabricated and qualified NiTi shape memory alloy TPMS lattice structures via Laser Powder Bed Fusion (EOS M400); optimized laser power, scan speed, and energy density to control microstructure, porosity, and phase transformation behavior — a process-control approach directly transferable to defect reduction in production manufacturing.</w:t>
      </w:r>
    </w:p>
    <w:p w14:paraId="4A3B6699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Executed a full materials characterization pipeline on 50+ printed samples using SEM, FIB-SEM (SEI/BSE/EDS), XRD, DSC, and optical microscopy to link process parameters to structural and functional performance.</w:t>
      </w:r>
    </w:p>
    <w:p w14:paraId="63DBE454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Ran static (Instron 5969, 50 kN), fatigue (Instron 8872, 25 kN), and compression (MTS 100 kN) qualification campaigns; developed defect and print-quality maps used to reduce porosity and improve part consistency — a qualification methodology applicable to reliability testing of power and thermal hardware.</w:t>
      </w:r>
    </w:p>
    <w:p w14:paraId="05D3682D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Authored 4 peer-reviewed publications; completed comprehensive EHS lab safety training covering chemical handling, cryogenic substances, risk assessment, and emergency response protocols.</w:t>
      </w:r>
    </w:p>
    <w:p w14:paraId="1A502AEA" w14:textId="77777777" w:rsidR="001C2AB1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Project Fellow — Smart &amp; Functional Materials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Jun 2013 – Aug 2014</w:t>
      </w:r>
    </w:p>
    <w:p w14:paraId="108B1F10" w14:textId="77777777" w:rsidR="001C2AB1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CSIR – Advanced Materials &amp; Processes Research Institute (AMPRI), Bhopal, India</w:t>
      </w:r>
    </w:p>
    <w:p w14:paraId="44336A4D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lastRenderedPageBreak/>
        <w:t>Synthesized Cu-Al-Mn and Cu-Al-Ni shape memory alloys via vacuum induction melting under a government-funded national research program; performed hot/cold rolling, heat treatment, quenching, and metallographic preparation.</w:t>
      </w:r>
    </w:p>
    <w:p w14:paraId="0381DC60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Characterized phase transformation and mechanical properties using SEM, XRD, DSC, and hardness/tensile testing; contributed to 5 peer-reviewed publications and a research collaboration with IIT Madras.</w:t>
      </w:r>
    </w:p>
    <w:p w14:paraId="27EFFE88" w14:textId="77777777" w:rsidR="001C2AB1" w:rsidRDefault="0000000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333333"/>
          <w:sz w:val="21"/>
          <w:szCs w:val="21"/>
        </w:rPr>
        <w:t>Engineering Intern — Steel Plant Operations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Jun – Jul 2011</w:t>
      </w:r>
    </w:p>
    <w:p w14:paraId="3D046EF7" w14:textId="77777777" w:rsidR="001C2AB1" w:rsidRDefault="00000000">
      <w:pPr>
        <w:spacing w:after="60"/>
      </w:pPr>
      <w:r>
        <w:rPr>
          <w:rFonts w:ascii="Calibri" w:eastAsia="Calibri" w:hAnsi="Calibri" w:cs="Calibri"/>
          <w:i/>
          <w:iCs/>
          <w:color w:val="555555"/>
        </w:rPr>
        <w:t>Bokaro Steel Plant, Steel Authority of India Limited (SAIL), Jharkhand, India</w:t>
      </w:r>
    </w:p>
    <w:p w14:paraId="6E21BF1D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Gained direct industrial exposure to large-scale integrated steel manufacturing processes, plant operations, and quality systems.</w:t>
      </w:r>
    </w:p>
    <w:p w14:paraId="1FAD9D05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EDUCATION</w:t>
      </w:r>
    </w:p>
    <w:p w14:paraId="626D886E" w14:textId="77777777" w:rsidR="001C2AB1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>PhD, Materials Science &amp; Technology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2014 – 2019</w:t>
      </w:r>
    </w:p>
    <w:p w14:paraId="1F17C5F8" w14:textId="77777777" w:rsidR="001C2AB1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Academy of Scientific and Innovative Research (AcSIR) / CSIR-AMPRI, Bhopal, India — Thesis: Cu-based shape memory alloys: composition, processing, microstructure, and shape memory properties</w:t>
      </w:r>
    </w:p>
    <w:p w14:paraId="6E12850C" w14:textId="77777777" w:rsidR="001C2AB1" w:rsidRDefault="00000000">
      <w:pPr>
        <w:spacing w:after="20"/>
      </w:pPr>
      <w:r>
        <w:rPr>
          <w:rFonts w:ascii="Calibri" w:eastAsia="Calibri" w:hAnsi="Calibri" w:cs="Calibri"/>
          <w:b/>
          <w:bCs/>
          <w:color w:val="333333"/>
        </w:rPr>
        <w:t>BEng, Mechanical Engineering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2008 – 2012</w:t>
      </w:r>
    </w:p>
    <w:p w14:paraId="578701E9" w14:textId="77777777" w:rsidR="001C2AB1" w:rsidRDefault="00000000">
      <w:pPr>
        <w:spacing w:after="10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UIT, Rajiv Gandhi Proudyogiki Vishwavidyalaya (RGPV), Bhopal, India</w:t>
      </w:r>
    </w:p>
    <w:p w14:paraId="71613EB4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TECHNICAL SKILLS</w:t>
      </w:r>
    </w:p>
    <w:p w14:paraId="3AAF7148" w14:textId="77777777" w:rsidR="001C2AB1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Additive Manufacturing Systems: </w:t>
      </w:r>
      <w:r>
        <w:rPr>
          <w:rFonts w:ascii="Calibri" w:eastAsia="Calibri" w:hAnsi="Calibri" w:cs="Calibri"/>
          <w:color w:val="333333"/>
          <w:sz w:val="19"/>
          <w:szCs w:val="19"/>
        </w:rPr>
        <w:t>EOS M400 (LPBF/SLM); Stratasys F370/J850 (FDM/PolyJet); Raise3D Pro3 Plus HS, Forge1 (FFF); Formlabs Form3 (SLA); Ultimaker S1</w:t>
      </w:r>
    </w:p>
    <w:p w14:paraId="7799B497" w14:textId="77777777" w:rsidR="001C2AB1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Materials Characterization: </w:t>
      </w:r>
      <w:r>
        <w:rPr>
          <w:rFonts w:ascii="Calibri" w:eastAsia="Calibri" w:hAnsi="Calibri" w:cs="Calibri"/>
          <w:color w:val="333333"/>
          <w:sz w:val="19"/>
          <w:szCs w:val="19"/>
        </w:rPr>
        <w:t>JEOL 7610F SEM; FEI Nova NanoSEM; FEI Quanta 3D FIB-SEM (SEI/BSE/EDS); Bruker D2 &amp; Rigaku MiniFlex XRD; Mettler Toledo &amp; Setaram DSC; Leica Optical Microscopy</w:t>
      </w:r>
    </w:p>
    <w:p w14:paraId="5EB1F219" w14:textId="77777777" w:rsidR="001C2AB1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Mechanical Testing: </w:t>
      </w:r>
      <w:r>
        <w:rPr>
          <w:rFonts w:ascii="Calibri" w:eastAsia="Calibri" w:hAnsi="Calibri" w:cs="Calibri"/>
          <w:color w:val="333333"/>
          <w:sz w:val="19"/>
          <w:szCs w:val="19"/>
        </w:rPr>
        <w:t>Instron 5969 (static, 50 kN); Instron 8872 (fatigue, 25 kN); MTS 100 kN UTM; Controls Simplex 350 &amp; Automax</w:t>
      </w:r>
    </w:p>
    <w:p w14:paraId="6BA1A2D7" w14:textId="77777777" w:rsidR="001C2AB1" w:rsidRDefault="00000000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Design &amp; Computing: </w:t>
      </w:r>
      <w:r>
        <w:rPr>
          <w:rFonts w:ascii="Calibri" w:eastAsia="Calibri" w:hAnsi="Calibri" w:cs="Calibri"/>
          <w:color w:val="333333"/>
          <w:sz w:val="19"/>
          <w:szCs w:val="19"/>
        </w:rPr>
        <w:t>SolidWorks, FreeCAD, Materialise Magics, GrabCAD Print; Python (Pandas, NumPy, Scikit-learn), MATLAB, SQL, Linux</w:t>
      </w:r>
    </w:p>
    <w:p w14:paraId="32F0F251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CERTIFICATIONS</w:t>
      </w:r>
    </w:p>
    <w:p w14:paraId="608CC997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Additive Manufacturing Specialization — Arizona State University</w:t>
      </w:r>
    </w:p>
    <w:p w14:paraId="141EA097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IBM Data Science Professional Certificate — IBM</w:t>
      </w:r>
    </w:p>
    <w:p w14:paraId="7603888F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Google AI Essentials Certificate — Google</w:t>
      </w:r>
    </w:p>
    <w:p w14:paraId="009ACFA3" w14:textId="77777777" w:rsidR="001C2AB1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333333"/>
        </w:rPr>
        <w:t>Lab Safety (EHS) — Khalifa University</w:t>
      </w:r>
    </w:p>
    <w:p w14:paraId="4E1C5317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PUBLICATIONS &amp; RECOGNITION</w:t>
      </w:r>
    </w:p>
    <w:p w14:paraId="2FAC8002" w14:textId="1BE13251" w:rsidR="001C2AB1" w:rsidRDefault="005368BB">
      <w:pPr>
        <w:spacing w:after="120"/>
      </w:pPr>
      <w:r>
        <w:rPr>
          <w:rFonts w:ascii="Calibri" w:eastAsia="Calibri" w:hAnsi="Calibri" w:cs="Calibri"/>
          <w:color w:val="333333"/>
        </w:rPr>
        <w:t>15+ peer-reviewed publications | 500+ citations | h-index: 10 | Peer reviewer for 15</w:t>
      </w:r>
      <w:r w:rsidR="002326F4">
        <w:rPr>
          <w:rFonts w:ascii="Calibri" w:eastAsia="Calibri" w:hAnsi="Calibri" w:cs="Calibri"/>
          <w:color w:val="333333"/>
        </w:rPr>
        <w:t>+</w:t>
      </w:r>
      <w:r>
        <w:rPr>
          <w:rFonts w:ascii="Calibri" w:eastAsia="Calibri" w:hAnsi="Calibri" w:cs="Calibri"/>
          <w:color w:val="333333"/>
        </w:rPr>
        <w:t xml:space="preserve"> journals including Additive Manufacturing, Materials &amp; Design, Scripta Materialia. Full list: scholar.google.com/citations?user=tQNSWaAAAAAJ</w:t>
      </w:r>
    </w:p>
    <w:p w14:paraId="07B7AC30" w14:textId="77777777" w:rsidR="001C2AB1" w:rsidRDefault="00000000">
      <w:pPr>
        <w:pBdr>
          <w:bottom w:val="single" w:sz="6" w:space="2" w:color="1F3864"/>
        </w:pBdr>
        <w:spacing w:before="260" w:after="100"/>
      </w:pPr>
      <w:r>
        <w:rPr>
          <w:rFonts w:ascii="Calibri" w:eastAsia="Calibri" w:hAnsi="Calibri" w:cs="Calibri"/>
          <w:b/>
          <w:bCs/>
          <w:color w:val="1F3864"/>
          <w:spacing w:val="12"/>
          <w:sz w:val="21"/>
          <w:szCs w:val="21"/>
        </w:rPr>
        <w:t>ADDITIONAL INFORMATION</w:t>
      </w:r>
    </w:p>
    <w:p w14:paraId="2C5570A6" w14:textId="77777777" w:rsidR="001C2AB1" w:rsidRDefault="00000000">
      <w:pPr>
        <w:spacing w:after="120"/>
      </w:pPr>
      <w:r>
        <w:rPr>
          <w:rFonts w:ascii="Calibri" w:eastAsia="Calibri" w:hAnsi="Calibri" w:cs="Calibri"/>
          <w:color w:val="333333"/>
        </w:rPr>
        <w:t>Languages: English (Professional), Hindi (Native), Urdu (Native)  |  Profiles: github.com/drshahadathussain | researchgate.net/profile/Shahadat-Hussain</w:t>
      </w:r>
    </w:p>
    <w:sectPr w:rsidR="001C2AB1">
      <w:footerReference w:type="even" r:id="rId7"/>
      <w:footerReference w:type="default" r:id="rId8"/>
      <w:pgSz w:w="12240" w:h="15840"/>
      <w:pgMar w:top="792" w:right="1080" w:bottom="792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780BF9B" w14:textId="77777777" w:rsidR="005B5D15" w:rsidRDefault="005B5D15" w:rsidP="00EC34F7">
      <w:r>
        <w:separator/>
      </w:r>
    </w:p>
  </w:endnote>
  <w:endnote w:type="continuationSeparator" w:id="0">
    <w:p w14:paraId="380772E5" w14:textId="77777777" w:rsidR="005B5D15" w:rsidRDefault="005B5D15" w:rsidP="00EC3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724600782"/>
      <w:docPartObj>
        <w:docPartGallery w:val="Page Numbers (Bottom of Page)"/>
        <w:docPartUnique/>
      </w:docPartObj>
    </w:sdtPr>
    <w:sdtContent>
      <w:p w14:paraId="4AA7B3AF" w14:textId="3F29C3B9" w:rsidR="00EC34F7" w:rsidRDefault="00EC34F7" w:rsidP="00AA750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99D4EC0" w14:textId="77777777" w:rsidR="00EC34F7" w:rsidRDefault="00EC34F7" w:rsidP="00EC34F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17003438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color w:val="A6A6A6" w:themeColor="background1" w:themeShade="A6"/>
        <w:sz w:val="16"/>
        <w:szCs w:val="16"/>
      </w:rPr>
    </w:sdtEndPr>
    <w:sdtContent>
      <w:p w14:paraId="3668F1D8" w14:textId="32EC7A2D" w:rsidR="00EC34F7" w:rsidRPr="00EC34F7" w:rsidRDefault="00EC34F7" w:rsidP="00AA7505">
        <w:pPr>
          <w:pStyle w:val="Footer"/>
          <w:framePr w:wrap="none" w:vAnchor="text" w:hAnchor="margin" w:xAlign="right" w:y="1"/>
          <w:rPr>
            <w:rStyle w:val="PageNumber"/>
            <w:rFonts w:ascii="Calibri" w:hAnsi="Calibri" w:cs="Calibri"/>
            <w:color w:val="A6A6A6" w:themeColor="background1" w:themeShade="A6"/>
            <w:sz w:val="16"/>
            <w:szCs w:val="16"/>
          </w:rPr>
        </w:pPr>
        <w:r w:rsidRPr="00EC34F7">
          <w:rPr>
            <w:rStyle w:val="PageNumber"/>
            <w:rFonts w:ascii="Calibri" w:hAnsi="Calibri" w:cs="Calibri"/>
            <w:color w:val="A6A6A6" w:themeColor="background1" w:themeShade="A6"/>
            <w:sz w:val="16"/>
            <w:szCs w:val="16"/>
          </w:rPr>
          <w:fldChar w:fldCharType="begin"/>
        </w:r>
        <w:r w:rsidRPr="00EC34F7">
          <w:rPr>
            <w:rStyle w:val="PageNumber"/>
            <w:rFonts w:ascii="Calibri" w:hAnsi="Calibri" w:cs="Calibri"/>
            <w:color w:val="A6A6A6" w:themeColor="background1" w:themeShade="A6"/>
            <w:sz w:val="16"/>
            <w:szCs w:val="16"/>
          </w:rPr>
          <w:instrText xml:space="preserve"> PAGE </w:instrText>
        </w:r>
        <w:r w:rsidRPr="00EC34F7">
          <w:rPr>
            <w:rStyle w:val="PageNumber"/>
            <w:rFonts w:ascii="Calibri" w:hAnsi="Calibri" w:cs="Calibri"/>
            <w:color w:val="A6A6A6" w:themeColor="background1" w:themeShade="A6"/>
            <w:sz w:val="16"/>
            <w:szCs w:val="16"/>
          </w:rPr>
          <w:fldChar w:fldCharType="separate"/>
        </w:r>
        <w:r w:rsidRPr="00EC34F7">
          <w:rPr>
            <w:rStyle w:val="PageNumber"/>
            <w:rFonts w:ascii="Calibri" w:hAnsi="Calibri" w:cs="Calibri"/>
            <w:noProof/>
            <w:color w:val="A6A6A6" w:themeColor="background1" w:themeShade="A6"/>
            <w:sz w:val="16"/>
            <w:szCs w:val="16"/>
          </w:rPr>
          <w:t>1</w:t>
        </w:r>
        <w:r w:rsidRPr="00EC34F7">
          <w:rPr>
            <w:rStyle w:val="PageNumber"/>
            <w:rFonts w:ascii="Calibri" w:hAnsi="Calibri" w:cs="Calibri"/>
            <w:color w:val="A6A6A6" w:themeColor="background1" w:themeShade="A6"/>
            <w:sz w:val="16"/>
            <w:szCs w:val="16"/>
          </w:rPr>
          <w:fldChar w:fldCharType="end"/>
        </w:r>
      </w:p>
    </w:sdtContent>
  </w:sdt>
  <w:p w14:paraId="694F1FFD" w14:textId="1147EF53" w:rsidR="00EC34F7" w:rsidRPr="00EC34F7" w:rsidRDefault="00EC34F7" w:rsidP="00EC34F7">
    <w:pPr>
      <w:pStyle w:val="Footer"/>
      <w:ind w:right="360"/>
      <w:rPr>
        <w:rFonts w:ascii="Calibri" w:hAnsi="Calibri" w:cs="Calibri"/>
        <w:color w:val="A6A6A6" w:themeColor="background1" w:themeShade="A6"/>
        <w:sz w:val="16"/>
        <w:szCs w:val="16"/>
        <w:lang w:val="en-US"/>
      </w:rPr>
    </w:pPr>
    <w:r w:rsidRPr="00EC34F7">
      <w:rPr>
        <w:rFonts w:ascii="Calibri" w:hAnsi="Calibri" w:cs="Calibri"/>
        <w:color w:val="A6A6A6" w:themeColor="background1" w:themeShade="A6"/>
        <w:sz w:val="16"/>
        <w:szCs w:val="16"/>
        <w:lang w:val="en-US"/>
      </w:rPr>
      <w:t>Resume – Dr. Shahadat Hussain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69F6AE" w14:textId="77777777" w:rsidR="005B5D15" w:rsidRDefault="005B5D15" w:rsidP="00EC34F7">
      <w:r>
        <w:separator/>
      </w:r>
    </w:p>
  </w:footnote>
  <w:footnote w:type="continuationSeparator" w:id="0">
    <w:p w14:paraId="612E4F08" w14:textId="77777777" w:rsidR="005B5D15" w:rsidRDefault="005B5D15" w:rsidP="00EC34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396371"/>
    <w:multiLevelType w:val="hybridMultilevel"/>
    <w:tmpl w:val="89F2A9BC"/>
    <w:lvl w:ilvl="0" w:tplc="3438AA14">
      <w:start w:val="1"/>
      <w:numFmt w:val="bullet"/>
      <w:lvlText w:val="•"/>
      <w:lvlJc w:val="left"/>
      <w:pPr>
        <w:ind w:left="316" w:hanging="215"/>
      </w:pPr>
    </w:lvl>
    <w:lvl w:ilvl="1" w:tplc="6046D25C">
      <w:numFmt w:val="decimal"/>
      <w:lvlText w:val=""/>
      <w:lvlJc w:val="left"/>
    </w:lvl>
    <w:lvl w:ilvl="2" w:tplc="B5A4C266">
      <w:numFmt w:val="decimal"/>
      <w:lvlText w:val=""/>
      <w:lvlJc w:val="left"/>
    </w:lvl>
    <w:lvl w:ilvl="3" w:tplc="40E63690">
      <w:numFmt w:val="decimal"/>
      <w:lvlText w:val=""/>
      <w:lvlJc w:val="left"/>
    </w:lvl>
    <w:lvl w:ilvl="4" w:tplc="914809B6">
      <w:numFmt w:val="decimal"/>
      <w:lvlText w:val=""/>
      <w:lvlJc w:val="left"/>
    </w:lvl>
    <w:lvl w:ilvl="5" w:tplc="0C22E3E8">
      <w:numFmt w:val="decimal"/>
      <w:lvlText w:val=""/>
      <w:lvlJc w:val="left"/>
    </w:lvl>
    <w:lvl w:ilvl="6" w:tplc="EE225160">
      <w:numFmt w:val="decimal"/>
      <w:lvlText w:val=""/>
      <w:lvlJc w:val="left"/>
    </w:lvl>
    <w:lvl w:ilvl="7" w:tplc="22B6E692">
      <w:numFmt w:val="decimal"/>
      <w:lvlText w:val=""/>
      <w:lvlJc w:val="left"/>
    </w:lvl>
    <w:lvl w:ilvl="8" w:tplc="07A828B4">
      <w:numFmt w:val="decimal"/>
      <w:lvlText w:val=""/>
      <w:lvlJc w:val="left"/>
    </w:lvl>
  </w:abstractNum>
  <w:abstractNum w:abstractNumId="1" w15:restartNumberingAfterBreak="0">
    <w:nsid w:val="6521634D"/>
    <w:multiLevelType w:val="hybridMultilevel"/>
    <w:tmpl w:val="8D100928"/>
    <w:lvl w:ilvl="0" w:tplc="C8C491D8">
      <w:start w:val="1"/>
      <w:numFmt w:val="bullet"/>
      <w:lvlText w:val="●"/>
      <w:lvlJc w:val="left"/>
      <w:pPr>
        <w:ind w:left="720" w:hanging="360"/>
      </w:pPr>
    </w:lvl>
    <w:lvl w:ilvl="1" w:tplc="7988E18C">
      <w:start w:val="1"/>
      <w:numFmt w:val="bullet"/>
      <w:lvlText w:val="○"/>
      <w:lvlJc w:val="left"/>
      <w:pPr>
        <w:ind w:left="1440" w:hanging="360"/>
      </w:pPr>
    </w:lvl>
    <w:lvl w:ilvl="2" w:tplc="75C690F4">
      <w:start w:val="1"/>
      <w:numFmt w:val="bullet"/>
      <w:lvlText w:val="■"/>
      <w:lvlJc w:val="left"/>
      <w:pPr>
        <w:ind w:left="2160" w:hanging="360"/>
      </w:pPr>
    </w:lvl>
    <w:lvl w:ilvl="3" w:tplc="63A05F72">
      <w:start w:val="1"/>
      <w:numFmt w:val="bullet"/>
      <w:lvlText w:val="●"/>
      <w:lvlJc w:val="left"/>
      <w:pPr>
        <w:ind w:left="2880" w:hanging="360"/>
      </w:pPr>
    </w:lvl>
    <w:lvl w:ilvl="4" w:tplc="0478B030">
      <w:start w:val="1"/>
      <w:numFmt w:val="bullet"/>
      <w:lvlText w:val="○"/>
      <w:lvlJc w:val="left"/>
      <w:pPr>
        <w:ind w:left="3600" w:hanging="360"/>
      </w:pPr>
    </w:lvl>
    <w:lvl w:ilvl="5" w:tplc="B9963D78">
      <w:start w:val="1"/>
      <w:numFmt w:val="bullet"/>
      <w:lvlText w:val="■"/>
      <w:lvlJc w:val="left"/>
      <w:pPr>
        <w:ind w:left="4320" w:hanging="360"/>
      </w:pPr>
    </w:lvl>
    <w:lvl w:ilvl="6" w:tplc="9CA4D642">
      <w:start w:val="1"/>
      <w:numFmt w:val="bullet"/>
      <w:lvlText w:val="●"/>
      <w:lvlJc w:val="left"/>
      <w:pPr>
        <w:ind w:left="5040" w:hanging="360"/>
      </w:pPr>
    </w:lvl>
    <w:lvl w:ilvl="7" w:tplc="500A1526">
      <w:start w:val="1"/>
      <w:numFmt w:val="bullet"/>
      <w:lvlText w:val="●"/>
      <w:lvlJc w:val="left"/>
      <w:pPr>
        <w:ind w:left="5760" w:hanging="360"/>
      </w:pPr>
    </w:lvl>
    <w:lvl w:ilvl="8" w:tplc="95D6BBA8">
      <w:start w:val="1"/>
      <w:numFmt w:val="bullet"/>
      <w:lvlText w:val="●"/>
      <w:lvlJc w:val="left"/>
      <w:pPr>
        <w:ind w:left="6480" w:hanging="360"/>
      </w:pPr>
    </w:lvl>
  </w:abstractNum>
  <w:num w:numId="1" w16cid:durableId="1231815730">
    <w:abstractNumId w:val="1"/>
    <w:lvlOverride w:ilvl="0">
      <w:startOverride w:val="1"/>
    </w:lvlOverride>
  </w:num>
  <w:num w:numId="2" w16cid:durableId="12440974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2AB1"/>
    <w:rsid w:val="00004A0B"/>
    <w:rsid w:val="000736A7"/>
    <w:rsid w:val="001C2AB1"/>
    <w:rsid w:val="002326F4"/>
    <w:rsid w:val="005368BB"/>
    <w:rsid w:val="005B5D15"/>
    <w:rsid w:val="00A50837"/>
    <w:rsid w:val="00B55E31"/>
    <w:rsid w:val="00E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373F3A"/>
  <w15:docId w15:val="{87FBB3C7-B434-5649-9833-B9CD5DD5E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C34F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34F7"/>
  </w:style>
  <w:style w:type="paragraph" w:styleId="Footer">
    <w:name w:val="footer"/>
    <w:basedOn w:val="Normal"/>
    <w:link w:val="FooterChar"/>
    <w:uiPriority w:val="99"/>
    <w:unhideWhenUsed/>
    <w:rsid w:val="00EC34F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34F7"/>
  </w:style>
  <w:style w:type="character" w:styleId="PageNumber">
    <w:name w:val="page number"/>
    <w:basedOn w:val="DefaultParagraphFont"/>
    <w:uiPriority w:val="99"/>
    <w:semiHidden/>
    <w:unhideWhenUsed/>
    <w:rsid w:val="00EC3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924</Words>
  <Characters>5268</Characters>
  <Application>Microsoft Office Word</Application>
  <DocSecurity>0</DocSecurity>
  <Lines>43</Lines>
  <Paragraphs>12</Paragraphs>
  <ScaleCrop>false</ScaleCrop>
  <Company/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Shahadat Hussain</cp:lastModifiedBy>
  <cp:revision>7</cp:revision>
  <dcterms:created xsi:type="dcterms:W3CDTF">2026-08-07T12:52:00Z</dcterms:created>
  <dcterms:modified xsi:type="dcterms:W3CDTF">2026-08-07T13:07:00Z</dcterms:modified>
</cp:coreProperties>
</file>