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266"/>
        <w:tblW w:w="14381" w:type="dxa"/>
        <w:tblLayout w:type="fixed"/>
        <w:tblLook w:val="04A0" w:firstRow="1" w:lastRow="0" w:firstColumn="1" w:lastColumn="0" w:noHBand="0" w:noVBand="1"/>
      </w:tblPr>
      <w:tblGrid>
        <w:gridCol w:w="1174"/>
        <w:gridCol w:w="4800"/>
        <w:gridCol w:w="1411"/>
        <w:gridCol w:w="1476"/>
        <w:gridCol w:w="1464"/>
        <w:gridCol w:w="1886"/>
        <w:gridCol w:w="2170"/>
      </w:tblGrid>
      <w:tr w:rsidR="00C343BF" w:rsidRPr="004B3450" w:rsidTr="00C343BF">
        <w:trPr>
          <w:trHeight w:val="877"/>
        </w:trPr>
        <w:tc>
          <w:tcPr>
            <w:tcW w:w="1174" w:type="dxa"/>
          </w:tcPr>
          <w:p w:rsidR="00C343BF" w:rsidRPr="004B3450" w:rsidRDefault="00C343BF" w:rsidP="00152394">
            <w:pPr>
              <w:jc w:val="center"/>
              <w:rPr>
                <w:sz w:val="28"/>
                <w:szCs w:val="28"/>
              </w:rPr>
            </w:pPr>
            <w:r w:rsidRPr="004B3450">
              <w:rPr>
                <w:sz w:val="28"/>
                <w:szCs w:val="28"/>
              </w:rPr>
              <w:t>SL NO</w:t>
            </w:r>
          </w:p>
        </w:tc>
        <w:tc>
          <w:tcPr>
            <w:tcW w:w="4800" w:type="dxa"/>
          </w:tcPr>
          <w:p w:rsidR="00C343BF" w:rsidRPr="004B3450" w:rsidRDefault="00C343BF" w:rsidP="00152394">
            <w:pPr>
              <w:jc w:val="center"/>
              <w:rPr>
                <w:sz w:val="28"/>
                <w:szCs w:val="28"/>
              </w:rPr>
            </w:pPr>
            <w:r w:rsidRPr="004B3450">
              <w:rPr>
                <w:sz w:val="28"/>
                <w:szCs w:val="28"/>
              </w:rPr>
              <w:t>Requirement Subject</w:t>
            </w:r>
          </w:p>
        </w:tc>
        <w:tc>
          <w:tcPr>
            <w:tcW w:w="1411" w:type="dxa"/>
          </w:tcPr>
          <w:p w:rsidR="00C343BF" w:rsidRPr="00152394" w:rsidRDefault="00C343BF" w:rsidP="003002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Hours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Day</w:t>
            </w:r>
          </w:p>
        </w:tc>
        <w:tc>
          <w:tcPr>
            <w:tcW w:w="1464" w:type="dxa"/>
          </w:tcPr>
          <w:p w:rsidR="00C343BF" w:rsidRPr="004B3450" w:rsidRDefault="00C343BF" w:rsidP="001523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1886" w:type="dxa"/>
          </w:tcPr>
          <w:p w:rsidR="00C343BF" w:rsidRPr="004B3450" w:rsidRDefault="00C343BF" w:rsidP="00152394">
            <w:pPr>
              <w:jc w:val="center"/>
              <w:rPr>
                <w:sz w:val="28"/>
                <w:szCs w:val="28"/>
              </w:rPr>
            </w:pPr>
            <w:r w:rsidRPr="004B3450">
              <w:rPr>
                <w:sz w:val="28"/>
                <w:szCs w:val="28"/>
              </w:rPr>
              <w:t>Ending Date</w:t>
            </w:r>
          </w:p>
          <w:p w:rsidR="00C343BF" w:rsidRPr="004B3450" w:rsidRDefault="00C343BF" w:rsidP="001523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0" w:type="dxa"/>
          </w:tcPr>
          <w:p w:rsidR="00C343BF" w:rsidRPr="004B3450" w:rsidRDefault="00C343BF" w:rsidP="00152394">
            <w:pPr>
              <w:jc w:val="center"/>
              <w:rPr>
                <w:sz w:val="28"/>
                <w:szCs w:val="28"/>
              </w:rPr>
            </w:pPr>
            <w:r w:rsidRPr="004B3450">
              <w:rPr>
                <w:sz w:val="28"/>
                <w:szCs w:val="28"/>
              </w:rPr>
              <w:t>Remarks</w:t>
            </w:r>
          </w:p>
        </w:tc>
      </w:tr>
      <w:tr w:rsidR="00C343BF" w:rsidRPr="004B3450" w:rsidTr="00C343BF">
        <w:trPr>
          <w:trHeight w:val="792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4B3450">
              <w:rPr>
                <w:sz w:val="20"/>
                <w:szCs w:val="20"/>
              </w:rPr>
              <w:t>Step-1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>Provisional system (Signal Account and all account)</w:t>
            </w:r>
          </w:p>
        </w:tc>
        <w:tc>
          <w:tcPr>
            <w:tcW w:w="1411" w:type="dxa"/>
          </w:tcPr>
          <w:p w:rsidR="00C343BF" w:rsidRPr="004B3450" w:rsidRDefault="00C343BF" w:rsidP="00C343BF">
            <w:pPr>
              <w:jc w:val="center"/>
            </w:pPr>
            <w:r>
              <w:t>21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3</w:t>
            </w:r>
          </w:p>
        </w:tc>
        <w:tc>
          <w:tcPr>
            <w:tcW w:w="1464" w:type="dxa"/>
            <w:vMerge w:val="restart"/>
            <w:vAlign w:val="center"/>
          </w:tcPr>
          <w:p w:rsidR="00C343BF" w:rsidRPr="004B3450" w:rsidRDefault="00C304CF" w:rsidP="003600D0">
            <w:pPr>
              <w:jc w:val="center"/>
            </w:pPr>
            <w:r>
              <w:t>04</w:t>
            </w:r>
            <w:r w:rsidR="00C343BF">
              <w:t xml:space="preserve"> Oct  2017</w:t>
            </w:r>
          </w:p>
        </w:tc>
        <w:tc>
          <w:tcPr>
            <w:tcW w:w="1886" w:type="dxa"/>
            <w:vMerge w:val="restart"/>
            <w:vAlign w:val="center"/>
          </w:tcPr>
          <w:p w:rsidR="00C343BF" w:rsidRPr="004B3450" w:rsidRDefault="00C343BF" w:rsidP="00637B82">
            <w:pPr>
              <w:jc w:val="center"/>
            </w:pPr>
            <w:r>
              <w:t>0</w:t>
            </w:r>
            <w:r w:rsidR="00C304CF">
              <w:t>8</w:t>
            </w:r>
            <w:r>
              <w:t xml:space="preserve"> Nov 2017</w:t>
            </w:r>
          </w:p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777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4B3450">
              <w:rPr>
                <w:sz w:val="20"/>
                <w:szCs w:val="20"/>
              </w:rPr>
              <w:t>Step-2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 xml:space="preserve">Interest Posting  </w:t>
            </w:r>
          </w:p>
          <w:p w:rsidR="00C343BF" w:rsidRPr="00510563" w:rsidRDefault="00C343BF" w:rsidP="00510563">
            <w:r w:rsidRPr="004B3450">
              <w:t>(Signal Account and all account)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28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4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493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4B3450">
              <w:rPr>
                <w:sz w:val="20"/>
                <w:szCs w:val="20"/>
              </w:rPr>
              <w:t>Step-3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 xml:space="preserve">Status wise different GL Account posting 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18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2.5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906"/>
        </w:trPr>
        <w:tc>
          <w:tcPr>
            <w:tcW w:w="1174" w:type="dxa"/>
          </w:tcPr>
          <w:p w:rsidR="00C343BF" w:rsidRPr="00052D27" w:rsidRDefault="00C343BF" w:rsidP="004B3450">
            <w:pPr>
              <w:rPr>
                <w:b/>
                <w:sz w:val="20"/>
                <w:szCs w:val="20"/>
              </w:rPr>
            </w:pPr>
            <w:r w:rsidRPr="00052D27">
              <w:rPr>
                <w:b/>
                <w:sz w:val="20"/>
                <w:szCs w:val="20"/>
                <w:highlight w:val="yellow"/>
              </w:rPr>
              <w:t>Step-4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 xml:space="preserve">All web base report do not show the head office server 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56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8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493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046848">
              <w:rPr>
                <w:sz w:val="20"/>
                <w:szCs w:val="20"/>
                <w:highlight w:val="yellow"/>
              </w:rPr>
              <w:t>Step-5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 xml:space="preserve">Branch Force Day close problem  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7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1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521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046848">
              <w:rPr>
                <w:sz w:val="20"/>
                <w:szCs w:val="20"/>
                <w:highlight w:val="yellow"/>
              </w:rPr>
              <w:t>Step-6</w:t>
            </w:r>
          </w:p>
        </w:tc>
        <w:tc>
          <w:tcPr>
            <w:tcW w:w="4800" w:type="dxa"/>
          </w:tcPr>
          <w:p w:rsidR="00C343BF" w:rsidRPr="004B3450" w:rsidRDefault="00C343BF" w:rsidP="004B3450">
            <w:bookmarkStart w:id="0" w:name="_GoBack"/>
            <w:r w:rsidRPr="004B3450">
              <w:t>Head office server Backup problem</w:t>
            </w:r>
            <w:bookmarkEnd w:id="0"/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10.5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1.5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578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4B3450">
              <w:rPr>
                <w:sz w:val="20"/>
                <w:szCs w:val="20"/>
              </w:rPr>
              <w:t>Step-7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>IBT transaction system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21</w:t>
            </w:r>
          </w:p>
        </w:tc>
        <w:tc>
          <w:tcPr>
            <w:tcW w:w="1476" w:type="dxa"/>
          </w:tcPr>
          <w:p w:rsidR="00C343BF" w:rsidRPr="004B3450" w:rsidRDefault="003F4045" w:rsidP="0030020A">
            <w:pPr>
              <w:jc w:val="center"/>
            </w:pPr>
            <w:r>
              <w:t>3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800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4B3450">
              <w:rPr>
                <w:sz w:val="20"/>
                <w:szCs w:val="20"/>
              </w:rPr>
              <w:t>Step-8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>All IBT transaction head office wise Reconcile system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14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2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Pr="004B3450" w:rsidRDefault="00C343BF" w:rsidP="004B3450"/>
        </w:tc>
      </w:tr>
      <w:tr w:rsidR="00C343BF" w:rsidRPr="004B3450" w:rsidTr="00C343BF">
        <w:trPr>
          <w:trHeight w:val="493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 w:rsidRPr="004B3450">
              <w:rPr>
                <w:sz w:val="20"/>
                <w:szCs w:val="20"/>
              </w:rPr>
              <w:t>Step-9</w:t>
            </w:r>
          </w:p>
        </w:tc>
        <w:tc>
          <w:tcPr>
            <w:tcW w:w="4800" w:type="dxa"/>
          </w:tcPr>
          <w:p w:rsidR="00C343BF" w:rsidRPr="004B3450" w:rsidRDefault="00C343BF" w:rsidP="004B3450">
            <w:r w:rsidRPr="004B3450">
              <w:t>Register system (all BL Loan)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21</w:t>
            </w:r>
          </w:p>
        </w:tc>
        <w:tc>
          <w:tcPr>
            <w:tcW w:w="1476" w:type="dxa"/>
          </w:tcPr>
          <w:p w:rsidR="00C343BF" w:rsidRPr="004B3450" w:rsidRDefault="00C343BF" w:rsidP="0030020A">
            <w:pPr>
              <w:jc w:val="center"/>
            </w:pPr>
            <w:r>
              <w:t>3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Default="00C343BF" w:rsidP="004B3450"/>
          <w:p w:rsidR="00C343BF" w:rsidRPr="004B3450" w:rsidRDefault="00C343BF" w:rsidP="004B3450"/>
        </w:tc>
      </w:tr>
      <w:tr w:rsidR="00C343BF" w:rsidRPr="004B3450" w:rsidTr="00C343BF">
        <w:trPr>
          <w:trHeight w:val="493"/>
        </w:trPr>
        <w:tc>
          <w:tcPr>
            <w:tcW w:w="1174" w:type="dxa"/>
          </w:tcPr>
          <w:p w:rsidR="00C343BF" w:rsidRPr="004B3450" w:rsidRDefault="00C343BF" w:rsidP="004B3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Step-10</w:t>
            </w:r>
          </w:p>
        </w:tc>
        <w:tc>
          <w:tcPr>
            <w:tcW w:w="4800" w:type="dxa"/>
          </w:tcPr>
          <w:p w:rsidR="00C343BF" w:rsidRPr="004B3450" w:rsidRDefault="00C343BF" w:rsidP="004B3450">
            <w:r>
              <w:t>Interest Posting Problem in Case Multiple Disburse</w:t>
            </w:r>
          </w:p>
        </w:tc>
        <w:tc>
          <w:tcPr>
            <w:tcW w:w="1411" w:type="dxa"/>
          </w:tcPr>
          <w:p w:rsidR="00C343BF" w:rsidRPr="004B3450" w:rsidRDefault="00C343BF" w:rsidP="0030020A">
            <w:pPr>
              <w:jc w:val="center"/>
            </w:pPr>
            <w:r>
              <w:t>7</w:t>
            </w:r>
          </w:p>
        </w:tc>
        <w:tc>
          <w:tcPr>
            <w:tcW w:w="1476" w:type="dxa"/>
          </w:tcPr>
          <w:p w:rsidR="00C343BF" w:rsidRDefault="00C343BF" w:rsidP="0030020A">
            <w:pPr>
              <w:jc w:val="center"/>
            </w:pPr>
            <w:r>
              <w:t>1</w:t>
            </w:r>
          </w:p>
        </w:tc>
        <w:tc>
          <w:tcPr>
            <w:tcW w:w="1464" w:type="dxa"/>
            <w:vMerge/>
          </w:tcPr>
          <w:p w:rsidR="00C343BF" w:rsidRPr="004B3450" w:rsidRDefault="00C343BF" w:rsidP="004B3450"/>
        </w:tc>
        <w:tc>
          <w:tcPr>
            <w:tcW w:w="1886" w:type="dxa"/>
            <w:vMerge/>
          </w:tcPr>
          <w:p w:rsidR="00C343BF" w:rsidRPr="004B3450" w:rsidRDefault="00C343BF" w:rsidP="004B3450"/>
        </w:tc>
        <w:tc>
          <w:tcPr>
            <w:tcW w:w="2170" w:type="dxa"/>
          </w:tcPr>
          <w:p w:rsidR="00C343BF" w:rsidRDefault="00C343BF" w:rsidP="004B3450"/>
        </w:tc>
      </w:tr>
      <w:tr w:rsidR="00C343BF" w:rsidRPr="00510563" w:rsidTr="00C343BF">
        <w:trPr>
          <w:trHeight w:val="493"/>
        </w:trPr>
        <w:tc>
          <w:tcPr>
            <w:tcW w:w="1174" w:type="dxa"/>
          </w:tcPr>
          <w:p w:rsidR="00C343BF" w:rsidRPr="00510563" w:rsidRDefault="00C343BF" w:rsidP="0051056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00" w:type="dxa"/>
          </w:tcPr>
          <w:p w:rsidR="00C343BF" w:rsidRPr="00510563" w:rsidRDefault="00C343BF" w:rsidP="00510563">
            <w:pPr>
              <w:jc w:val="center"/>
              <w:rPr>
                <w:b/>
              </w:rPr>
            </w:pPr>
            <w:r w:rsidRPr="00510563">
              <w:rPr>
                <w:b/>
              </w:rPr>
              <w:t>Total</w:t>
            </w:r>
          </w:p>
        </w:tc>
        <w:tc>
          <w:tcPr>
            <w:tcW w:w="1411" w:type="dxa"/>
          </w:tcPr>
          <w:p w:rsidR="00C343BF" w:rsidRPr="00510563" w:rsidRDefault="003F4045" w:rsidP="00510563">
            <w:pPr>
              <w:jc w:val="center"/>
              <w:rPr>
                <w:b/>
              </w:rPr>
            </w:pPr>
            <w:r>
              <w:rPr>
                <w:b/>
              </w:rPr>
              <w:t>203.5</w:t>
            </w:r>
          </w:p>
        </w:tc>
        <w:tc>
          <w:tcPr>
            <w:tcW w:w="1476" w:type="dxa"/>
          </w:tcPr>
          <w:p w:rsidR="00C343BF" w:rsidRPr="00510563" w:rsidRDefault="003F4045" w:rsidP="00510563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464" w:type="dxa"/>
          </w:tcPr>
          <w:p w:rsidR="00C343BF" w:rsidRPr="00510563" w:rsidRDefault="00C343BF" w:rsidP="00510563">
            <w:pPr>
              <w:jc w:val="center"/>
              <w:rPr>
                <w:b/>
              </w:rPr>
            </w:pPr>
          </w:p>
        </w:tc>
        <w:tc>
          <w:tcPr>
            <w:tcW w:w="1886" w:type="dxa"/>
          </w:tcPr>
          <w:p w:rsidR="00C343BF" w:rsidRPr="00510563" w:rsidRDefault="00C343BF" w:rsidP="00510563">
            <w:pPr>
              <w:jc w:val="center"/>
              <w:rPr>
                <w:b/>
              </w:rPr>
            </w:pPr>
          </w:p>
        </w:tc>
        <w:tc>
          <w:tcPr>
            <w:tcW w:w="2170" w:type="dxa"/>
          </w:tcPr>
          <w:p w:rsidR="00C343BF" w:rsidRPr="00510563" w:rsidRDefault="00C343BF" w:rsidP="00510563">
            <w:pPr>
              <w:jc w:val="center"/>
              <w:rPr>
                <w:b/>
              </w:rPr>
            </w:pPr>
          </w:p>
        </w:tc>
      </w:tr>
    </w:tbl>
    <w:p w:rsidR="004B3450" w:rsidRDefault="00E96708" w:rsidP="00E96708">
      <w:pPr>
        <w:pStyle w:val="Header"/>
        <w:jc w:val="center"/>
        <w:rPr>
          <w:sz w:val="40"/>
          <w:szCs w:val="40"/>
          <w:u w:val="single"/>
        </w:rPr>
      </w:pPr>
      <w:r w:rsidRPr="00322C77">
        <w:rPr>
          <w:sz w:val="40"/>
          <w:szCs w:val="40"/>
          <w:u w:val="single"/>
        </w:rPr>
        <w:t>Agrani SME Financing Company LTD.</w:t>
      </w:r>
    </w:p>
    <w:p w:rsidR="004B3450" w:rsidRDefault="004B3450" w:rsidP="004B3450"/>
    <w:p w:rsidR="00E96708" w:rsidRDefault="00887576" w:rsidP="008A15F8">
      <w:pPr>
        <w:tabs>
          <w:tab w:val="left" w:pos="673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 Name</w:t>
      </w:r>
      <w:r w:rsidR="008A15F8">
        <w:rPr>
          <w:b/>
          <w:sz w:val="28"/>
          <w:szCs w:val="28"/>
        </w:rPr>
        <w:t xml:space="preserve">: Aiatullah                                                                                                                                  </w:t>
      </w:r>
      <w:r w:rsidR="004B3450" w:rsidRPr="004B3450">
        <w:rPr>
          <w:b/>
          <w:sz w:val="28"/>
          <w:szCs w:val="28"/>
        </w:rPr>
        <w:t xml:space="preserve">Change Requirements </w:t>
      </w:r>
      <w:r w:rsidR="008A15F8">
        <w:rPr>
          <w:b/>
          <w:sz w:val="28"/>
          <w:szCs w:val="28"/>
        </w:rPr>
        <w:t xml:space="preserve">     </w:t>
      </w:r>
    </w:p>
    <w:p w:rsidR="008A15F8" w:rsidRPr="004B3450" w:rsidRDefault="008A15F8" w:rsidP="004B3450">
      <w:pPr>
        <w:tabs>
          <w:tab w:val="left" w:pos="6735"/>
        </w:tabs>
        <w:rPr>
          <w:b/>
          <w:sz w:val="28"/>
          <w:szCs w:val="28"/>
        </w:rPr>
      </w:pPr>
    </w:p>
    <w:sectPr w:rsidR="008A15F8" w:rsidRPr="004B3450" w:rsidSect="004B3450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0F7" w:rsidRDefault="00F170F7" w:rsidP="005D2ACD">
      <w:pPr>
        <w:spacing w:after="0" w:line="240" w:lineRule="auto"/>
      </w:pPr>
      <w:r>
        <w:separator/>
      </w:r>
    </w:p>
  </w:endnote>
  <w:endnote w:type="continuationSeparator" w:id="0">
    <w:p w:rsidR="00F170F7" w:rsidRDefault="00F170F7" w:rsidP="005D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94595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0BB3" w:rsidRDefault="00A50BB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460" w:rsidRPr="0099246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50BB3" w:rsidRDefault="00A50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0F7" w:rsidRDefault="00F170F7" w:rsidP="005D2ACD">
      <w:pPr>
        <w:spacing w:after="0" w:line="240" w:lineRule="auto"/>
      </w:pPr>
      <w:r>
        <w:separator/>
      </w:r>
    </w:p>
  </w:footnote>
  <w:footnote w:type="continuationSeparator" w:id="0">
    <w:p w:rsidR="00F170F7" w:rsidRDefault="00F170F7" w:rsidP="005D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408EA"/>
    <w:multiLevelType w:val="hybridMultilevel"/>
    <w:tmpl w:val="70B4255C"/>
    <w:lvl w:ilvl="0" w:tplc="3AAC5CA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6F603AE"/>
    <w:multiLevelType w:val="hybridMultilevel"/>
    <w:tmpl w:val="2D3E23D8"/>
    <w:lvl w:ilvl="0" w:tplc="D952AD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B85985"/>
    <w:multiLevelType w:val="hybridMultilevel"/>
    <w:tmpl w:val="22EC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337E1"/>
    <w:multiLevelType w:val="hybridMultilevel"/>
    <w:tmpl w:val="22EC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D65A9"/>
    <w:multiLevelType w:val="hybridMultilevel"/>
    <w:tmpl w:val="8E1E97F0"/>
    <w:lvl w:ilvl="0" w:tplc="ECB449E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A4"/>
    <w:rsid w:val="00046848"/>
    <w:rsid w:val="00052D27"/>
    <w:rsid w:val="00071D3B"/>
    <w:rsid w:val="000901C4"/>
    <w:rsid w:val="000A3541"/>
    <w:rsid w:val="000E497D"/>
    <w:rsid w:val="00100F4C"/>
    <w:rsid w:val="00113C52"/>
    <w:rsid w:val="00152394"/>
    <w:rsid w:val="00155556"/>
    <w:rsid w:val="0018185D"/>
    <w:rsid w:val="001D5954"/>
    <w:rsid w:val="00217E2D"/>
    <w:rsid w:val="002D2D44"/>
    <w:rsid w:val="0030020A"/>
    <w:rsid w:val="003032A6"/>
    <w:rsid w:val="00322C77"/>
    <w:rsid w:val="00331C00"/>
    <w:rsid w:val="00343CBF"/>
    <w:rsid w:val="00343D36"/>
    <w:rsid w:val="003600D0"/>
    <w:rsid w:val="003677ED"/>
    <w:rsid w:val="003760A3"/>
    <w:rsid w:val="00385C54"/>
    <w:rsid w:val="003B0821"/>
    <w:rsid w:val="003F4045"/>
    <w:rsid w:val="004119E3"/>
    <w:rsid w:val="00483F0B"/>
    <w:rsid w:val="0048408F"/>
    <w:rsid w:val="00491D4C"/>
    <w:rsid w:val="004B3450"/>
    <w:rsid w:val="004C2B40"/>
    <w:rsid w:val="004E4A1E"/>
    <w:rsid w:val="004E5333"/>
    <w:rsid w:val="00510563"/>
    <w:rsid w:val="005370EF"/>
    <w:rsid w:val="00541554"/>
    <w:rsid w:val="00553B17"/>
    <w:rsid w:val="005670F6"/>
    <w:rsid w:val="005934A9"/>
    <w:rsid w:val="005A7C23"/>
    <w:rsid w:val="005C0489"/>
    <w:rsid w:val="005D2ACD"/>
    <w:rsid w:val="005E63E1"/>
    <w:rsid w:val="005F0137"/>
    <w:rsid w:val="00637B82"/>
    <w:rsid w:val="006452FC"/>
    <w:rsid w:val="006661C1"/>
    <w:rsid w:val="006815B6"/>
    <w:rsid w:val="00684FD5"/>
    <w:rsid w:val="006B523D"/>
    <w:rsid w:val="006B61D7"/>
    <w:rsid w:val="006D14E6"/>
    <w:rsid w:val="006D556E"/>
    <w:rsid w:val="006E1A6A"/>
    <w:rsid w:val="00713612"/>
    <w:rsid w:val="0073797E"/>
    <w:rsid w:val="007435BA"/>
    <w:rsid w:val="0079033A"/>
    <w:rsid w:val="007B6075"/>
    <w:rsid w:val="00802C35"/>
    <w:rsid w:val="008530FB"/>
    <w:rsid w:val="008751DC"/>
    <w:rsid w:val="0088100B"/>
    <w:rsid w:val="00887576"/>
    <w:rsid w:val="008A15F8"/>
    <w:rsid w:val="008A4EFD"/>
    <w:rsid w:val="008F2F86"/>
    <w:rsid w:val="00915B7A"/>
    <w:rsid w:val="0094269B"/>
    <w:rsid w:val="00982C2C"/>
    <w:rsid w:val="00992460"/>
    <w:rsid w:val="00992FD4"/>
    <w:rsid w:val="009A35CA"/>
    <w:rsid w:val="009C1035"/>
    <w:rsid w:val="009C79B5"/>
    <w:rsid w:val="00A03DB0"/>
    <w:rsid w:val="00A50BB3"/>
    <w:rsid w:val="00AA7AAB"/>
    <w:rsid w:val="00B16C8B"/>
    <w:rsid w:val="00B557D0"/>
    <w:rsid w:val="00B917A9"/>
    <w:rsid w:val="00BD64F4"/>
    <w:rsid w:val="00C07E08"/>
    <w:rsid w:val="00C304CF"/>
    <w:rsid w:val="00C343BF"/>
    <w:rsid w:val="00C47BA2"/>
    <w:rsid w:val="00C827F9"/>
    <w:rsid w:val="00CD314C"/>
    <w:rsid w:val="00CD66A4"/>
    <w:rsid w:val="00CE34CE"/>
    <w:rsid w:val="00CE7943"/>
    <w:rsid w:val="00D13A80"/>
    <w:rsid w:val="00D25ACF"/>
    <w:rsid w:val="00DC33D2"/>
    <w:rsid w:val="00DD0CBB"/>
    <w:rsid w:val="00DD2776"/>
    <w:rsid w:val="00E96708"/>
    <w:rsid w:val="00EA61F7"/>
    <w:rsid w:val="00EB2348"/>
    <w:rsid w:val="00EE7D4B"/>
    <w:rsid w:val="00F170F7"/>
    <w:rsid w:val="00F246EA"/>
    <w:rsid w:val="00F34D17"/>
    <w:rsid w:val="00F571E5"/>
    <w:rsid w:val="00F615D8"/>
    <w:rsid w:val="00F80C55"/>
    <w:rsid w:val="00F84139"/>
    <w:rsid w:val="00F86339"/>
    <w:rsid w:val="00F941BB"/>
    <w:rsid w:val="00FA5940"/>
    <w:rsid w:val="00FB0F8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EC06-F475-43DC-9AE2-217EBE82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75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1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5B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01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B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CD"/>
  </w:style>
  <w:style w:type="paragraph" w:styleId="Footer">
    <w:name w:val="footer"/>
    <w:basedOn w:val="Normal"/>
    <w:link w:val="FooterChar"/>
    <w:uiPriority w:val="99"/>
    <w:unhideWhenUsed/>
    <w:rsid w:val="005D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08EB-4BA5-482E-B23D-C9B097CF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aminul</dc:creator>
  <cp:keywords/>
  <dc:description/>
  <cp:lastModifiedBy>ITIL_ADMIN</cp:lastModifiedBy>
  <cp:revision>126</cp:revision>
  <dcterms:created xsi:type="dcterms:W3CDTF">2017-09-16T08:07:00Z</dcterms:created>
  <dcterms:modified xsi:type="dcterms:W3CDTF">2017-10-16T03:47:00Z</dcterms:modified>
</cp:coreProperties>
</file>