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Знакомство с SELinux</w:t>
      </w:r>
    </w:p>
    <w:p>
      <w:pPr>
        <w:pStyle w:val="Author"/>
      </w:pPr>
      <w:r>
        <w:t xml:space="preserve">Миази Мд Шахадат Хоссейн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Развить навыки администрирования ОС Linux. Получить первое практическое знакомство с технологией SELinux. Проверить работу SELinx на практике совместно с веб-сервером Apache</w:t>
      </w:r>
    </w:p>
    <w:bookmarkEnd w:id="20"/>
    <w:bookmarkStart w:id="5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1" w:name="подготовка"/>
    <w:p>
      <w:pPr>
        <w:pStyle w:val="Heading2"/>
      </w:pPr>
      <w:r>
        <w:t xml:space="preserve">2.1 Подготовка</w:t>
      </w:r>
    </w:p>
    <w:p>
      <w:pPr>
        <w:numPr>
          <w:ilvl w:val="0"/>
          <w:numId w:val="1001"/>
        </w:numPr>
      </w:pPr>
      <w:r>
        <w:t xml:space="preserve">Установили httpd</w:t>
      </w:r>
    </w:p>
    <w:p>
      <w:pPr>
        <w:numPr>
          <w:ilvl w:val="0"/>
          <w:numId w:val="1001"/>
        </w:numPr>
      </w:pPr>
      <w:r>
        <w:t xml:space="preserve">Задали имя сервера</w:t>
      </w:r>
    </w:p>
    <w:p>
      <w:pPr>
        <w:numPr>
          <w:ilvl w:val="0"/>
          <w:numId w:val="1001"/>
        </w:numPr>
      </w:pPr>
      <w:r>
        <w:t xml:space="preserve">Открыли порты для работы с протоколом http</w:t>
      </w:r>
    </w:p>
    <w:bookmarkEnd w:id="21"/>
    <w:bookmarkStart w:id="54" w:name="изучение-механики-setuid"/>
    <w:p>
      <w:pPr>
        <w:pStyle w:val="Heading2"/>
      </w:pPr>
      <w:r>
        <w:t xml:space="preserve">2.2 Изучение механики SetUID</w:t>
      </w:r>
    </w:p>
    <w:p>
      <w:pPr>
        <w:numPr>
          <w:ilvl w:val="0"/>
          <w:numId w:val="1002"/>
        </w:numPr>
      </w:pPr>
      <w:r>
        <w:t xml:space="preserve">Войдите в систему с полученными учётными данными и убедитесь, что SELinux работает в режиме enforcing политики targeted с помощью команд getenforce и sestatus.</w:t>
      </w:r>
    </w:p>
    <w:p>
      <w:pPr>
        <w:numPr>
          <w:ilvl w:val="0"/>
          <w:numId w:val="1002"/>
        </w:numPr>
      </w:pPr>
      <w:r>
        <w:t xml:space="preserve">Обратитесь с помощью браузера к веб-серверу, запущенному на вашем компьютере, и убедитесь, что последний работает: service httpd status или /etc/rc.d/init.d/httpd status Если не работает, запустите его так же, но с параметром start.</w:t>
      </w:r>
    </w:p>
    <w:bookmarkStart w:id="25" w:name="fig:001"/>
    <w:p>
      <w:pPr>
        <w:pStyle w:val="CaptionedFigure"/>
      </w:pPr>
      <w:r>
        <w:drawing>
          <wp:inline>
            <wp:extent cx="3733800" cy="1857905"/>
            <wp:effectExtent b="0" l="0" r="0" t="0"/>
            <wp:docPr descr="запуск http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7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http</w:t>
      </w:r>
    </w:p>
    <w:bookmarkEnd w:id="25"/>
    <w:p>
      <w:pPr>
        <w:pStyle w:val="Compact"/>
        <w:numPr>
          <w:ilvl w:val="0"/>
          <w:numId w:val="1003"/>
        </w:numPr>
      </w:pPr>
      <w:r>
        <w:t xml:space="preserve">Найдите веб-сервер Apache в списке процессов, определите его контекст безопасности и занесите эту информацию в отчёт. Например, можно использовать команду ps auxZ | grep httpd или ps -eZ | grep httpd</w:t>
      </w:r>
    </w:p>
    <w:bookmarkStart w:id="29" w:name="fig:002"/>
    <w:p>
      <w:pPr>
        <w:pStyle w:val="CaptionedFigure"/>
      </w:pPr>
      <w:r>
        <w:drawing>
          <wp:inline>
            <wp:extent cx="3733800" cy="1325043"/>
            <wp:effectExtent b="0" l="0" r="0" t="0"/>
            <wp:docPr descr="контекст безопасности http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5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контекст безопасности http</w:t>
      </w:r>
    </w:p>
    <w:bookmarkEnd w:id="29"/>
    <w:p>
      <w:pPr>
        <w:pStyle w:val="Compact"/>
        <w:numPr>
          <w:ilvl w:val="0"/>
          <w:numId w:val="1004"/>
        </w:numPr>
      </w:pPr>
      <w:r>
        <w:t xml:space="preserve">Посмотрите текущее состояние переключателей SELinux для Apache с помощью команды sestatus -bigrep httpd Обратите внимание, что многие из них находятся в положении «off».</w:t>
      </w:r>
    </w:p>
    <w:bookmarkStart w:id="33" w:name="fig:003"/>
    <w:p>
      <w:pPr>
        <w:pStyle w:val="CaptionedFigure"/>
      </w:pPr>
      <w:r>
        <w:drawing>
          <wp:inline>
            <wp:extent cx="3733800" cy="3627120"/>
            <wp:effectExtent b="0" l="0" r="0" t="0"/>
            <wp:docPr descr="переключатели SELinux для http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27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переключатели SELinux для http</w:t>
      </w:r>
    </w:p>
    <w:bookmarkEnd w:id="33"/>
    <w:p>
      <w:pPr>
        <w:numPr>
          <w:ilvl w:val="0"/>
          <w:numId w:val="1005"/>
        </w:numPr>
      </w:pPr>
      <w:r>
        <w:t xml:space="preserve">Посмотрите статистику по политике с помощью команды seinfo, также определите множество пользователей, ролей, типов.</w:t>
      </w:r>
    </w:p>
    <w:p>
      <w:pPr>
        <w:numPr>
          <w:ilvl w:val="0"/>
          <w:numId w:val="1005"/>
        </w:numPr>
      </w:pPr>
      <w:r>
        <w:t xml:space="preserve">Определите тип файлов и поддиректорий, находящихся в директории /var/www, с помощью команды ls -lZ /var/www. В поддиректориях могут располагаться системные скрипты и контент для http.</w:t>
      </w:r>
    </w:p>
    <w:p>
      <w:pPr>
        <w:numPr>
          <w:ilvl w:val="0"/>
          <w:numId w:val="1005"/>
        </w:numPr>
      </w:pPr>
      <w:r>
        <w:t xml:space="preserve">Определите тип файлов, находящихся в директории /var/www/html: ls -lZ /var/www/html. В директории изначально нет файлов.</w:t>
      </w:r>
    </w:p>
    <w:p>
      <w:pPr>
        <w:numPr>
          <w:ilvl w:val="0"/>
          <w:numId w:val="1005"/>
        </w:numPr>
      </w:pPr>
      <w:r>
        <w:t xml:space="preserve">Определите круг пользователей, которым разрешено создание файлов в директории /var/www/html. Создавать файлы может только root.</w:t>
      </w:r>
    </w:p>
    <w:p>
      <w:pPr>
        <w:numPr>
          <w:ilvl w:val="0"/>
          <w:numId w:val="1005"/>
        </w:numPr>
      </w:pPr>
      <w:r>
        <w:t xml:space="preserve">Создайте от имени суперпользователя (так как в дистрибутиве после установки только ему разрешена запись в директорию) html-файл /var/www/html/test.html следующего содержания: Test</w:t>
      </w:r>
    </w:p>
    <w:p>
      <w:pPr>
        <w:numPr>
          <w:ilvl w:val="0"/>
          <w:numId w:val="1005"/>
        </w:numPr>
      </w:pPr>
      <w:r>
        <w:t xml:space="preserve">Проверьте контекст созданного вами файла. Занесите в отчёт контекст, присваиваемый по умолчанию вновь созданным файлам в директории /var/www/html.</w:t>
      </w:r>
    </w:p>
    <w:p>
      <w:pPr>
        <w:numPr>
          <w:ilvl w:val="0"/>
          <w:numId w:val="1005"/>
        </w:numPr>
      </w:pPr>
      <w:r>
        <w:t xml:space="preserve">Обратитесь к файлу через веб-сервер, введя в браузере адрес http://127.0.0.1/test.html. Убедитесь, что файл был успешно отображён.</w:t>
      </w:r>
    </w:p>
    <w:bookmarkStart w:id="37" w:name="fig:004"/>
    <w:p>
      <w:pPr>
        <w:pStyle w:val="CaptionedFigure"/>
      </w:pPr>
      <w:r>
        <w:drawing>
          <wp:inline>
            <wp:extent cx="3733800" cy="1856557"/>
            <wp:effectExtent b="0" l="0" r="0" t="0"/>
            <wp:docPr descr="создание html-файла и доступ по http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6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html-файла и доступ по http</w:t>
      </w:r>
    </w:p>
    <w:bookmarkEnd w:id="37"/>
    <w:p>
      <w:pPr>
        <w:numPr>
          <w:ilvl w:val="0"/>
          <w:numId w:val="1006"/>
        </w:numPr>
      </w:pPr>
      <w:r>
        <w:t xml:space="preserve">Изучите справку man httpd_selinux и выясните, какие контексты файлов определены для httpd. Сопоставьте их с типом файла test.html. Проверить контекст файла можно командой ls -Z. ls -Z /var/www/html/test.html. Основным контекстом является httpd_sys_content_t, его мы и увидели в выводе команды.</w:t>
      </w:r>
    </w:p>
    <w:p>
      <w:pPr>
        <w:numPr>
          <w:ilvl w:val="0"/>
          <w:numId w:val="1006"/>
        </w:numPr>
      </w:pPr>
      <w:r>
        <w:t xml:space="preserve">Измените контекст файла /var/www/html/test.html с httpd_sys_content_t на любой другой, к которому процесс httpd не должен иметь доступа, например, на samba_share_t: chcon -t samba_share_t /var/www/html/test.html ls -Z /var/www/html/test.html После этого проверьте, что контекст поменялся.</w:t>
      </w:r>
    </w:p>
    <w:p>
      <w:pPr>
        <w:numPr>
          <w:ilvl w:val="0"/>
          <w:numId w:val="1006"/>
        </w:numPr>
      </w:pPr>
      <w:r>
        <w:t xml:space="preserve">Попробуйте ещё раз получить доступ к файлу через веб-сервер, введя в браузере адрес http://127.0.0.1/test.html. Вы должны получить сообщение об ошибке: Forbidden You don’t have permission to access /test.html on this server. При изменении контекста файл стал считаться чужим для http и программа не может его прочитать.</w:t>
      </w:r>
    </w:p>
    <w:bookmarkStart w:id="41" w:name="fig:005"/>
    <w:p>
      <w:pPr>
        <w:pStyle w:val="CaptionedFigure"/>
      </w:pPr>
      <w:r>
        <w:drawing>
          <wp:inline>
            <wp:extent cx="3733800" cy="1875881"/>
            <wp:effectExtent b="0" l="0" r="0" t="0"/>
            <wp:docPr descr="ошибка доступа после изменения контекст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58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ошибка доступа после изменения контекста</w:t>
      </w:r>
    </w:p>
    <w:bookmarkEnd w:id="41"/>
    <w:p>
      <w:pPr>
        <w:pStyle w:val="Compact"/>
        <w:numPr>
          <w:ilvl w:val="0"/>
          <w:numId w:val="1007"/>
        </w:numPr>
      </w:pPr>
      <w:r>
        <w:t xml:space="preserve">Проанализируйте ситуацию. Почему файл не был отображён, если права доступа позволяют читать этот файл любому пользователю? ls -l /var/www/html/test.html Просмотрите log-файлы веб-сервера Apache. Также просмотрите системный лог-файл: tail /var/log/messages Если в системе окажутся запущенными процессы setroubleshootd и audtd, то вы также сможете увидеть ошибки, аналогичные указанным выше, в файле /var/log/audit/audit.log. Проверьте это утверждение самостоятельно.</w:t>
      </w:r>
    </w:p>
    <w:bookmarkStart w:id="45" w:name="fig:006"/>
    <w:p>
      <w:pPr>
        <w:pStyle w:val="CaptionedFigure"/>
      </w:pPr>
      <w:r>
        <w:drawing>
          <wp:inline>
            <wp:extent cx="3733800" cy="3005365"/>
            <wp:effectExtent b="0" l="0" r="0" t="0"/>
            <wp:docPr descr="лог ошибок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5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лог ошибок</w:t>
      </w:r>
    </w:p>
    <w:bookmarkEnd w:id="45"/>
    <w:p>
      <w:pPr>
        <w:pStyle w:val="Compact"/>
        <w:numPr>
          <w:ilvl w:val="0"/>
          <w:numId w:val="1008"/>
        </w:numPr>
      </w:pPr>
      <w:r>
        <w:t xml:space="preserve">Попробуйте запустить веб-сервер Apache на прослушивание ТСР-порта 81 (а не 80, как рекомендует IANA и прописано в /etc/services). Для этого в файле /etc/httpd/httpd.conf найдите строчку Listen 80 и замените её на Listen 81.</w:t>
      </w:r>
    </w:p>
    <w:bookmarkStart w:id="49" w:name="fig:007"/>
    <w:p>
      <w:pPr>
        <w:pStyle w:val="CaptionedFigure"/>
      </w:pPr>
      <w:r>
        <w:drawing>
          <wp:inline>
            <wp:extent cx="3733800" cy="2113084"/>
            <wp:effectExtent b="0" l="0" r="0" t="0"/>
            <wp:docPr descr="переключение порт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30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порта</w:t>
      </w:r>
    </w:p>
    <w:bookmarkEnd w:id="49"/>
    <w:p>
      <w:pPr>
        <w:numPr>
          <w:ilvl w:val="0"/>
          <w:numId w:val="1009"/>
        </w:numPr>
      </w:pPr>
      <w:r>
        <w:t xml:space="preserve">Выполните перезапуск веб-сервера Apache. Произошёл сбой? Поясните почему?</w:t>
      </w:r>
      <w:r>
        <w:t xml:space="preserve"> </w:t>
      </w:r>
      <w:r>
        <w:t xml:space="preserve">Сбой не происходит, порт 81 уже вписан в разрешенные</w:t>
      </w:r>
    </w:p>
    <w:p>
      <w:pPr>
        <w:numPr>
          <w:ilvl w:val="0"/>
          <w:numId w:val="1009"/>
        </w:numPr>
      </w:pPr>
      <w:r>
        <w:t xml:space="preserve">Проанализируйте лог-файлы: tail -nl /var/log/messages Просмотрите файлы /var/log/http/error_log, /var/log/http/access_log и /var/log/audit/audit.log и выясните, в каких файлах появились записи.</w:t>
      </w:r>
    </w:p>
    <w:p>
      <w:pPr>
        <w:numPr>
          <w:ilvl w:val="0"/>
          <w:numId w:val="1009"/>
        </w:numPr>
      </w:pPr>
      <w:r>
        <w:t xml:space="preserve">Выполните команду semanage port -a -t http_port_t -р tcp 81 После этого проверьте список портов командой semanage port -l | grep http_port_t Убедитесь, что порт 81 появился в списке.</w:t>
      </w:r>
    </w:p>
    <w:p>
      <w:pPr>
        <w:numPr>
          <w:ilvl w:val="0"/>
          <w:numId w:val="1009"/>
        </w:numPr>
      </w:pPr>
      <w:r>
        <w:t xml:space="preserve">Попробуйте запустить веб-сервер Apache ещё раз.</w:t>
      </w:r>
    </w:p>
    <w:p>
      <w:pPr>
        <w:numPr>
          <w:ilvl w:val="0"/>
          <w:numId w:val="1009"/>
        </w:numPr>
      </w:pPr>
      <w:r>
        <w:t xml:space="preserve">Верните контекст httpd_sys_cоntent__t к файлу /var/www/html/ test.html: chcon -t httpd_sys_content_t /var/www/html/test.html После этого попробуйте получить доступ к файлу через веб-сервер, введя в браузере адрес http://127.0.0.1:81/test.html. Вы должны увидеть содержимое файла — слово «test».</w:t>
      </w:r>
    </w:p>
    <w:bookmarkStart w:id="53" w:name="fig:008"/>
    <w:p>
      <w:pPr>
        <w:pStyle w:val="CaptionedFigure"/>
      </w:pPr>
      <w:r>
        <w:drawing>
          <wp:inline>
            <wp:extent cx="3733800" cy="1842487"/>
            <wp:effectExtent b="0" l="0" r="0" t="0"/>
            <wp:docPr descr="доступ по http на 81 порт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24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доступ по http на 81 порт</w:t>
      </w:r>
    </w:p>
    <w:bookmarkEnd w:id="53"/>
    <w:p>
      <w:pPr>
        <w:numPr>
          <w:ilvl w:val="0"/>
          <w:numId w:val="1010"/>
        </w:numPr>
      </w:pPr>
      <w:r>
        <w:t xml:space="preserve">Исправьте обратно конфигурационный файл apache, вернув Listen 80.</w:t>
      </w:r>
    </w:p>
    <w:p>
      <w:pPr>
        <w:numPr>
          <w:ilvl w:val="0"/>
          <w:numId w:val="1010"/>
        </w:numPr>
      </w:pPr>
      <w:r>
        <w:t xml:space="preserve">Удалите привязку http_port_t к 81 порту: semanage port -d -t http_port_t -p tcp 81 и проверьте, что порт 81 удалён.</w:t>
      </w:r>
    </w:p>
    <w:p>
      <w:pPr>
        <w:numPr>
          <w:ilvl w:val="0"/>
          <w:numId w:val="1010"/>
        </w:numPr>
      </w:pPr>
      <w:r>
        <w:t xml:space="preserve">Удалите файл /var/www/html/test.html: rm /var/www/html/test.html</w:t>
      </w:r>
    </w:p>
    <w:bookmarkEnd w:id="54"/>
    <w:bookmarkEnd w:id="55"/>
    <w:bookmarkStart w:id="5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процессе выполнения лабораторной работы мною были получены базовые навыки работы с технологией seLinux.</w:t>
      </w:r>
    </w:p>
    <w:bookmarkEnd w:id="56"/>
    <w:bookmarkStart w:id="5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1"/>
        </w:numPr>
      </w:pPr>
      <w:hyperlink r:id="rId57">
        <w:r>
          <w:rPr>
            <w:rStyle w:val="Hyperlink"/>
          </w:rPr>
          <w:t xml:space="preserve">SELinux в CentOS</w:t>
        </w:r>
      </w:hyperlink>
    </w:p>
    <w:p>
      <w:pPr>
        <w:pStyle w:val="Compact"/>
        <w:numPr>
          <w:ilvl w:val="0"/>
          <w:numId w:val="1011"/>
        </w:numPr>
      </w:pPr>
      <w:hyperlink r:id="rId58">
        <w:r>
          <w:rPr>
            <w:rStyle w:val="Hyperlink"/>
          </w:rPr>
          <w:t xml:space="preserve">Веб-сервер Apache</w:t>
        </w:r>
      </w:hyperlink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7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8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9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0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hyperlink" Id="rId57" Target="https://access.redhat.com/documentation/en-us/red_hat_enterprise_linux/6/html/security-enhanced_linux/index" TargetMode="External" /><Relationship Type="http://schemas.openxmlformats.org/officeDocument/2006/relationships/hyperlink" Id="rId58" Target="https://httpd.apache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access.redhat.com/documentation/en-us/red_hat_enterprise_linux/6/html/security-enhanced_linux/index" TargetMode="External" /><Relationship Type="http://schemas.openxmlformats.org/officeDocument/2006/relationships/hyperlink" Id="rId58" Target="https://httpd.apache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Миази Мд Шахадат Хоссейн</dc:creator>
  <dc:language>ru-RU</dc:language>
  <cp:keywords/>
  <dcterms:created xsi:type="dcterms:W3CDTF">2026-04-03T08:41:25Z</dcterms:created>
  <dcterms:modified xsi:type="dcterms:W3CDTF">2026-04-03T08:41:25Z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Знакомство с SELinux</vt:lpwstr>
  </property>
  <property fmtid="{D5CDD505-2E9C-101B-9397-08002B2CF9AE}" pid="17" name="toc-title">
    <vt:lpwstr>Содержание</vt:lpwstr>
  </property>
</Properties>
</file>