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12240"/>
      </w:tblGrid>
      <w:tr>
        <w:trPr>
          <w:trHeight w:val="15840" w:hRule="exact"/>
        </w:trPr>
        <w:tc>
          <w:tcPr>
            <w:tcW w:type="dxa" w:w="12240"/>
            <w:shd w:fill="13182B" w:color="auto" w:val="clear"/>
            <w:tcMar>
              <w:top w:type="dxa" w:w="0"/>
              <w:left w:type="dxa" w:w="900"/>
              <w:bottom w:type="dxa" w:w="0"/>
              <w:right w:type="dxa" w:w="900"/>
            </w:tcMar>
            <w:vAlign w:val="center"/>
          </w:tcPr>
          <w:p>
            <w:pPr>
              <w:spacing w:after="100" w:before="1600"/>
              <w:jc w:val="center"/>
            </w:pPr>
            <w:r>
              <w:rPr>
                <w:rFonts w:ascii="Poppins" w:cs="Poppins" w:eastAsia="Poppins" w:hAnsi="Poppins"/>
                <w:b/>
                <w:bCs/>
                <w:color w:val="C9A227"/>
                <w:spacing w:val="20"/>
                <w:sz w:val="24"/>
                <w:szCs w:val="24"/>
              </w:rPr>
              <w:t xml:space="preserve">DATA ANALYTICS CHEAT SHEET</w:t>
            </w:r>
          </w:p>
          <w:p>
            <w:pPr>
              <w:spacing w:after="4"/>
              <w:jc w:val="center"/>
            </w:pPr>
            <w:r>
              <w:rPr>
                <w:rFonts w:ascii="Poppins" w:cs="Poppins" w:eastAsia="Poppins" w:hAnsi="Poppins"/>
                <w:b/>
                <w:bCs/>
                <w:color w:val="9AA6C2"/>
                <w:sz w:val="22"/>
                <w:szCs w:val="22"/>
              </w:rPr>
              <w:t xml:space="preserve">Challenge_5:</w:t>
            </w:r>
          </w:p>
          <w:p>
            <w:pPr>
              <w:spacing w:after="60"/>
              <w:jc w:val="center"/>
            </w:pPr>
            <w:r>
              <w:rPr>
                <w:rFonts w:ascii="Poppins" w:cs="Poppins" w:eastAsia="Poppins" w:hAnsi="Poppins"/>
                <w:b/>
                <w:bCs/>
                <w:color w:val="FFFFFF"/>
                <w:sz w:val="54"/>
                <w:szCs w:val="54"/>
              </w:rPr>
              <w:t xml:space="preserve">App Click-Through Rate (CTR)</w:t>
            </w:r>
          </w:p>
          <w:p>
            <w:pPr>
              <w:spacing w:after="500"/>
              <w:jc w:val="center"/>
            </w:pPr>
            <w:r>
              <w:rPr>
                <w:rFonts w:ascii="Calibri" w:cs="Calibri" w:eastAsia="Calibri" w:hAnsi="Calibri"/>
                <w:i/>
                <w:iCs/>
                <w:color w:val="C7D0E0"/>
                <w:sz w:val="24"/>
                <w:szCs w:val="24"/>
              </w:rPr>
              <w:t xml:space="preserve">6 Ways to Solve the Same Business Problem — Excel, Power Query, Python, SQL &amp; DAX</w:t>
            </w:r>
          </w:p>
          <w:p>
            <w:pPr>
              <w:pBdr>
                <w:top w:val="single" w:color="C9A227" w:sz="6" w:space="8"/>
              </w:pBdr>
              <w:spacing w:after="40"/>
              <w:jc w:val="center"/>
            </w:pPr>
            <w:r>
              <w:t xml:space="preserve"/>
            </w:r>
          </w:p>
          <w:p>
            <w:pPr>
              <w:spacing w:after="20" w:before="900"/>
              <w:jc w:val="center"/>
            </w:pPr>
            <w:r>
              <w:rPr>
                <w:rFonts w:ascii="Calibri" w:cs="Calibri" w:eastAsia="Calibri" w:hAnsi="Calibri"/>
                <w:b/>
                <w:bCs/>
                <w:color w:val="FFFFFF"/>
                <w:sz w:val="26"/>
                <w:szCs w:val="26"/>
              </w:rPr>
              <w:t xml:space="preserve">Md. Shah Alam, Microsoft Certified Trainer</w:t>
            </w:r>
          </w:p>
          <w:p>
            <w:pPr>
              <w:spacing w:after="6"/>
              <w:jc w:val="center"/>
            </w:pPr>
            <w:r>
              <w:rPr>
                <w:rFonts w:ascii="Calibri" w:cs="Calibri" w:eastAsia="Calibri" w:hAnsi="Calibri"/>
                <w:color w:val="C7D0E0"/>
                <w:sz w:val="19"/>
                <w:szCs w:val="19"/>
              </w:rPr>
              <w:t xml:space="preserve">Corporate Data Analytics Consultant &amp; Trainer | Data Analyst |</w:t>
            </w:r>
          </w:p>
          <w:p>
            <w:pPr>
              <w:spacing w:after="6"/>
              <w:jc w:val="center"/>
            </w:pPr>
            <w:r>
              <w:rPr>
                <w:rFonts w:ascii="Calibri" w:cs="Calibri" w:eastAsia="Calibri" w:hAnsi="Calibri"/>
                <w:color w:val="9AA6C2"/>
                <w:sz w:val="17"/>
                <w:szCs w:val="17"/>
              </w:rPr>
              <w:t xml:space="preserve">Advance MS Excel and Dynamic Arrays | Power BI | Power Query (M) | DAX |</w:t>
            </w:r>
          </w:p>
          <w:p>
            <w:pPr>
              <w:jc w:val="center"/>
            </w:pPr>
            <w:r>
              <w:rPr>
                <w:rFonts w:ascii="Calibri" w:cs="Calibri" w:eastAsia="Calibri" w:hAnsi="Calibri"/>
                <w:color w:val="9AA6C2"/>
                <w:sz w:val="17"/>
                <w:szCs w:val="17"/>
              </w:rPr>
              <w:t xml:space="preserve">PostgreSQL | Python | Microsoft Certified (MO-201 , PL-300)</w:t>
            </w:r>
          </w:p>
        </w:tc>
      </w:tr>
    </w:tbl>
    <w:p>
      <w:pPr>
        <w:sectPr>
          <w:pgSz w:w="12240" w:h="15840" w:orient="portrait"/>
          <w:pgMar w:top="0" w:right="0" w:bottom="0" w:left="0" w:header="708" w:footer="708" w:gutter="0"/>
          <w:pgNumType/>
          <w:docGrid w:linePitch="360"/>
        </w:sectPr>
      </w:pPr>
    </w:p>
    <w:p>
      <w:pPr>
        <w:pStyle w:val="Title"/>
        <w:spacing w:after="120"/>
      </w:pPr>
      <w:r>
        <w:rPr>
          <w:rFonts w:ascii="Poppins" w:cs="Poppins" w:eastAsia="Poppins" w:hAnsi="Poppins"/>
          <w:b/>
          <w:bCs/>
          <w:color w:val="1F2A44"/>
          <w:sz w:val="34"/>
          <w:szCs w:val="34"/>
        </w:rPr>
        <w:t xml:space="preserve">Challenge 5: App Click-Through Rate (CTR)</w:t>
      </w:r>
    </w:p>
    <w:p>
      <w:pPr>
        <w:spacing w:after="140"/>
      </w:pPr>
      <w:r>
        <w:rPr>
          <w:rFonts w:ascii="Calibri" w:cs="Calibri" w:eastAsia="Calibri" w:hAnsi="Calibri"/>
          <w:color w:val="444444"/>
          <w:sz w:val="21"/>
          <w:szCs w:val="21"/>
        </w:rPr>
        <w:t xml:space="preserve">Business Case: Calculate the click-through rate (CTR) for the app in 2022 and round the results to 2 decimal places. Expected output columns: app_id, click_no, impression_no, total, ctr.</w:t>
      </w:r>
    </w:p>
    <w:p>
      <w:pPr>
        <w:spacing w:after="100" w:before="240"/>
      </w:pPr>
      <w:r>
        <w:rPr>
          <w:rFonts w:ascii="Poppins" w:cs="Poppins" w:eastAsia="Poppins" w:hAnsi="Poppins"/>
          <w:b/>
          <w:bCs/>
          <w:color w:val="1F2A44"/>
          <w:sz w:val="22"/>
          <w:szCs w:val="22"/>
        </w:rPr>
        <w:t xml:space="preserve">Table Schema</w:t>
      </w:r>
    </w:p>
    <w:p>
      <w:pPr>
        <w:spacing w:after="60"/>
      </w:pPr>
      <w:r>
        <w:rPr>
          <w:rFonts w:ascii="Calibri" w:cs="Calibri" w:eastAsia="Calibri" w:hAnsi="Calibri"/>
          <w:b/>
          <w:bCs/>
          <w:color w:val="2E86AB"/>
          <w:sz w:val="20"/>
          <w:szCs w:val="20"/>
        </w:rPr>
        <w:t xml:space="preserve">Events Table</w:t>
      </w:r>
    </w:p>
    <w:tbl>
      <w:tblPr>
        <w:tblW w:type="dxa" w:w="702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tblGrid>
      <w:tr>
        <w:tc>
          <w:tcPr>
            <w:shd w:fill="1F2A44" w:color="auto" w:val="clear"/>
            <w:tcMar>
              <w:top w:type="dxa" w:w="90"/>
              <w:left w:type="dxa" w:w="140"/>
              <w:bottom w:type="dxa" w:w="90"/>
              <w:right w:type="dxa" w:w="140"/>
            </w:tcMar>
            <w:vAlign w:val="center"/>
          </w:tcPr>
          <w:p>
            <w:r>
              <w:rPr>
                <w:rFonts w:ascii="Calibri" w:cs="Calibri" w:eastAsia="Calibri" w:hAnsi="Calibri"/>
                <w:b/>
                <w:bCs/>
                <w:color w:val="FFFFFF"/>
                <w:sz w:val="19"/>
                <w:szCs w:val="19"/>
              </w:rPr>
              <w:t xml:space="preserve">App_id</w:t>
            </w:r>
          </w:p>
        </w:tc>
        <w:tc>
          <w:tcPr>
            <w:shd w:fill="1F2A44" w:color="auto" w:val="clear"/>
            <w:tcMar>
              <w:top w:type="dxa" w:w="90"/>
              <w:left w:type="dxa" w:w="140"/>
              <w:bottom w:type="dxa" w:w="90"/>
              <w:right w:type="dxa" w:w="140"/>
            </w:tcMar>
            <w:vAlign w:val="center"/>
          </w:tcPr>
          <w:p>
            <w:r>
              <w:rPr>
                <w:rFonts w:ascii="Calibri" w:cs="Calibri" w:eastAsia="Calibri" w:hAnsi="Calibri"/>
                <w:b/>
                <w:bCs/>
                <w:color w:val="FFFFFF"/>
                <w:sz w:val="19"/>
                <w:szCs w:val="19"/>
              </w:rPr>
              <w:t xml:space="preserve">Event_type</w:t>
            </w:r>
          </w:p>
        </w:tc>
        <w:tc>
          <w:tcPr>
            <w:shd w:fill="1F2A44" w:color="auto" w:val="clear"/>
            <w:tcMar>
              <w:top w:type="dxa" w:w="90"/>
              <w:left w:type="dxa" w:w="140"/>
              <w:bottom w:type="dxa" w:w="90"/>
              <w:right w:type="dxa" w:w="140"/>
            </w:tcMar>
            <w:vAlign w:val="center"/>
          </w:tcPr>
          <w:p>
            <w:r>
              <w:rPr>
                <w:rFonts w:ascii="Calibri" w:cs="Calibri" w:eastAsia="Calibri" w:hAnsi="Calibri"/>
                <w:b/>
                <w:bCs/>
                <w:color w:val="FFFFFF"/>
                <w:sz w:val="19"/>
                <w:szCs w:val="19"/>
              </w:rPr>
              <w:t xml:space="preserve">Timestamp</w:t>
            </w:r>
          </w:p>
        </w:tc>
      </w:tr>
    </w:tbl>
    <w:p>
      <w:pPr>
        <w:spacing w:after="120"/>
      </w:pPr>
    </w:p>
    <w:p>
      <w:pPr>
        <w:spacing w:after="140"/>
      </w:pPr>
      <w:r>
        <w:rPr>
          <w:rFonts w:ascii="Calibri" w:cs="Calibri" w:eastAsia="Calibri" w:hAnsi="Calibri"/>
          <w:color w:val="444444"/>
          <w:sz w:val="21"/>
          <w:szCs w:val="21"/>
        </w:rPr>
        <w:t xml:space="preserve">Logic used across every approach below: each row is one event (either an impression or a click). Pivot Event_type into two counts per App_id, add Total = click + impression, then CTR = click / total, rounded to 2 decimal places.</w:t>
      </w:r>
    </w:p>
    <w:tbl>
      <w:tblPr>
        <w:tblW w:type="dxa" w:w="9360"/>
        <w:tblBorders>
          <w:top w:val="single" w:color="C9A227" w:sz="4"/>
          <w:left w:val="single" w:color="C9A227" w:sz="20"/>
          <w:bottom w:val="single" w:color="C9A227" w:sz="4"/>
          <w:right w:val="single" w:color="C9A227" w:sz="4"/>
          <w:insideH w:val="none" w:color="C9A227" w:sz="0"/>
          <w:insideV w:val="none" w:color="C9A227" w:sz="0"/>
        </w:tblBorders>
      </w:tblPr>
      <w:tblGrid>
        <w:gridCol w:w="9360"/>
      </w:tblGrid>
      <w:tr>
        <w:tc>
          <w:tcPr>
            <w:tcW w:type="dxa" w:w="9360"/>
            <w:shd w:fill="FDF7E6" w:color="auto" w:val="clear"/>
            <w:tcMar>
              <w:top w:type="dxa" w:w="140"/>
              <w:left w:type="dxa" w:w="220"/>
              <w:bottom w:type="dxa" w:w="140"/>
              <w:right w:type="dxa" w:w="220"/>
            </w:tcMar>
          </w:tcPr>
          <w:p>
            <w:pPr>
              <w:spacing w:after="40"/>
            </w:pPr>
            <w:r>
              <w:rPr>
                <w:rFonts w:ascii="Calibri" w:cs="Calibri" w:eastAsia="Calibri" w:hAnsi="Calibri"/>
                <w:b/>
                <w:bCs/>
                <w:color w:val="8A6D00"/>
                <w:sz w:val="20"/>
                <w:szCs w:val="20"/>
              </w:rPr>
              <w:t xml:space="preserve">Assumption:</w:t>
            </w:r>
          </w:p>
          <w:p>
            <w:r>
              <w:rPr>
                <w:rFonts w:ascii="Calibri" w:cs="Calibri" w:eastAsia="Calibri" w:hAnsi="Calibri"/>
                <w:color w:val="5B4A00"/>
                <w:sz w:val="20"/>
                <w:szCs w:val="20"/>
              </w:rPr>
              <w:t xml:space="preserve">The sample dataset used in every solution below is treated as already containing only 2022 events. If your real Events table spans multiple years, add a year filter first — e.g. WHERE EXTRACT(YEAR FROM timestamp) = 2022 in SQL, YEAR([timestamp])=2022 in Power Query/DAX, or df["timestamp"].dt.year==2022 in pandas — before pivoting and computing CTR.</w:t>
            </w:r>
          </w:p>
        </w:tc>
      </w:tr>
    </w:tbl>
    <w:p>
      <w:pPr>
        <w:spacing w:after="60"/>
      </w:pPr>
    </w:p>
    <w:p>
      <w:pPr>
        <w:pStyle w:val="Heading2"/>
        <w:pBdr>
          <w:bottom w:val="single" w:color="2E86AB" w:sz="8" w:space="4"/>
        </w:pBdr>
        <w:spacing w:after="120" w:before="320"/>
      </w:pPr>
      <w:r>
        <w:rPr>
          <w:rFonts w:ascii="Poppins" w:cs="Poppins" w:eastAsia="Poppins" w:hAnsi="Poppins"/>
          <w:b/>
          <w:bCs/>
          <w:color w:val="1F2A44"/>
          <w:sz w:val="28"/>
          <w:szCs w:val="28"/>
        </w:rPr>
        <w:t xml:space="preserve">1 · Excel 365 Dynamic Array Formula</w:t>
      </w:r>
    </w:p>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3200"/>
      </w:tblGrid>
      <w:tr>
        <w:tc>
          <w:tcPr>
            <w:tcW w:type="dxa" w:w="3200"/>
            <w:shd w:fill="2E86AB" w:color="auto" w:val="clear"/>
            <w:tcMar>
              <w:top w:type="dxa" w:w="60"/>
              <w:left w:type="dxa" w:w="140"/>
              <w:bottom w:type="dxa" w:w="60"/>
              <w:right w:type="dxa" w:w="140"/>
            </w:tcMar>
          </w:tcPr>
          <w:p>
            <w:r>
              <w:rPr>
                <w:rFonts w:ascii="Calibri" w:cs="Calibri" w:eastAsia="Calibri" w:hAnsi="Calibri"/>
                <w:b/>
                <w:bCs/>
                <w:color w:val="FFFFFF"/>
                <w:sz w:val="17"/>
                <w:szCs w:val="17"/>
              </w:rPr>
              <w:t xml:space="preserve">LET + PIVOTBY + DROP + CHOOSECOLS</w:t>
            </w:r>
          </w:p>
        </w:tc>
      </w:tr>
    </w:tbl>
    <w:p>
      <w:pPr>
        <w:spacing w:after="80"/>
      </w:pPr>
    </w:p>
    <w:p>
      <w:pPr>
        <w:spacing w:after="140"/>
      </w:pPr>
      <w:r>
        <w:rPr>
          <w:rFonts w:ascii="Calibri" w:cs="Calibri" w:eastAsia="Calibri" w:hAnsi="Calibri"/>
          <w:color w:val="444444"/>
          <w:sz w:val="21"/>
          <w:szCs w:val="21"/>
        </w:rPr>
        <w:t xml:space="preserve">PIVOTBY pivots App_id (rows) against Event_type (columns), counting occurrences with COUNTA to get click/impression counts per app in one step. DROP removes the totals/header row, CHOOSECOLS pulls out the click and impression columns to divide them into a CTR column, and VSTACK adds a labeled header on top.</w:t>
      </w: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=VSTACK({"app_id","click","impression","total","ctr"},LET(a,DROP(PIVOTBY(A2:A6,B2:B6,B2:B6,COUNTA,0,0),1),b,CHOOSECOLS(a,2)/CHOOSECOLS(a,4),HSTACK(a,b)))</w:t>
            </w:r>
          </w:p>
        </w:tc>
      </w:tr>
    </w:tbl>
    <w:tbl>
      <w:tblPr>
        <w:tblW w:type="dxa" w:w="9360"/>
        <w:tblBorders>
          <w:top w:val="single" w:color="C9A227" w:sz="4"/>
          <w:left w:val="single" w:color="C9A227" w:sz="20"/>
          <w:bottom w:val="single" w:color="C9A227" w:sz="4"/>
          <w:right w:val="single" w:color="C9A227" w:sz="4"/>
          <w:insideH w:val="none" w:color="C9A227" w:sz="0"/>
          <w:insideV w:val="none" w:color="C9A227" w:sz="0"/>
        </w:tblBorders>
      </w:tblPr>
      <w:tblGrid>
        <w:gridCol w:w="9360"/>
      </w:tblGrid>
      <w:tr>
        <w:tc>
          <w:tcPr>
            <w:tcW w:type="dxa" w:w="9360"/>
            <w:shd w:fill="FDF7E6" w:color="auto" w:val="clear"/>
            <w:tcMar>
              <w:top w:type="dxa" w:w="140"/>
              <w:left w:type="dxa" w:w="220"/>
              <w:bottom w:type="dxa" w:w="140"/>
              <w:right w:type="dxa" w:w="220"/>
            </w:tcMar>
          </w:tcPr>
          <w:p>
            <w:pPr>
              <w:spacing w:after="40"/>
            </w:pPr>
            <w:r>
              <w:rPr>
                <w:rFonts w:ascii="Calibri" w:cs="Calibri" w:eastAsia="Calibri" w:hAnsi="Calibri"/>
                <w:b/>
                <w:bCs/>
                <w:color w:val="8A6D00"/>
                <w:sz w:val="20"/>
                <w:szCs w:val="20"/>
              </w:rPr>
              <w:t xml:space="preserve">Trainer tip:</w:t>
            </w:r>
          </w:p>
          <w:p>
            <w:r>
              <w:rPr>
                <w:rFonts w:ascii="Calibri" w:cs="Calibri" w:eastAsia="Calibri" w:hAnsi="Calibri"/>
                <w:color w:val="5B4A00"/>
                <w:sz w:val="20"/>
                <w:szCs w:val="20"/>
              </w:rPr>
              <w:t xml:space="preserve">PIVOTBY is one of Excel 365's newest dynamic array functions — it replaces a manual PivotTable with a single formula. Since it returns numbers, not percentages, this solution leaves CTR as a raw decimal ratio; wrap ROUND(...,2) around column b if a rounded numeric value (rather than a formatted percentage) is required.</w:t>
            </w:r>
          </w:p>
        </w:tc>
      </w:tr>
    </w:tbl>
    <w:p>
      <w:pPr>
        <w:pStyle w:val="Heading2"/>
        <w:pBdr>
          <w:bottom w:val="single" w:color="2E86AB" w:sz="8" w:space="4"/>
        </w:pBdr>
        <w:spacing w:after="120" w:before="320"/>
      </w:pPr>
      <w:r>
        <w:rPr>
          <w:rFonts w:ascii="Poppins" w:cs="Poppins" w:eastAsia="Poppins" w:hAnsi="Poppins"/>
          <w:b/>
          <w:bCs/>
          <w:color w:val="1F2A44"/>
          <w:sz w:val="28"/>
          <w:szCs w:val="28"/>
        </w:rPr>
        <w:t xml:space="preserve">2 · Power Query (M)</w:t>
      </w:r>
    </w:p>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3200"/>
      </w:tblGrid>
      <w:tr>
        <w:tc>
          <w:tcPr>
            <w:tcW w:type="dxa" w:w="3200"/>
            <w:shd w:fill="2E86AB" w:color="auto" w:val="clear"/>
            <w:tcMar>
              <w:top w:type="dxa" w:w="60"/>
              <w:left w:type="dxa" w:w="140"/>
              <w:bottom w:type="dxa" w:w="60"/>
              <w:right w:type="dxa" w:w="140"/>
            </w:tcMar>
          </w:tcPr>
          <w:p>
            <w:r>
              <w:rPr>
                <w:rFonts w:ascii="Calibri" w:cs="Calibri" w:eastAsia="Calibri" w:hAnsi="Calibri"/>
                <w:b/>
                <w:bCs/>
                <w:color w:val="FFFFFF"/>
                <w:sz w:val="17"/>
                <w:szCs w:val="17"/>
              </w:rPr>
              <w:t xml:space="preserve">Table.Pivot + Table.AddColumn</w:t>
            </w:r>
          </w:p>
        </w:tc>
      </w:tr>
    </w:tbl>
    <w:p>
      <w:pPr>
        <w:spacing w:after="80"/>
      </w:pPr>
    </w:p>
    <w:p>
      <w:pPr>
        <w:spacing w:after="140"/>
      </w:pPr>
      <w:r>
        <w:rPr>
          <w:rFonts w:ascii="Calibri" w:cs="Calibri" w:eastAsia="Calibri" w:hAnsi="Calibri"/>
          <w:color w:val="444444"/>
          <w:sz w:val="21"/>
          <w:szCs w:val="21"/>
        </w:rPr>
        <w:t xml:space="preserve">Query: events</w:t>
      </w: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let</w:t>
            </w:r>
          </w:p>
          <w:p>
            <w:pPr>
              <w:spacing w:after="20"/>
            </w:pPr>
            <w:r>
              <w:rPr>
                <w:rFonts w:ascii="Consolas" w:cs="Consolas" w:eastAsia="Consolas" w:hAnsi="Consolas"/>
                <w:color w:val="27313F"/>
                <w:sz w:val="18"/>
                <w:szCs w:val="18"/>
              </w:rPr>
              <w:t xml:space="preserve">    Source = Excel.CurrentWorkbook(){[Name="events"]}[Content],</w:t>
            </w:r>
          </w:p>
          <w:p>
            <w:pPr>
              <w:spacing w:after="20"/>
            </w:pPr>
            <w:r>
              <w:rPr>
                <w:rFonts w:ascii="Consolas" w:cs="Consolas" w:eastAsia="Consolas" w:hAnsi="Consolas"/>
                <w:color w:val="27313F"/>
                <w:sz w:val="18"/>
                <w:szCs w:val="18"/>
              </w:rPr>
              <w:t xml:space="preserve">    pivot = Table.Pivot(Source, List.Distinct(Source[event_type]), "event_type", "timestamp", List.Count),</w:t>
            </w:r>
          </w:p>
          <w:p>
            <w:pPr>
              <w:spacing w:after="20"/>
            </w:pPr>
            <w:r>
              <w:rPr>
                <w:rFonts w:ascii="Consolas" w:cs="Consolas" w:eastAsia="Consolas" w:hAnsi="Consolas"/>
                <w:color w:val="27313F"/>
                <w:sz w:val="18"/>
                <w:szCs w:val="18"/>
              </w:rPr>
              <w:t xml:space="preserve">    total = Table.AddColumn(pivot, "total", each [impression] + [click], type number),</w:t>
            </w:r>
          </w:p>
          <w:p>
            <w:pPr>
              <w:spacing w:after="20"/>
            </w:pPr>
            <w:r>
              <w:rPr>
                <w:rFonts w:ascii="Consolas" w:cs="Consolas" w:eastAsia="Consolas" w:hAnsi="Consolas"/>
                <w:color w:val="27313F"/>
                <w:sz w:val="18"/>
                <w:szCs w:val="18"/>
              </w:rPr>
              <w:t xml:space="preserve">    ctr = Table.AddColumn(total, "ctr", each [click] / [total], type number),</w:t>
            </w:r>
          </w:p>
          <w:p>
            <w:pPr>
              <w:spacing w:after="20"/>
            </w:pPr>
            <w:r>
              <w:rPr>
                <w:rFonts w:ascii="Consolas" w:cs="Consolas" w:eastAsia="Consolas" w:hAnsi="Consolas"/>
                <w:color w:val="27313F"/>
                <w:sz w:val="18"/>
                <w:szCs w:val="18"/>
              </w:rPr>
              <w:t xml:space="preserve">    result = Table.TransformColumnTypes(ctr,{{"app_id", Int64.Type}, {"impression", Int64.Type}, {"click", Int64.Type}, {"total", Int64.Type}, {"ctr", Percentage.Type}})</w:t>
            </w:r>
          </w:p>
          <w:p>
            <w:pPr>
              <w:spacing w:after="20"/>
            </w:pPr>
            <w:r>
              <w:rPr>
                <w:rFonts w:ascii="Consolas" w:cs="Consolas" w:eastAsia="Consolas" w:hAnsi="Consolas"/>
                <w:color w:val="27313F"/>
                <w:sz w:val="18"/>
                <w:szCs w:val="18"/>
              </w:rPr>
              <w:t xml:space="preserve">in</w:t>
            </w:r>
          </w:p>
          <w:p>
            <w:pPr>
              <w:spacing w:after="20"/>
            </w:pPr>
            <w:r>
              <w:rPr>
                <w:rFonts w:ascii="Consolas" w:cs="Consolas" w:eastAsia="Consolas" w:hAnsi="Consolas"/>
                <w:color w:val="27313F"/>
                <w:sz w:val="18"/>
                <w:szCs w:val="18"/>
              </w:rPr>
              <w:t xml:space="preserve">    result</w:t>
            </w:r>
          </w:p>
        </w:tc>
      </w:tr>
    </w:tbl>
    <w:tbl>
      <w:tblPr>
        <w:tblW w:type="dxa" w:w="9360"/>
        <w:tblBorders>
          <w:top w:val="single" w:color="C9A227" w:sz="4"/>
          <w:left w:val="single" w:color="C9A227" w:sz="20"/>
          <w:bottom w:val="single" w:color="C9A227" w:sz="4"/>
          <w:right w:val="single" w:color="C9A227" w:sz="4"/>
          <w:insideH w:val="none" w:color="C9A227" w:sz="0"/>
          <w:insideV w:val="none" w:color="C9A227" w:sz="0"/>
        </w:tblBorders>
      </w:tblPr>
      <w:tblGrid>
        <w:gridCol w:w="9360"/>
      </w:tblGrid>
      <w:tr>
        <w:tc>
          <w:tcPr>
            <w:tcW w:type="dxa" w:w="9360"/>
            <w:shd w:fill="FDF7E6" w:color="auto" w:val="clear"/>
            <w:tcMar>
              <w:top w:type="dxa" w:w="140"/>
              <w:left w:type="dxa" w:w="220"/>
              <w:bottom w:type="dxa" w:w="140"/>
              <w:right w:type="dxa" w:w="220"/>
            </w:tcMar>
          </w:tcPr>
          <w:p>
            <w:pPr>
              <w:spacing w:after="40"/>
            </w:pPr>
            <w:r>
              <w:rPr>
                <w:rFonts w:ascii="Calibri" w:cs="Calibri" w:eastAsia="Calibri" w:hAnsi="Calibri"/>
                <w:b/>
                <w:bCs/>
                <w:color w:val="8A6D00"/>
                <w:sz w:val="20"/>
                <w:szCs w:val="20"/>
              </w:rPr>
              <w:t xml:space="preserve">Trainer tip:</w:t>
            </w:r>
          </w:p>
          <w:p>
            <w:r>
              <w:rPr>
                <w:rFonts w:ascii="Calibri" w:cs="Calibri" w:eastAsia="Calibri" w:hAnsi="Calibri"/>
                <w:color w:val="5B4A00"/>
                <w:sz w:val="20"/>
                <w:szCs w:val="20"/>
              </w:rPr>
              <w:t xml:space="preserve">Table.Pivot turns the distinct Event_type values into their own columns (click, impression) in one call — the M equivalent of a PivotTable — and List.Count aggregates the Timestamp column purely as a row counter. Formatting the ctr column as Percentage.Type displays it rounded visually, but the stored value is unrounded; add Number.Round([click]/[total],2) if the raw value itself needs rounding to 2 decimal places.</w:t>
            </w:r>
          </w:p>
        </w:tc>
      </w:tr>
    </w:tbl>
    <w:p>
      <w:pPr>
        <w:pStyle w:val="Heading2"/>
        <w:pBdr>
          <w:bottom w:val="single" w:color="2E86AB" w:sz="8" w:space="4"/>
        </w:pBdr>
        <w:spacing w:after="120" w:before="320"/>
      </w:pPr>
      <w:r>
        <w:rPr>
          <w:rFonts w:ascii="Poppins" w:cs="Poppins" w:eastAsia="Poppins" w:hAnsi="Poppins"/>
          <w:b/>
          <w:bCs/>
          <w:color w:val="1F2A44"/>
          <w:sz w:val="28"/>
          <w:szCs w:val="28"/>
        </w:rPr>
        <w:t xml:space="preserve">3 · Python in Excel</w:t>
      </w:r>
    </w:p>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3200"/>
      </w:tblGrid>
      <w:tr>
        <w:tc>
          <w:tcPr>
            <w:tcW w:type="dxa" w:w="3200"/>
            <w:shd w:fill="2E86AB" w:color="auto" w:val="clear"/>
            <w:tcMar>
              <w:top w:type="dxa" w:w="60"/>
              <w:left w:type="dxa" w:w="140"/>
              <w:bottom w:type="dxa" w:w="60"/>
              <w:right w:type="dxa" w:w="140"/>
            </w:tcMar>
          </w:tcPr>
          <w:p>
            <w:r>
              <w:rPr>
                <w:rFonts w:ascii="Calibri" w:cs="Calibri" w:eastAsia="Calibri" w:hAnsi="Calibri"/>
                <w:b/>
                <w:bCs/>
                <w:color w:val="FFFFFF"/>
                <w:sz w:val="17"/>
                <w:szCs w:val="17"/>
              </w:rPr>
              <w:t xml:space="preserve">pandas groupby + unstack</w:t>
            </w:r>
          </w:p>
        </w:tc>
      </w:tr>
    </w:tbl>
    <w:p>
      <w:pPr>
        <w:spacing w:after="80"/>
      </w:pP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df=xl("A1:C6", headers=True)</w:t>
            </w:r>
          </w:p>
          <w:p>
            <w:pPr>
              <w:spacing w:after="20"/>
            </w:pPr>
            <w:r>
              <w:rPr>
                <w:rFonts w:ascii="Consolas" w:cs="Consolas" w:eastAsia="Consolas" w:hAnsi="Consolas"/>
                <w:color w:val="27313F"/>
                <w:sz w:val="18"/>
                <w:szCs w:val="18"/>
              </w:rPr>
              <w:t xml:space="preserve">r= df.groupby(["app_id","event_type"]).size().unstack(fill_value=0).reset_index()</w:t>
            </w:r>
          </w:p>
          <w:p>
            <w:pPr>
              <w:spacing w:after="20"/>
            </w:pPr>
            <w:r>
              <w:rPr>
                <w:rFonts w:ascii="Consolas" w:cs="Consolas" w:eastAsia="Consolas" w:hAnsi="Consolas"/>
                <w:color w:val="27313F"/>
                <w:sz w:val="18"/>
                <w:szCs w:val="18"/>
              </w:rPr>
              <w:t xml:space="preserve">r["total"]= r["click"] +r["impression"]</w:t>
            </w:r>
          </w:p>
          <w:p>
            <w:pPr>
              <w:spacing w:after="20"/>
            </w:pPr>
            <w:r>
              <w:rPr>
                <w:rFonts w:ascii="Consolas" w:cs="Consolas" w:eastAsia="Consolas" w:hAnsi="Consolas"/>
                <w:color w:val="27313F"/>
                <w:sz w:val="18"/>
                <w:szCs w:val="18"/>
              </w:rPr>
              <w:t xml:space="preserve">r["ctr"]= r["click"]/r["total"]</w:t>
            </w:r>
          </w:p>
          <w:p>
            <w:pPr>
              <w:spacing w:after="20"/>
            </w:pPr>
            <w:r>
              <w:rPr>
                <w:rFonts w:ascii="Consolas" w:cs="Consolas" w:eastAsia="Consolas" w:hAnsi="Consolas"/>
                <w:color w:val="27313F"/>
                <w:sz w:val="18"/>
                <w:szCs w:val="18"/>
              </w:rPr>
              <w:t xml:space="preserve">r["ctr"]= r["ctr"].map("{:.2%}".format)</w:t>
            </w:r>
          </w:p>
          <w:p>
            <w:pPr>
              <w:spacing w:after="20"/>
            </w:pPr>
            <w:r>
              <w:rPr>
                <w:rFonts w:ascii="Consolas" w:cs="Consolas" w:eastAsia="Consolas" w:hAnsi="Consolas"/>
                <w:color w:val="27313F"/>
                <w:sz w:val="18"/>
                <w:szCs w:val="18"/>
              </w:rPr>
              <w:t xml:space="preserve">r</w:t>
            </w:r>
          </w:p>
        </w:tc>
      </w:tr>
    </w:tbl>
    <w:tbl>
      <w:tblPr>
        <w:tblW w:type="dxa" w:w="9360"/>
        <w:tblBorders>
          <w:top w:val="single" w:color="C9A227" w:sz="4"/>
          <w:left w:val="single" w:color="C9A227" w:sz="20"/>
          <w:bottom w:val="single" w:color="C9A227" w:sz="4"/>
          <w:right w:val="single" w:color="C9A227" w:sz="4"/>
          <w:insideH w:val="none" w:color="C9A227" w:sz="0"/>
          <w:insideV w:val="none" w:color="C9A227" w:sz="0"/>
        </w:tblBorders>
      </w:tblPr>
      <w:tblGrid>
        <w:gridCol w:w="9360"/>
      </w:tblGrid>
      <w:tr>
        <w:tc>
          <w:tcPr>
            <w:tcW w:type="dxa" w:w="9360"/>
            <w:shd w:fill="FDF7E6" w:color="auto" w:val="clear"/>
            <w:tcMar>
              <w:top w:type="dxa" w:w="140"/>
              <w:left w:type="dxa" w:w="220"/>
              <w:bottom w:type="dxa" w:w="140"/>
              <w:right w:type="dxa" w:w="220"/>
            </w:tcMar>
          </w:tcPr>
          <w:p>
            <w:pPr>
              <w:spacing w:after="40"/>
            </w:pPr>
            <w:r>
              <w:rPr>
                <w:rFonts w:ascii="Calibri" w:cs="Calibri" w:eastAsia="Calibri" w:hAnsi="Calibri"/>
                <w:b/>
                <w:bCs/>
                <w:color w:val="8A6D00"/>
                <w:sz w:val="20"/>
                <w:szCs w:val="20"/>
              </w:rPr>
              <w:t xml:space="preserve">Trainer tip:</w:t>
            </w:r>
          </w:p>
          <w:p>
            <w:r>
              <w:rPr>
                <w:rFonts w:ascii="Calibri" w:cs="Calibri" w:eastAsia="Calibri" w:hAnsi="Calibri"/>
                <w:color w:val="5B4A00"/>
                <w:sz w:val="20"/>
                <w:szCs w:val="20"/>
              </w:rPr>
              <w:t xml:space="preserve">groupby(["app_id","event_type"]).size().unstack() is the pandas idiom for turning a category column into wide columns — it's doing the same job as Table.Pivot in Power Query or PIVOTBY in Excel. The "{:.2%}".format mapping both rounds to 2 decimals and formats as a percentage string in one step.</w:t>
            </w:r>
          </w:p>
        </w:tc>
      </w:tr>
    </w:tbl>
    <w:p>
      <w:pPr>
        <w:pStyle w:val="Heading2"/>
        <w:pBdr>
          <w:bottom w:val="single" w:color="2E86AB" w:sz="8" w:space="4"/>
        </w:pBdr>
        <w:spacing w:after="120" w:before="320"/>
      </w:pPr>
      <w:r>
        <w:rPr>
          <w:rFonts w:ascii="Poppins" w:cs="Poppins" w:eastAsia="Poppins" w:hAnsi="Poppins"/>
          <w:b/>
          <w:bCs/>
          <w:color w:val="1F2A44"/>
          <w:sz w:val="28"/>
          <w:szCs w:val="28"/>
        </w:rPr>
        <w:t xml:space="preserve">4 · Jupyter Notebook (pandas)</w:t>
      </w:r>
    </w:p>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3200"/>
      </w:tblGrid>
      <w:tr>
        <w:tc>
          <w:tcPr>
            <w:tcW w:type="dxa" w:w="3200"/>
            <w:shd w:fill="2E86AB" w:color="auto" w:val="clear"/>
            <w:tcMar>
              <w:top w:type="dxa" w:w="60"/>
              <w:left w:type="dxa" w:w="140"/>
              <w:bottom w:type="dxa" w:w="60"/>
              <w:right w:type="dxa" w:w="140"/>
            </w:tcMar>
          </w:tcPr>
          <w:p>
            <w:r>
              <w:rPr>
                <w:rFonts w:ascii="Calibri" w:cs="Calibri" w:eastAsia="Calibri" w:hAnsi="Calibri"/>
                <w:b/>
                <w:bCs/>
                <w:color w:val="FFFFFF"/>
                <w:sz w:val="17"/>
                <w:szCs w:val="17"/>
              </w:rPr>
              <w:t xml:space="preserve">Standalone pandas</w:t>
            </w:r>
          </w:p>
        </w:tc>
      </w:tr>
    </w:tbl>
    <w:p>
      <w:pPr>
        <w:spacing w:after="80"/>
      </w:pP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import pandas as pd</w:t>
            </w:r>
          </w:p>
          <w:p>
            <w:pPr>
              <w:spacing w:after="20"/>
            </w:pPr>
            <w:r>
              <w:rPr>
                <w:rFonts w:ascii="Consolas" w:cs="Consolas" w:eastAsia="Consolas" w:hAnsi="Consolas"/>
                <w:color w:val="27313F"/>
                <w:sz w:val="18"/>
                <w:szCs w:val="18"/>
              </w:rPr>
              <w:t xml:space="preserve">df= pd.read_csv("events.csv")</w:t>
            </w:r>
          </w:p>
          <w:p>
            <w:pPr>
              <w:spacing w:after="20"/>
            </w:pPr>
            <w:r>
              <w:rPr>
                <w:rFonts w:ascii="Consolas" w:cs="Consolas" w:eastAsia="Consolas" w:hAnsi="Consolas"/>
                <w:color w:val="27313F"/>
                <w:sz w:val="18"/>
                <w:szCs w:val="18"/>
              </w:rPr>
              <w:t xml:space="preserve">r= df.groupby(["app_id","event_type"]).size().unstack(fill_value=0).reset_index()</w:t>
            </w:r>
          </w:p>
          <w:p>
            <w:pPr>
              <w:spacing w:after="20"/>
            </w:pPr>
            <w:r>
              <w:rPr>
                <w:rFonts w:ascii="Consolas" w:cs="Consolas" w:eastAsia="Consolas" w:hAnsi="Consolas"/>
                <w:color w:val="27313F"/>
                <w:sz w:val="18"/>
                <w:szCs w:val="18"/>
              </w:rPr>
              <w:t xml:space="preserve">r["total"]= r["click"] + r["impression"]</w:t>
            </w:r>
          </w:p>
          <w:p>
            <w:pPr>
              <w:spacing w:after="20"/>
            </w:pPr>
            <w:r>
              <w:rPr>
                <w:rFonts w:ascii="Consolas" w:cs="Consolas" w:eastAsia="Consolas" w:hAnsi="Consolas"/>
                <w:color w:val="27313F"/>
                <w:sz w:val="18"/>
                <w:szCs w:val="18"/>
              </w:rPr>
              <w:t xml:space="preserve">r["ctr"]= r["click"]/r["total"]</w:t>
            </w:r>
          </w:p>
          <w:p>
            <w:pPr>
              <w:spacing w:after="20"/>
            </w:pPr>
            <w:r>
              <w:rPr>
                <w:rFonts w:ascii="Consolas" w:cs="Consolas" w:eastAsia="Consolas" w:hAnsi="Consolas"/>
                <w:color w:val="27313F"/>
                <w:sz w:val="18"/>
                <w:szCs w:val="18"/>
              </w:rPr>
              <w:t xml:space="preserve">r["ctr"]= r["ctr"].map("{:.2%}".format)</w:t>
            </w:r>
          </w:p>
          <w:p>
            <w:pPr>
              <w:spacing w:after="20"/>
            </w:pPr>
            <w:r>
              <w:rPr>
                <w:rFonts w:ascii="Consolas" w:cs="Consolas" w:eastAsia="Consolas" w:hAnsi="Consolas"/>
                <w:color w:val="27313F"/>
                <w:sz w:val="18"/>
                <w:szCs w:val="18"/>
              </w:rPr>
              <w:t xml:space="preserve">r</w:t>
            </w:r>
          </w:p>
        </w:tc>
      </w:tr>
    </w:tbl>
    <w:tbl>
      <w:tblPr>
        <w:tblW w:type="dxa" w:w="9360"/>
        <w:tblBorders>
          <w:top w:val="single" w:color="C9A227" w:sz="4"/>
          <w:left w:val="single" w:color="C9A227" w:sz="20"/>
          <w:bottom w:val="single" w:color="C9A227" w:sz="4"/>
          <w:right w:val="single" w:color="C9A227" w:sz="4"/>
          <w:insideH w:val="none" w:color="C9A227" w:sz="0"/>
          <w:insideV w:val="none" w:color="C9A227" w:sz="0"/>
        </w:tblBorders>
      </w:tblPr>
      <w:tblGrid>
        <w:gridCol w:w="9360"/>
      </w:tblGrid>
      <w:tr>
        <w:tc>
          <w:tcPr>
            <w:tcW w:type="dxa" w:w="9360"/>
            <w:shd w:fill="FDF7E6" w:color="auto" w:val="clear"/>
            <w:tcMar>
              <w:top w:type="dxa" w:w="140"/>
              <w:left w:type="dxa" w:w="220"/>
              <w:bottom w:type="dxa" w:w="140"/>
              <w:right w:type="dxa" w:w="220"/>
            </w:tcMar>
          </w:tcPr>
          <w:p>
            <w:pPr>
              <w:spacing w:after="40"/>
            </w:pPr>
            <w:r>
              <w:rPr>
                <w:rFonts w:ascii="Calibri" w:cs="Calibri" w:eastAsia="Calibri" w:hAnsi="Calibri"/>
                <w:b/>
                <w:bCs/>
                <w:color w:val="8A6D00"/>
                <w:sz w:val="20"/>
                <w:szCs w:val="20"/>
              </w:rPr>
              <w:t xml:space="preserve">Trainer tip:</w:t>
            </w:r>
          </w:p>
          <w:p>
            <w:r>
              <w:rPr>
                <w:rFonts w:ascii="Calibri" w:cs="Calibri" w:eastAsia="Calibri" w:hAnsi="Calibri"/>
                <w:color w:val="5B4A00"/>
                <w:sz w:val="20"/>
                <w:szCs w:val="20"/>
              </w:rPr>
              <w:t xml:space="preserve">Identical logic to Python in Excel, reading from a CSV file instead of a worksheet range — a good moment to remind learners that .map("{:.2%}".format) converts the ctr column to formatted text, so any further numeric calculation on it should happen before this line, not after.</w:t>
            </w:r>
          </w:p>
        </w:tc>
      </w:tr>
    </w:tbl>
    <w:p>
      <w:pPr>
        <w:spacing w:after="160"/>
      </w:pPr>
    </w:p>
    <w:p>
      <w:pPr>
        <w:pStyle w:val="Heading2"/>
        <w:pBdr>
          <w:bottom w:val="single" w:color="2E86AB" w:sz="8" w:space="4"/>
        </w:pBdr>
        <w:spacing w:after="120" w:before="320"/>
      </w:pPr>
      <w:r>
        <w:rPr>
          <w:rFonts w:ascii="Poppins" w:cs="Poppins" w:eastAsia="Poppins" w:hAnsi="Poppins"/>
          <w:b/>
          <w:bCs/>
          <w:color w:val="1F2A44"/>
          <w:sz w:val="28"/>
          <w:szCs w:val="28"/>
        </w:rPr>
        <w:t xml:space="preserve">5 · SQL (PostgreSQL)</w:t>
      </w:r>
    </w:p>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3200"/>
      </w:tblGrid>
      <w:tr>
        <w:tc>
          <w:tcPr>
            <w:tcW w:type="dxa" w:w="3200"/>
            <w:shd w:fill="2E86AB" w:color="auto" w:val="clear"/>
            <w:tcMar>
              <w:top w:type="dxa" w:w="60"/>
              <w:left w:type="dxa" w:w="140"/>
              <w:bottom w:type="dxa" w:w="60"/>
              <w:right w:type="dxa" w:w="140"/>
            </w:tcMar>
          </w:tcPr>
          <w:p>
            <w:r>
              <w:rPr>
                <w:rFonts w:ascii="Calibri" w:cs="Calibri" w:eastAsia="Calibri" w:hAnsi="Calibri"/>
                <w:b/>
                <w:bCs/>
                <w:color w:val="FFFFFF"/>
                <w:sz w:val="17"/>
                <w:szCs w:val="17"/>
              </w:rPr>
              <w:t xml:space="preserve">CASE WHEN Pivot + ROUND</w:t>
            </w:r>
          </w:p>
        </w:tc>
      </w:tr>
    </w:tbl>
    <w:p>
      <w:pPr>
        <w:spacing w:after="80"/>
      </w:pPr>
    </w:p>
    <w:p>
      <w:pPr>
        <w:spacing w:after="140"/>
      </w:pPr>
      <w:r>
        <w:rPr>
          <w:rFonts w:ascii="Calibri" w:cs="Calibri" w:eastAsia="Calibri" w:hAnsi="Calibri"/>
          <w:color w:val="444444"/>
          <w:sz w:val="21"/>
          <w:szCs w:val="21"/>
        </w:rPr>
        <w:t xml:space="preserve">Uses conditional aggregation to count clicks and impressions per app in one pass, COUNT(*) for the total row count, and ROUND(100.0 * click / total, 2) to compute CTR as a percentage rounded to 2 decimal places.</w:t>
      </w: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select</w:t>
            </w:r>
          </w:p>
          <w:p>
            <w:pPr>
              <w:spacing w:after="20"/>
            </w:pPr>
            <w:r>
              <w:rPr>
                <w:rFonts w:ascii="Consolas" w:cs="Consolas" w:eastAsia="Consolas" w:hAnsi="Consolas"/>
                <w:color w:val="27313F"/>
                <w:sz w:val="18"/>
                <w:szCs w:val="18"/>
              </w:rPr>
              <w:t xml:space="preserve">app_id,</w:t>
            </w:r>
          </w:p>
          <w:p>
            <w:pPr>
              <w:spacing w:after="20"/>
            </w:pPr>
            <w:r>
              <w:rPr>
                <w:rFonts w:ascii="Consolas" w:cs="Consolas" w:eastAsia="Consolas" w:hAnsi="Consolas"/>
                <w:color w:val="27313F"/>
                <w:sz w:val="18"/>
                <w:szCs w:val="18"/>
              </w:rPr>
              <w:t xml:space="preserve">sum(case when event_type ='impression' then 1 else 0 end) as impression_no,</w:t>
            </w:r>
          </w:p>
          <w:p>
            <w:pPr>
              <w:spacing w:after="20"/>
            </w:pPr>
            <w:r>
              <w:rPr>
                <w:rFonts w:ascii="Consolas" w:cs="Consolas" w:eastAsia="Consolas" w:hAnsi="Consolas"/>
                <w:color w:val="27313F"/>
                <w:sz w:val="18"/>
                <w:szCs w:val="18"/>
              </w:rPr>
              <w:t xml:space="preserve">sum(case when event_type ='click' then 1 else 0 end) as click_no,</w:t>
            </w:r>
          </w:p>
          <w:p>
            <w:pPr>
              <w:spacing w:after="20"/>
            </w:pPr>
            <w:r>
              <w:rPr>
                <w:rFonts w:ascii="Consolas" w:cs="Consolas" w:eastAsia="Consolas" w:hAnsi="Consolas"/>
                <w:color w:val="27313F"/>
                <w:sz w:val="18"/>
                <w:szCs w:val="18"/>
              </w:rPr>
              <w:t xml:space="preserve">count (*) as total_impression,</w:t>
            </w:r>
          </w:p>
          <w:p>
            <w:pPr>
              <w:spacing w:after="20"/>
            </w:pPr>
            <w:r>
              <w:rPr>
                <w:rFonts w:ascii="Consolas" w:cs="Consolas" w:eastAsia="Consolas" w:hAnsi="Consolas"/>
                <w:color w:val="27313F"/>
                <w:sz w:val="18"/>
                <w:szCs w:val="18"/>
              </w:rPr>
              <w:t xml:space="preserve">round (100.0* sum(case when event_type ='click' then 1 else 0 end)/</w:t>
            </w:r>
          </w:p>
          <w:p>
            <w:pPr>
              <w:spacing w:after="20"/>
            </w:pPr>
            <w:r>
              <w:rPr>
                <w:rFonts w:ascii="Consolas" w:cs="Consolas" w:eastAsia="Consolas" w:hAnsi="Consolas"/>
                <w:color w:val="27313F"/>
                <w:sz w:val="18"/>
                <w:szCs w:val="18"/>
              </w:rPr>
              <w:t xml:space="preserve">count(*),2) as ctr</w:t>
            </w:r>
          </w:p>
          <w:p>
            <w:pPr>
              <w:spacing w:after="20"/>
            </w:pPr>
            <w:r>
              <w:rPr>
                <w:rFonts w:ascii="Consolas" w:cs="Consolas" w:eastAsia="Consolas" w:hAnsi="Consolas"/>
                <w:color w:val="27313F"/>
                <w:sz w:val="18"/>
                <w:szCs w:val="18"/>
              </w:rPr>
              <w:t xml:space="preserve">from events</w:t>
            </w:r>
          </w:p>
          <w:p>
            <w:pPr>
              <w:spacing w:after="20"/>
            </w:pPr>
            <w:r>
              <w:rPr>
                <w:rFonts w:ascii="Consolas" w:cs="Consolas" w:eastAsia="Consolas" w:hAnsi="Consolas"/>
                <w:color w:val="27313F"/>
                <w:sz w:val="18"/>
                <w:szCs w:val="18"/>
              </w:rPr>
              <w:t xml:space="preserve">group by app_id;</w:t>
            </w:r>
          </w:p>
        </w:tc>
      </w:tr>
    </w:tbl>
    <w:tbl>
      <w:tblPr>
        <w:tblW w:type="dxa" w:w="9360"/>
        <w:tblBorders>
          <w:top w:val="single" w:color="C9A227" w:sz="4"/>
          <w:left w:val="single" w:color="C9A227" w:sz="20"/>
          <w:bottom w:val="single" w:color="C9A227" w:sz="4"/>
          <w:right w:val="single" w:color="C9A227" w:sz="4"/>
          <w:insideH w:val="none" w:color="C9A227" w:sz="0"/>
          <w:insideV w:val="none" w:color="C9A227" w:sz="0"/>
        </w:tblBorders>
      </w:tblPr>
      <w:tblGrid>
        <w:gridCol w:w="9360"/>
      </w:tblGrid>
      <w:tr>
        <w:tc>
          <w:tcPr>
            <w:tcW w:type="dxa" w:w="9360"/>
            <w:shd w:fill="FDF7E6" w:color="auto" w:val="clear"/>
            <w:tcMar>
              <w:top w:type="dxa" w:w="140"/>
              <w:left w:type="dxa" w:w="220"/>
              <w:bottom w:type="dxa" w:w="140"/>
              <w:right w:type="dxa" w:w="220"/>
            </w:tcMar>
          </w:tcPr>
          <w:p>
            <w:pPr>
              <w:spacing w:after="40"/>
            </w:pPr>
            <w:r>
              <w:rPr>
                <w:rFonts w:ascii="Calibri" w:cs="Calibri" w:eastAsia="Calibri" w:hAnsi="Calibri"/>
                <w:b/>
                <w:bCs/>
                <w:color w:val="8A6D00"/>
                <w:sz w:val="20"/>
                <w:szCs w:val="20"/>
              </w:rPr>
              <w:t xml:space="preserve">Trainer tip:</w:t>
            </w:r>
          </w:p>
          <w:p>
            <w:r>
              <w:rPr>
                <w:rFonts w:ascii="Calibri" w:cs="Calibri" w:eastAsia="Calibri" w:hAnsi="Calibri"/>
                <w:color w:val="5B4A00"/>
                <w:sz w:val="20"/>
                <w:szCs w:val="20"/>
              </w:rPr>
              <w:t xml:space="preserve">Multiplying by 100.0 (not 100) forces floating-point division before ROUND is applied — using an integer 100 with integer columns could silently truncate the result in some databases. This is the same MAX(CASE WHEN...) pivot idiom used in Challenge 3, applied here to SUM instead of MAX.</w:t>
            </w:r>
          </w:p>
        </w:tc>
      </w:tr>
    </w:tbl>
    <w:p>
      <w:pPr>
        <w:pStyle w:val="Heading2"/>
        <w:pBdr>
          <w:bottom w:val="single" w:color="2E86AB" w:sz="8" w:space="4"/>
        </w:pBdr>
        <w:spacing w:after="120" w:before="320"/>
      </w:pPr>
      <w:r>
        <w:rPr>
          <w:rFonts w:ascii="Poppins" w:cs="Poppins" w:eastAsia="Poppins" w:hAnsi="Poppins"/>
          <w:b/>
          <w:bCs/>
          <w:color w:val="1F2A44"/>
          <w:sz w:val="28"/>
          <w:szCs w:val="28"/>
        </w:rPr>
        <w:t xml:space="preserve">6 · DAX (Power BI)</w:t>
      </w:r>
    </w:p>
    <w:tbl>
      <w:tblPr>
        <w:tblW w:type="dxa" w:w="3200"/>
        <w:tblBorders>
          <w:top w:val="none" w:color="FFFFFF" w:sz="0"/>
          <w:left w:val="none" w:color="FFFFFF" w:sz="0"/>
          <w:bottom w:val="none" w:color="FFFFFF" w:sz="0"/>
          <w:right w:val="none" w:color="FFFFFF" w:sz="0"/>
          <w:insideH w:val="none" w:color="FFFFFF" w:sz="0"/>
          <w:insideV w:val="none" w:color="FFFFFF" w:sz="0"/>
        </w:tblBorders>
      </w:tblPr>
      <w:tblGrid>
        <w:gridCol w:w="3200"/>
      </w:tblGrid>
      <w:tr>
        <w:tc>
          <w:tcPr>
            <w:tcW w:type="dxa" w:w="3200"/>
            <w:shd w:fill="2E86AB" w:color="auto" w:val="clear"/>
            <w:tcMar>
              <w:top w:type="dxa" w:w="60"/>
              <w:left w:type="dxa" w:w="140"/>
              <w:bottom w:type="dxa" w:w="60"/>
              <w:right w:type="dxa" w:w="140"/>
            </w:tcMar>
          </w:tcPr>
          <w:p>
            <w:r>
              <w:rPr>
                <w:rFonts w:ascii="Calibri" w:cs="Calibri" w:eastAsia="Calibri" w:hAnsi="Calibri"/>
                <w:b/>
                <w:bCs/>
                <w:color w:val="FFFFFF"/>
                <w:sz w:val="17"/>
                <w:szCs w:val="17"/>
              </w:rPr>
              <w:t xml:space="preserve">CALCULATE(COUNTROWS(...)) Measures</w:t>
            </w:r>
          </w:p>
        </w:tc>
      </w:tr>
    </w:tbl>
    <w:p>
      <w:pPr>
        <w:spacing w:after="80"/>
      </w:pPr>
    </w:p>
    <w:tbl>
      <w:tblPr>
        <w:tblW w:type="dxa" w:w="9360"/>
        <w:tblBorders>
          <w:top w:val="single" w:color="D7DCE3" w:sz="4"/>
          <w:left w:val="single" w:color="D7DCE3" w:sz="4"/>
          <w:bottom w:val="single" w:color="D7DCE3" w:sz="4"/>
          <w:right w:val="single" w:color="D7DCE3" w:sz="4"/>
          <w:insideH w:val="none" w:color="D7DCE3" w:sz="0"/>
          <w:insideV w:val="none" w:color="D7DCE3" w:sz="0"/>
        </w:tblBorders>
      </w:tblPr>
      <w:tblGrid>
        <w:gridCol w:w="9360"/>
      </w:tblGrid>
      <w:tr>
        <w:tc>
          <w:tcPr>
            <w:tcW w:type="dxa" w:w="9360"/>
            <w:shd w:fill="F4F6F9" w:color="auto" w:val="clear"/>
            <w:tcMar>
              <w:top w:type="dxa" w:w="160"/>
              <w:left w:type="dxa" w:w="200"/>
              <w:bottom w:type="dxa" w:w="160"/>
              <w:right w:type="dxa" w:w="200"/>
            </w:tcMar>
          </w:tcPr>
          <w:p>
            <w:pPr>
              <w:spacing w:after="20"/>
            </w:pPr>
            <w:r>
              <w:rPr>
                <w:rFonts w:ascii="Consolas" w:cs="Consolas" w:eastAsia="Consolas" w:hAnsi="Consolas"/>
                <w:color w:val="27313F"/>
                <w:sz w:val="18"/>
                <w:szCs w:val="18"/>
              </w:rPr>
              <w:t xml:space="preserve">measure click = CALCULATE(COUNTROWS(events),events[event_type]="click")</w:t>
            </w:r>
          </w:p>
          <w:p>
            <w:pPr>
              <w:spacing w:after="20"/>
            </w:pPr>
            <w:r>
              <w:rPr>
                <w:rFonts w:ascii="Consolas" w:cs="Consolas" w:eastAsia="Consolas" w:hAnsi="Consolas"/>
                <w:color w:val="27313F"/>
                <w:sz w:val="18"/>
                <w:szCs w:val="18"/>
              </w:rPr>
              <w:t xml:space="preserve"> </w:t>
            </w:r>
          </w:p>
          <w:p>
            <w:pPr>
              <w:spacing w:after="20"/>
            </w:pPr>
            <w:r>
              <w:rPr>
                <w:rFonts w:ascii="Consolas" w:cs="Consolas" w:eastAsia="Consolas" w:hAnsi="Consolas"/>
                <w:color w:val="27313F"/>
                <w:sz w:val="18"/>
                <w:szCs w:val="18"/>
              </w:rPr>
              <w:t xml:space="preserve">measure ctr = [click]/[total]</w:t>
            </w:r>
          </w:p>
          <w:p>
            <w:pPr>
              <w:spacing w:after="20"/>
            </w:pPr>
            <w:r>
              <w:rPr>
                <w:rFonts w:ascii="Consolas" w:cs="Consolas" w:eastAsia="Consolas" w:hAnsi="Consolas"/>
                <w:color w:val="27313F"/>
                <w:sz w:val="18"/>
                <w:szCs w:val="18"/>
              </w:rPr>
              <w:t xml:space="preserve"> </w:t>
            </w:r>
          </w:p>
          <w:p>
            <w:pPr>
              <w:spacing w:after="20"/>
            </w:pPr>
            <w:r>
              <w:rPr>
                <w:rFonts w:ascii="Consolas" w:cs="Consolas" w:eastAsia="Consolas" w:hAnsi="Consolas"/>
                <w:color w:val="27313F"/>
                <w:sz w:val="18"/>
                <w:szCs w:val="18"/>
              </w:rPr>
              <w:t xml:space="preserve">measure impression = CALCULATE(COUNTROWS(events),events[event_type]="impression")</w:t>
            </w:r>
          </w:p>
          <w:p>
            <w:pPr>
              <w:spacing w:after="20"/>
            </w:pPr>
            <w:r>
              <w:rPr>
                <w:rFonts w:ascii="Consolas" w:cs="Consolas" w:eastAsia="Consolas" w:hAnsi="Consolas"/>
                <w:color w:val="27313F"/>
                <w:sz w:val="18"/>
                <w:szCs w:val="18"/>
              </w:rPr>
              <w:t xml:space="preserve"> </w:t>
            </w:r>
          </w:p>
          <w:p>
            <w:pPr>
              <w:spacing w:after="20"/>
            </w:pPr>
            <w:r>
              <w:rPr>
                <w:rFonts w:ascii="Consolas" w:cs="Consolas" w:eastAsia="Consolas" w:hAnsi="Consolas"/>
                <w:color w:val="27313F"/>
                <w:sz w:val="18"/>
                <w:szCs w:val="18"/>
              </w:rPr>
              <w:t xml:space="preserve">measure total = COUNTROWS(events)</w:t>
            </w:r>
          </w:p>
        </w:tc>
      </w:tr>
    </w:tbl>
    <w:tbl>
      <w:tblPr>
        <w:tblW w:type="dxa" w:w="9360"/>
        <w:tblBorders>
          <w:top w:val="single" w:color="C9A227" w:sz="4"/>
          <w:left w:val="single" w:color="C9A227" w:sz="20"/>
          <w:bottom w:val="single" w:color="C9A227" w:sz="4"/>
          <w:right w:val="single" w:color="C9A227" w:sz="4"/>
          <w:insideH w:val="none" w:color="C9A227" w:sz="0"/>
          <w:insideV w:val="none" w:color="C9A227" w:sz="0"/>
        </w:tblBorders>
      </w:tblPr>
      <w:tblGrid>
        <w:gridCol w:w="9360"/>
      </w:tblGrid>
      <w:tr>
        <w:tc>
          <w:tcPr>
            <w:tcW w:type="dxa" w:w="9360"/>
            <w:shd w:fill="FDF7E6" w:color="auto" w:val="clear"/>
            <w:tcMar>
              <w:top w:type="dxa" w:w="140"/>
              <w:left w:type="dxa" w:w="220"/>
              <w:bottom w:type="dxa" w:w="140"/>
              <w:right w:type="dxa" w:w="220"/>
            </w:tcMar>
          </w:tcPr>
          <w:p>
            <w:pPr>
              <w:spacing w:after="40"/>
            </w:pPr>
            <w:r>
              <w:rPr>
                <w:rFonts w:ascii="Calibri" w:cs="Calibri" w:eastAsia="Calibri" w:hAnsi="Calibri"/>
                <w:b/>
                <w:bCs/>
                <w:color w:val="8A6D00"/>
                <w:sz w:val="20"/>
                <w:szCs w:val="20"/>
              </w:rPr>
              <w:t xml:space="preserve">Trainer tip:</w:t>
            </w:r>
          </w:p>
          <w:p>
            <w:r>
              <w:rPr>
                <w:rFonts w:ascii="Calibri" w:cs="Calibri" w:eastAsia="Calibri" w:hAnsi="Calibri"/>
                <w:color w:val="5B4A00"/>
                <w:sz w:val="20"/>
                <w:szCs w:val="20"/>
              </w:rPr>
              <w:t xml:space="preserve">Four small measures instead of one big expression — click and impression are each filtered COUNTROWS, total is the unfiltered row count, and ctr simply divides two existing measures. As written, ctr is not rounded; wrap it as ROUND([click]/[total],2) to match the 2-decimal-place requirement, and consider DIVIDE([click],[total],0) instead of a plain / to avoid a divide-by-zero error for apps with no events.</w:t>
            </w:r>
          </w:p>
        </w:tc>
      </w:tr>
    </w:tbl>
    <w:p>
      <w:pPr>
        <w:spacing w:after="160"/>
      </w:pPr>
    </w:p>
    <w:p>
      <w:pPr>
        <w:pStyle w:val="Heading2"/>
        <w:pBdr>
          <w:bottom w:val="single" w:color="2E86AB" w:sz="8" w:space="4"/>
        </w:pBdr>
        <w:spacing w:after="120" w:before="320"/>
      </w:pPr>
      <w:r>
        <w:rPr>
          <w:rFonts w:ascii="Poppins" w:cs="Poppins" w:eastAsia="Poppins" w:hAnsi="Poppins"/>
          <w:b/>
          <w:bCs/>
          <w:color w:val="1F2A44"/>
          <w:sz w:val="28"/>
          <w:szCs w:val="28"/>
        </w:rPr>
        <w:t xml:space="preserve">At a Glance — Which Tool, Which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shd w:fill="1F2A44"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Tool / Language</w:t>
            </w:r>
          </w:p>
        </w:tc>
        <w:tc>
          <w:tcPr>
            <w:shd w:fill="1F2A44"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Key Functions</w:t>
            </w:r>
          </w:p>
        </w:tc>
        <w:tc>
          <w:tcPr>
            <w:shd w:fill="1F2A44" w:color="auto" w:val="clear"/>
            <w:tcMar>
              <w:top w:type="dxa" w:w="90"/>
              <w:left w:type="dxa" w:w="120"/>
              <w:bottom w:type="dxa" w:w="90"/>
              <w:right w:type="dxa" w:w="120"/>
            </w:tcMar>
            <w:vAlign w:val="center"/>
          </w:tcPr>
          <w:p>
            <w:r>
              <w:rPr>
                <w:rFonts w:ascii="Calibri" w:cs="Calibri" w:eastAsia="Calibri" w:hAnsi="Calibri"/>
                <w:b/>
                <w:bCs/>
                <w:color w:val="FFFFFF"/>
                <w:sz w:val="18"/>
                <w:szCs w:val="18"/>
              </w:rPr>
              <w:t xml:space="preserve">Best Fit</w:t>
            </w:r>
          </w:p>
        </w:tc>
      </w:tr>
      <w:tr>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Excel Dynamic Array</w:t>
            </w:r>
          </w:p>
        </w:tc>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LET, PIVOTBY, DROP, CHOOSECOLS, VSTACK/HSTACK</w:t>
            </w:r>
          </w:p>
        </w:tc>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Single formula, PivotTable-free</w:t>
            </w:r>
          </w:p>
        </w:tc>
      </w:tr>
      <w:tr>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Power Query (M)</w:t>
            </w:r>
          </w:p>
        </w:tc>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Table.Pivot, Table.AddColumn, Percentage.Type</w:t>
            </w:r>
          </w:p>
        </w:tc>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Refreshable pivot query</w:t>
            </w:r>
          </w:p>
        </w:tc>
      </w:tr>
      <w:tr>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Python in Excel</w:t>
            </w:r>
          </w:p>
        </w:tc>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groupby + unstack + string formatting</w:t>
            </w:r>
          </w:p>
        </w:tc>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In-cell Python, formatted % output</w:t>
            </w:r>
          </w:p>
        </w:tc>
      </w:tr>
      <w:tr>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Jupyter Notebook</w:t>
            </w:r>
          </w:p>
        </w:tc>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groupby + unstack + string formatting</w:t>
            </w:r>
          </w:p>
        </w:tc>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Same logic, external CSV file</w:t>
            </w:r>
          </w:p>
        </w:tc>
      </w:tr>
      <w:tr>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SQL (PostgreSQL)</w:t>
            </w:r>
          </w:p>
        </w:tc>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SUM(CASE WHEN...) pivot + ROUND</w:t>
            </w:r>
          </w:p>
        </w:tc>
        <w:tc>
          <w:tcPr>
            <w:shd w:fill="FFFFFF"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Set-based query, single pass</w:t>
            </w:r>
          </w:p>
        </w:tc>
      </w:tr>
      <w:tr>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DAX (Power BI)</w:t>
            </w:r>
          </w:p>
        </w:tc>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CALCULATE(COUNTROWS(...)) measures</w:t>
            </w:r>
          </w:p>
        </w:tc>
        <w:tc>
          <w:tcPr>
            <w:shd w:fill="F4F6F9" w:color="auto" w:val="clear"/>
            <w:tcMar>
              <w:top w:type="dxa" w:w="80"/>
              <w:left w:type="dxa" w:w="120"/>
              <w:bottom w:type="dxa" w:w="80"/>
              <w:right w:type="dxa" w:w="120"/>
            </w:tcMar>
            <w:vAlign w:val="center"/>
          </w:tcPr>
          <w:p>
            <w:r>
              <w:rPr>
                <w:rFonts w:ascii="Calibri" w:cs="Calibri" w:eastAsia="Calibri" w:hAnsi="Calibri"/>
                <w:color w:val="444444"/>
                <w:sz w:val="18"/>
                <w:szCs w:val="18"/>
              </w:rPr>
              <w:t xml:space="preserve">Reusable model measures</w:t>
            </w:r>
          </w:p>
        </w:tc>
      </w:tr>
    </w:tbl>
    <w:p>
      <w:pPr>
        <w:spacing w:after="240"/>
      </w:pPr>
    </w:p>
    <w:p>
      <w:pPr>
        <w:pBdr>
          <w:top w:val="single" w:color="D7DCE3" w:sz="4" w:space="8"/>
        </w:pBdr>
        <w:spacing w:after="60" w:before="200"/>
      </w:pPr>
      <w:r>
        <w:rPr>
          <w:rFonts w:ascii="Calibri" w:cs="Calibri" w:eastAsia="Calibri" w:hAnsi="Calibri"/>
          <w:i/>
          <w:iCs/>
          <w:color w:val="6B7280"/>
          <w:sz w:val="18"/>
          <w:szCs w:val="18"/>
        </w:rPr>
        <w:t xml:space="preserve">Shared by Md. Shah Alam — Corporate Data Analytics Consultant &amp; Trainer | Data Analyst</w:t>
      </w:r>
    </w:p>
    <w:p>
      <w:r>
        <w:rPr>
          <w:rFonts w:ascii="Calibri" w:cs="Calibri" w:eastAsia="Calibri" w:hAnsi="Calibri"/>
          <w:color w:val="6B7280"/>
          <w:sz w:val="17"/>
          <w:szCs w:val="17"/>
        </w:rPr>
        <w:t xml:space="preserve">Microsoft Certified Trainer · Power BI · DAX · Power Query (M) · Excel 365 Dynamic Arrays · PostgreSQL · Python · Microsoft Certified (MO-201, PL-300)</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CE3" w:sz="4" w:space="4"/>
      </w:pBdr>
      <w:jc w:val="right"/>
    </w:pPr>
    <w:r>
      <w:rPr>
        <w:rFonts w:ascii="Calibri" w:cs="Calibri" w:eastAsia="Calibri" w:hAnsi="Calibri"/>
        <w:color w:val="6B7280"/>
        <w:sz w:val="16"/>
        <w:szCs w:val="16"/>
      </w:rPr>
      <w:t xml:space="preserve">Data Analytics Cheat Sheet  ·  App Click-Through Rate (CTR)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2026-08-27T09:27:30.467Z</dcterms:created>
  <dcterms:modified xsi:type="dcterms:W3CDTF">2026-08-27T09:27:30.481Z</dcterms:modified>
</cp:coreProperties>
</file>

<file path=docProps/custom.xml><?xml version="1.0" encoding="utf-8"?>
<Properties xmlns="http://schemas.openxmlformats.org/officeDocument/2006/custom-properties" xmlns:vt="http://schemas.openxmlformats.org/officeDocument/2006/docPropsVTypes"/>
</file>