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2"/>
          <w:sz w:val="44"/>
        </w:rPr>
        <w:t>Proposed Replacement Content for Service Pages</w:t>
      </w:r>
    </w:p>
    <w:p>
      <w:pPr>
        <w:jc w:val="center"/>
      </w:pPr>
      <w:r>
        <w:rPr>
          <w:color w:val="5A5A5A"/>
          <w:sz w:val="20"/>
        </w:rPr>
        <w:t>Faith Associates | Content for approval | 17 August 2026</w:t>
      </w:r>
    </w:p>
    <w:p>
      <w:r>
        <w:rPr>
          <w:b/>
        </w:rPr>
        <w:t xml:space="preserve">This document shows the content proposed for the replacement service pages. </w:t>
      </w:r>
      <w:r>
        <w:t>It is not a technical comparison document. It is intended for stakeholder approval of the actual copy and page sections that will replace the current service-page content.</w:t>
      </w:r>
    </w:p>
    <w:p>
      <w:pPr>
        <w:pStyle w:val="Heading1"/>
      </w:pPr>
      <w:r>
        <w:t>1 Day Mosque Management &amp; Governance Master Class</w:t>
      </w:r>
    </w:p>
    <w:p>
      <w:r>
        <w:rPr>
          <w:b/>
        </w:rPr>
        <w:t xml:space="preserve">Page label: </w:t>
      </w:r>
      <w:r>
        <w:t>Training course</w:t>
      </w:r>
    </w:p>
    <w:p>
      <w:r>
        <w:rPr>
          <w:b/>
        </w:rPr>
        <w:t xml:space="preserve">Hero summary: </w:t>
      </w:r>
      <w:r>
        <w:t>A focused one-day masterclass covering the essential management, governance and leadership approaches required to run a mosque or Islamic centre well within legal, civic and Islamically effective frameworks.</w:t>
      </w:r>
    </w:p>
    <w:p>
      <w:pPr>
        <w:pStyle w:val="Heading2"/>
      </w:pPr>
      <w:r>
        <w:t>Opening copy</w:t>
      </w:r>
    </w:p>
    <w:p>
      <w:r>
        <w:t>This one-day masterclass gives mosque trustees, managers, staff and volunteers practical guidance they can take back into their institution immediately.</w:t>
      </w:r>
    </w:p>
    <w:p>
      <w:r>
        <w:t>The programme is delivered through workshops and presentations by mosque management and legal-compliance specialists, with a strong focus on Beacon Mosque standards, trustee responsibility, safeguarding and practical policy implementation.</w:t>
      </w:r>
    </w:p>
    <w:p>
      <w:pPr>
        <w:pStyle w:val="Heading2"/>
      </w:pPr>
      <w:r>
        <w:t>Who it is for</w:t>
      </w:r>
    </w:p>
    <w:p>
      <w:pPr>
        <w:pStyle w:val="ListBullet"/>
      </w:pPr>
      <w:r>
        <w:t>Mosque trustees and committee members</w:t>
      </w:r>
    </w:p>
    <w:p>
      <w:pPr>
        <w:pStyle w:val="ListBullet"/>
      </w:pPr>
      <w:r>
        <w:t>Islamic centre managers and administrators</w:t>
      </w:r>
    </w:p>
    <w:p>
      <w:pPr>
        <w:pStyle w:val="ListBullet"/>
      </w:pPr>
      <w:r>
        <w:t>Madrassah leads and safeguarding officers</w:t>
      </w:r>
    </w:p>
    <w:p>
      <w:pPr>
        <w:pStyle w:val="ListBullet"/>
      </w:pPr>
      <w:r>
        <w:t>Volunteers stepping into management or governance roles</w:t>
      </w:r>
    </w:p>
    <w:p>
      <w:pPr>
        <w:pStyle w:val="Heading2"/>
      </w:pPr>
      <w:r>
        <w:t>What this covers</w:t>
      </w:r>
    </w:p>
    <w:p>
      <w:pPr>
        <w:pStyle w:val="ListBullet"/>
      </w:pPr>
      <w:r>
        <w:t>Beacon Mosque Standards: developing a 21st-century Beacon Mosque and understanding what a 5-star compliant institution should work towards.</w:t>
      </w:r>
    </w:p>
    <w:p>
      <w:pPr>
        <w:pStyle w:val="ListBullet"/>
      </w:pPr>
      <w:r>
        <w:t>Trustee rights and responsibilities: clear governance duties for management committee members.</w:t>
      </w:r>
    </w:p>
    <w:p>
      <w:pPr>
        <w:pStyle w:val="ListBullet"/>
      </w:pPr>
      <w:r>
        <w:t>Risk assessment and safe fundraising: practical controls for common institutional risks.</w:t>
      </w:r>
    </w:p>
    <w:p>
      <w:pPr>
        <w:pStyle w:val="ListBullet"/>
      </w:pPr>
      <w:r>
        <w:t>Strategic vision: building direction, structure and improvement priorities for the mosque.</w:t>
      </w:r>
    </w:p>
    <w:p>
      <w:pPr>
        <w:pStyle w:val="ListBullet"/>
      </w:pPr>
      <w:r>
        <w:t>Policies, procedures and safeguarding: the documents and working practices needed for safer, accountable delivery.</w:t>
      </w:r>
    </w:p>
    <w:p>
      <w:pPr>
        <w:pStyle w:val="Heading2"/>
      </w:pPr>
      <w:r>
        <w:t>Training materials included</w:t>
      </w:r>
    </w:p>
    <w:p>
      <w:pPr>
        <w:pStyle w:val="ListBullet"/>
      </w:pPr>
      <w:r>
        <w:t>Roles and Responsibilities of Management Committee Members booklet</w:t>
      </w:r>
    </w:p>
    <w:p>
      <w:pPr>
        <w:pStyle w:val="ListBullet"/>
      </w:pPr>
      <w:r>
        <w:t>Imam Job Advert workshop</w:t>
      </w:r>
    </w:p>
    <w:p>
      <w:pPr>
        <w:pStyle w:val="ListBullet"/>
      </w:pPr>
      <w:r>
        <w:t>Mosque and Madrassah Quarterly material</w:t>
      </w:r>
    </w:p>
    <w:p>
      <w:pPr>
        <w:pStyle w:val="ListBullet"/>
      </w:pPr>
      <w:r>
        <w:t>Building Islamic Faith Leaders workshop</w:t>
      </w:r>
    </w:p>
    <w:p>
      <w:pPr>
        <w:pStyle w:val="ListBullet"/>
      </w:pPr>
      <w:r>
        <w:t>9 Core Critical Success Indicators</w:t>
      </w:r>
    </w:p>
    <w:p>
      <w:pPr>
        <w:pStyle w:val="ListBullet"/>
      </w:pPr>
      <w:r>
        <w:t>Mosque hierarchy and structure worksheet</w:t>
      </w:r>
    </w:p>
    <w:p>
      <w:pPr>
        <w:pStyle w:val="ListBullet"/>
      </w:pPr>
      <w:r>
        <w:t>Recruitment policy booklet</w:t>
      </w:r>
    </w:p>
    <w:p>
      <w:pPr>
        <w:pStyle w:val="ListBullet"/>
      </w:pPr>
      <w:r>
        <w:t>Complaints and grievances procedure booklet</w:t>
      </w:r>
    </w:p>
    <w:p>
      <w:pPr>
        <w:pStyle w:val="ListBullet"/>
      </w:pPr>
      <w:r>
        <w:t>Mosque volunteer policy guidelines</w:t>
      </w:r>
    </w:p>
    <w:p>
      <w:pPr>
        <w:pStyle w:val="ListBullet"/>
      </w:pPr>
      <w:r>
        <w:t>National Association of Madrassahs brochure</w:t>
      </w:r>
    </w:p>
    <w:p>
      <w:pPr>
        <w:pStyle w:val="ListBullet"/>
      </w:pPr>
      <w:r>
        <w:t>Imams Online brochure</w:t>
      </w:r>
    </w:p>
    <w:p>
      <w:pPr>
        <w:pStyle w:val="ListBullet"/>
      </w:pPr>
      <w:r>
        <w:t>Safe Giving Zakat infographic</w:t>
      </w:r>
    </w:p>
    <w:p>
      <w:pPr>
        <w:pStyle w:val="Heading2"/>
      </w:pPr>
      <w:r>
        <w:t>What you leave with</w:t>
      </w:r>
    </w:p>
    <w:p>
      <w:pPr>
        <w:pStyle w:val="ListBullet"/>
      </w:pPr>
      <w:r>
        <w:t>Clearer trustee roles and responsibilities</w:t>
      </w:r>
    </w:p>
    <w:p>
      <w:pPr>
        <w:pStyle w:val="ListBullet"/>
      </w:pPr>
      <w:r>
        <w:t>A stronger policy and compliance foundation</w:t>
      </w:r>
    </w:p>
    <w:p>
      <w:pPr>
        <w:pStyle w:val="ListBullet"/>
      </w:pPr>
      <w:r>
        <w:t>Practical templates and management materials</w:t>
      </w:r>
    </w:p>
    <w:p>
      <w:pPr>
        <w:pStyle w:val="ListBullet"/>
      </w:pPr>
      <w:r>
        <w:t>A route toward stronger governance and higher institutional standards</w:t>
      </w:r>
    </w:p>
    <w:p>
      <w:r>
        <w:rPr>
          <w:b/>
        </w:rPr>
        <w:t xml:space="preserve">Primary call to action: </w:t>
      </w:r>
      <w:r>
        <w:t>Book / enquire about this training</w:t>
      </w:r>
    </w:p>
    <w:p>
      <w:pPr>
        <w:pStyle w:val="Heading1"/>
      </w:pPr>
      <w:r>
        <w:t>2 Day Mosque Management &amp; Governance Master Class</w:t>
      </w:r>
    </w:p>
    <w:p>
      <w:r>
        <w:rPr>
          <w:b/>
        </w:rPr>
        <w:t xml:space="preserve">Page label: </w:t>
      </w:r>
      <w:r>
        <w:t>Training course</w:t>
      </w:r>
    </w:p>
    <w:p>
      <w:r>
        <w:rPr>
          <w:b/>
        </w:rPr>
        <w:t xml:space="preserve">Hero summary: </w:t>
      </w:r>
      <w:r>
        <w:t>An advanced two-day programme for mosque and Islamic centre leaders covering governance, finance, madrassah management, safeguarding, community development and legal structures in greater depth.</w:t>
      </w:r>
    </w:p>
    <w:p>
      <w:pPr>
        <w:pStyle w:val="Heading2"/>
      </w:pPr>
      <w:r>
        <w:t>Opening copy</w:t>
      </w:r>
    </w:p>
    <w:p>
      <w:r>
        <w:t>This two-day masterclass builds on the one-day programme and gives leadership teams more time to explore the operational, financial, legal and community responsibilities involved in running a mosque or Islamic centre.</w:t>
      </w:r>
    </w:p>
    <w:p>
      <w:r>
        <w:t>The aim is to foster better governance, increase the quality of services on offer and encourage best practice in British and international mosques.</w:t>
      </w:r>
    </w:p>
    <w:p>
      <w:pPr>
        <w:pStyle w:val="Heading2"/>
      </w:pPr>
      <w:r>
        <w:t>Who it is for</w:t>
      </w:r>
    </w:p>
    <w:p>
      <w:pPr>
        <w:pStyle w:val="ListBullet"/>
      </w:pPr>
      <w:r>
        <w:t>Trustees and senior committee members</w:t>
      </w:r>
    </w:p>
    <w:p>
      <w:pPr>
        <w:pStyle w:val="ListBullet"/>
      </w:pPr>
      <w:r>
        <w:t>Mosque managers and administrators</w:t>
      </w:r>
    </w:p>
    <w:p>
      <w:pPr>
        <w:pStyle w:val="ListBullet"/>
      </w:pPr>
      <w:r>
        <w:t>Madrassah management teams</w:t>
      </w:r>
    </w:p>
    <w:p>
      <w:pPr>
        <w:pStyle w:val="ListBullet"/>
      </w:pPr>
      <w:r>
        <w:t>Institutions seeking deeper governance and compliance support</w:t>
      </w:r>
    </w:p>
    <w:p>
      <w:pPr>
        <w:pStyle w:val="Heading2"/>
      </w:pPr>
      <w:r>
        <w:t>What this covers</w:t>
      </w:r>
    </w:p>
    <w:p>
      <w:pPr>
        <w:pStyle w:val="ListBullet"/>
      </w:pPr>
      <w:r>
        <w:t>Developing a 21st-century Mosque through Beacon Mosque standards</w:t>
      </w:r>
    </w:p>
    <w:p>
      <w:pPr>
        <w:pStyle w:val="ListBullet"/>
      </w:pPr>
      <w:r>
        <w:t>Trustee rights and responsibilities</w:t>
      </w:r>
    </w:p>
    <w:p>
      <w:pPr>
        <w:pStyle w:val="ListBullet"/>
      </w:pPr>
      <w:r>
        <w:t>Risk assessment and safe fundraising</w:t>
      </w:r>
    </w:p>
    <w:p>
      <w:pPr>
        <w:pStyle w:val="ListBullet"/>
      </w:pPr>
      <w:r>
        <w:t>Strategic vision and institutional planning</w:t>
      </w:r>
    </w:p>
    <w:p>
      <w:pPr>
        <w:pStyle w:val="ListBullet"/>
      </w:pPr>
      <w:r>
        <w:t>Policies and procedures</w:t>
      </w:r>
    </w:p>
    <w:p>
      <w:pPr>
        <w:pStyle w:val="ListBullet"/>
      </w:pPr>
      <w:r>
        <w:t>Financial management</w:t>
      </w:r>
    </w:p>
    <w:p>
      <w:pPr>
        <w:pStyle w:val="ListBullet"/>
      </w:pPr>
      <w:r>
        <w:t>Madrassah management</w:t>
      </w:r>
    </w:p>
    <w:p>
      <w:pPr>
        <w:pStyle w:val="ListBullet"/>
      </w:pPr>
      <w:r>
        <w:t>Safeguarding</w:t>
      </w:r>
    </w:p>
    <w:p>
      <w:pPr>
        <w:pStyle w:val="ListBullet"/>
      </w:pPr>
      <w:r>
        <w:t>Community development</w:t>
      </w:r>
    </w:p>
    <w:p>
      <w:pPr>
        <w:pStyle w:val="ListBullet"/>
      </w:pPr>
      <w:r>
        <w:t>Legal structures and frameworks</w:t>
      </w:r>
    </w:p>
    <w:p>
      <w:pPr>
        <w:pStyle w:val="Heading2"/>
      </w:pPr>
      <w:r>
        <w:t>What is included</w:t>
      </w:r>
    </w:p>
    <w:p>
      <w:pPr>
        <w:pStyle w:val="ListBullet"/>
      </w:pPr>
      <w:r>
        <w:t>Access to Mosque Management materials</w:t>
      </w:r>
    </w:p>
    <w:p>
      <w:pPr>
        <w:pStyle w:val="ListBullet"/>
      </w:pPr>
      <w:r>
        <w:t>Example policy templates</w:t>
      </w:r>
    </w:p>
    <w:p>
      <w:pPr>
        <w:pStyle w:val="ListBullet"/>
      </w:pPr>
      <w:r>
        <w:t>Documentation on management, security and safeguarding</w:t>
      </w:r>
    </w:p>
    <w:p>
      <w:pPr>
        <w:pStyle w:val="ListBullet"/>
      </w:pPr>
      <w:r>
        <w:t>Charity Commission compliance guidance</w:t>
      </w:r>
    </w:p>
    <w:p>
      <w:pPr>
        <w:pStyle w:val="ListBullet"/>
      </w:pPr>
      <w:r>
        <w:t>Specialist trainer advice on issues related to the mosque</w:t>
      </w:r>
    </w:p>
    <w:p>
      <w:pPr>
        <w:pStyle w:val="Heading2"/>
      </w:pPr>
      <w:r>
        <w:t>What you leave with</w:t>
      </w:r>
    </w:p>
    <w:p>
      <w:pPr>
        <w:pStyle w:val="ListBullet"/>
      </w:pPr>
      <w:r>
        <w:t>Deeper governance capability</w:t>
      </w:r>
    </w:p>
    <w:p>
      <w:pPr>
        <w:pStyle w:val="ListBullet"/>
      </w:pPr>
      <w:r>
        <w:t>Stronger financial and operational controls</w:t>
      </w:r>
    </w:p>
    <w:p>
      <w:pPr>
        <w:pStyle w:val="ListBullet"/>
      </w:pPr>
      <w:r>
        <w:t>Better-aligned leadership teams</w:t>
      </w:r>
    </w:p>
    <w:p>
      <w:pPr>
        <w:pStyle w:val="ListBullet"/>
      </w:pPr>
      <w:r>
        <w:t>A clear institutional improvement agenda</w:t>
      </w:r>
    </w:p>
    <w:p>
      <w:r>
        <w:rPr>
          <w:b/>
        </w:rPr>
        <w:t xml:space="preserve">Primary call to action: </w:t>
      </w:r>
      <w:r>
        <w:t>Book / enquire about this training</w:t>
      </w:r>
    </w:p>
    <w:p>
      <w:pPr>
        <w:pStyle w:val="Heading1"/>
      </w:pPr>
      <w:r>
        <w:t>Safer Recruitment Training</w:t>
      </w:r>
    </w:p>
    <w:p>
      <w:r>
        <w:rPr>
          <w:b/>
        </w:rPr>
        <w:t xml:space="preserve">Page label: </w:t>
      </w:r>
      <w:r>
        <w:t>Training course</w:t>
      </w:r>
    </w:p>
    <w:p>
      <w:r>
        <w:rPr>
          <w:b/>
        </w:rPr>
        <w:t xml:space="preserve">Hero summary: </w:t>
      </w:r>
      <w:r>
        <w:t>A one-day safeguarding-led training course that helps mosques, madrassahs and Islamic centres recruit managers, teachers, administrators and volunteers safely and consistently.</w:t>
      </w:r>
    </w:p>
    <w:p>
      <w:pPr>
        <w:pStyle w:val="Heading2"/>
      </w:pPr>
      <w:r>
        <w:t>Opening copy</w:t>
      </w:r>
    </w:p>
    <w:p>
      <w:r>
        <w:t>Safer Recruitment training helps institutions employ the best candidates while keeping the safety of students, staff and the wider organisation at the centre of the recruitment process.</w:t>
      </w:r>
    </w:p>
    <w:p>
      <w:r>
        <w:t>This is an essential course for anyone responsible for hiring. It puts safeguarding first and helps institutions follow best practice whenever a new member of staff or volunteer is recruited.</w:t>
      </w:r>
    </w:p>
    <w:p>
      <w:pPr>
        <w:pStyle w:val="Heading2"/>
      </w:pPr>
      <w:r>
        <w:t>Who it is for</w:t>
      </w:r>
    </w:p>
    <w:p>
      <w:pPr>
        <w:pStyle w:val="ListBullet"/>
      </w:pPr>
      <w:r>
        <w:t>Board members and trustees involved in recruitment</w:t>
      </w:r>
    </w:p>
    <w:p>
      <w:pPr>
        <w:pStyle w:val="ListBullet"/>
      </w:pPr>
      <w:r>
        <w:t>Mosque and madrassah managers</w:t>
      </w:r>
    </w:p>
    <w:p>
      <w:pPr>
        <w:pStyle w:val="ListBullet"/>
      </w:pPr>
      <w:r>
        <w:t>Head teachers, teachers and administrators</w:t>
      </w:r>
    </w:p>
    <w:p>
      <w:pPr>
        <w:pStyle w:val="ListBullet"/>
      </w:pPr>
      <w:r>
        <w:t>Volunteer coordinators and safeguarding leads</w:t>
      </w:r>
    </w:p>
    <w:p>
      <w:pPr>
        <w:pStyle w:val="Heading2"/>
      </w:pPr>
      <w:r>
        <w:t>Course facts</w:t>
      </w:r>
    </w:p>
    <w:p>
      <w:pPr>
        <w:pStyle w:val="ListBullet"/>
      </w:pPr>
      <w:r>
        <w:t>Duration: one day</w:t>
      </w:r>
    </w:p>
    <w:p>
      <w:pPr>
        <w:pStyle w:val="ListBullet"/>
      </w:pPr>
      <w:r>
        <w:t>Certificate: attendees receive a certificate after full participation</w:t>
      </w:r>
    </w:p>
    <w:p>
      <w:pPr>
        <w:pStyle w:val="ListBullet"/>
      </w:pPr>
      <w:r>
        <w:t>Old website pricing: GBP 595 + VAT for up to 20 delegates, subject to confirmation before publishing</w:t>
      </w:r>
    </w:p>
    <w:p>
      <w:pPr>
        <w:pStyle w:val="ListBullet"/>
      </w:pPr>
      <w:r>
        <w:t>Safeguarding note: old website states at least two members, including one board member, should take this training every five years</w:t>
      </w:r>
    </w:p>
    <w:p>
      <w:pPr>
        <w:pStyle w:val="Heading2"/>
      </w:pPr>
      <w:r>
        <w:t>What this covers</w:t>
      </w:r>
    </w:p>
    <w:p>
      <w:pPr>
        <w:pStyle w:val="ListBullet"/>
      </w:pPr>
      <w:r>
        <w:t>Recruitment overview</w:t>
      </w:r>
    </w:p>
    <w:p>
      <w:pPr>
        <w:pStyle w:val="ListBullet"/>
      </w:pPr>
      <w:r>
        <w:t>Risk factors and legislation</w:t>
      </w:r>
    </w:p>
    <w:p>
      <w:pPr>
        <w:pStyle w:val="ListBullet"/>
      </w:pPr>
      <w:r>
        <w:t>Preparing job descriptions</w:t>
      </w:r>
    </w:p>
    <w:p>
      <w:pPr>
        <w:pStyle w:val="ListBullet"/>
      </w:pPr>
      <w:r>
        <w:t>Advertising a vacancy and using application forms</w:t>
      </w:r>
    </w:p>
    <w:p>
      <w:pPr>
        <w:pStyle w:val="ListBullet"/>
      </w:pPr>
      <w:r>
        <w:t>Reviewing and selecting candidates for interview</w:t>
      </w:r>
    </w:p>
    <w:p>
      <w:pPr>
        <w:pStyle w:val="ListBullet"/>
      </w:pPr>
      <w:r>
        <w:t>Pre-employment checks, references and DBS</w:t>
      </w:r>
    </w:p>
    <w:p>
      <w:pPr>
        <w:pStyle w:val="ListBullet"/>
      </w:pPr>
      <w:r>
        <w:t>Induction and monitoring of new staff</w:t>
      </w:r>
    </w:p>
    <w:p>
      <w:pPr>
        <w:pStyle w:val="Heading2"/>
      </w:pPr>
      <w:r>
        <w:t>What you leave with</w:t>
      </w:r>
    </w:p>
    <w:p>
      <w:pPr>
        <w:pStyle w:val="ListBullet"/>
      </w:pPr>
      <w:r>
        <w:t>Understanding of safer recruitment principles and practice</w:t>
      </w:r>
    </w:p>
    <w:p>
      <w:pPr>
        <w:pStyle w:val="ListBullet"/>
      </w:pPr>
      <w:r>
        <w:t>Clearer recruitment procedures that support safeguarding</w:t>
      </w:r>
    </w:p>
    <w:p>
      <w:pPr>
        <w:pStyle w:val="ListBullet"/>
      </w:pPr>
      <w:r>
        <w:t>Better understanding of recruitment regulations</w:t>
      </w:r>
    </w:p>
    <w:p>
      <w:pPr>
        <w:pStyle w:val="ListBullet"/>
      </w:pPr>
      <w:r>
        <w:t>Confidence assessing candidates and selecting the right person</w:t>
      </w:r>
    </w:p>
    <w:p>
      <w:pPr>
        <w:pStyle w:val="ListBullet"/>
      </w:pPr>
      <w:r>
        <w:t>Improved supervision of staff and stronger madrassah standards</w:t>
      </w:r>
    </w:p>
    <w:p>
      <w:r>
        <w:rPr>
          <w:b/>
        </w:rPr>
        <w:t xml:space="preserve">Primary call to action: </w:t>
      </w:r>
      <w:r>
        <w:t>Book / enquire about this training</w:t>
      </w:r>
    </w:p>
    <w:p>
      <w:pPr>
        <w:pStyle w:val="Heading1"/>
      </w:pPr>
      <w:r>
        <w:t>Women in Mosque Leadership</w:t>
      </w:r>
    </w:p>
    <w:p>
      <w:r>
        <w:rPr>
          <w:b/>
        </w:rPr>
        <w:t xml:space="preserve">Page label: </w:t>
      </w:r>
      <w:r>
        <w:t>Mosque services</w:t>
      </w:r>
    </w:p>
    <w:p>
      <w:r>
        <w:rPr>
          <w:b/>
        </w:rPr>
        <w:t xml:space="preserve">Hero summary: </w:t>
      </w:r>
      <w:r>
        <w:t>Training programmes designed to give women the knowledge, confidence and tools to contribute to mosque governance, management and service delivery.</w:t>
      </w:r>
    </w:p>
    <w:p>
      <w:pPr>
        <w:pStyle w:val="Heading2"/>
      </w:pPr>
      <w:r>
        <w:t>Opening copy</w:t>
      </w:r>
    </w:p>
    <w:p>
      <w:r>
        <w:t>Faith Associates has developed training programmes exclusively for women, designed to support participation and leadership in mosque and Islamic centre environments.</w:t>
      </w:r>
    </w:p>
    <w:p>
      <w:r>
        <w:t>The programme is linked to the Muslim Women, Mosque Governance, Management and Service Delivery Guide, contributed to by women academics, scholars and community activists. The aim is to develop women leadership in mosque governance, organisation and structure, helping the mosque become a truly transformative space.</w:t>
      </w:r>
    </w:p>
    <w:p>
      <w:pPr>
        <w:pStyle w:val="Heading2"/>
      </w:pPr>
      <w:r>
        <w:t>Who it is for</w:t>
      </w:r>
    </w:p>
    <w:p>
      <w:pPr>
        <w:pStyle w:val="ListBullet"/>
      </w:pPr>
      <w:r>
        <w:t>Women seeking to contribute to mosque governance and service delivery</w:t>
      </w:r>
    </w:p>
    <w:p>
      <w:pPr>
        <w:pStyle w:val="ListBullet"/>
      </w:pPr>
      <w:r>
        <w:t>Mosque leaders looking to widen participation</w:t>
      </w:r>
    </w:p>
    <w:p>
      <w:pPr>
        <w:pStyle w:val="ListBullet"/>
      </w:pPr>
      <w:r>
        <w:t>Institutions developing more inclusive leadership pathways</w:t>
      </w:r>
    </w:p>
    <w:p>
      <w:pPr>
        <w:pStyle w:val="ListBullet"/>
      </w:pPr>
      <w:r>
        <w:t>Community activists, volunteers and emerging leaders</w:t>
      </w:r>
    </w:p>
    <w:p>
      <w:pPr>
        <w:pStyle w:val="Heading2"/>
      </w:pPr>
      <w:r>
        <w:t>Training structure</w:t>
      </w:r>
    </w:p>
    <w:p>
      <w:pPr>
        <w:pStyle w:val="ListBullet"/>
      </w:pPr>
      <w:r>
        <w:t>Historical Reference: examples of women as pillars of mosques at the time of the Prophet, showing their important roles in mosque life.</w:t>
      </w:r>
    </w:p>
    <w:p>
      <w:pPr>
        <w:pStyle w:val="ListBullet"/>
      </w:pPr>
      <w:r>
        <w:t>Solutions: practical examples of roles needed in the running of a mosque, including convert care, counselling services, chaplaincy and staff recruitment.</w:t>
      </w:r>
    </w:p>
    <w:p>
      <w:pPr>
        <w:pStyle w:val="ListBullet"/>
      </w:pPr>
      <w:r>
        <w:t>Sustainability: how mosques can ensure different roles are managed by different members of the community successfully over the long term.</w:t>
      </w:r>
    </w:p>
    <w:p>
      <w:pPr>
        <w:pStyle w:val="Heading2"/>
      </w:pPr>
      <w:r>
        <w:t>What this covers</w:t>
      </w:r>
    </w:p>
    <w:p>
      <w:pPr>
        <w:pStyle w:val="ListBullet"/>
      </w:pPr>
      <w:r>
        <w:t>Governance, management and service delivery roles</w:t>
      </w:r>
    </w:p>
    <w:p>
      <w:pPr>
        <w:pStyle w:val="ListBullet"/>
      </w:pPr>
      <w:r>
        <w:t>Understanding mosque structures and decision-making routes</w:t>
      </w:r>
    </w:p>
    <w:p>
      <w:pPr>
        <w:pStyle w:val="ListBullet"/>
      </w:pPr>
      <w:r>
        <w:t>Practical leadership contribution within Islamic centre environments</w:t>
      </w:r>
    </w:p>
    <w:p>
      <w:pPr>
        <w:pStyle w:val="ListBullet"/>
      </w:pPr>
      <w:r>
        <w:t>Creating clearer pathways for women to shape services and community outcomes</w:t>
      </w:r>
    </w:p>
    <w:p>
      <w:pPr>
        <w:pStyle w:val="Heading2"/>
      </w:pPr>
      <w:r>
        <w:t>What you leave with</w:t>
      </w:r>
    </w:p>
    <w:p>
      <w:pPr>
        <w:pStyle w:val="ListBullet"/>
      </w:pPr>
      <w:r>
        <w:t>Greater confidence contributing to mosque leadership</w:t>
      </w:r>
    </w:p>
    <w:p>
      <w:pPr>
        <w:pStyle w:val="ListBullet"/>
      </w:pPr>
      <w:r>
        <w:t>Clearer understanding of governance and management roles</w:t>
      </w:r>
    </w:p>
    <w:p>
      <w:pPr>
        <w:pStyle w:val="ListBullet"/>
      </w:pPr>
      <w:r>
        <w:t>Practical ideas for inclusive service delivery</w:t>
      </w:r>
    </w:p>
    <w:p>
      <w:pPr>
        <w:pStyle w:val="ListBullet"/>
      </w:pPr>
      <w:r>
        <w:t>A guide-led framework for long-term participation</w:t>
      </w:r>
    </w:p>
    <w:p>
      <w:r>
        <w:rPr>
          <w:b/>
        </w:rPr>
        <w:t xml:space="preserve">Primary call to action: </w:t>
      </w:r>
      <w:r>
        <w:t>Download the guide / enquire about training</w:t>
      </w:r>
    </w:p>
    <w:p>
      <w:pPr>
        <w:pStyle w:val="Heading1"/>
      </w:pPr>
      <w:r>
        <w:t>Mosque Election Management</w:t>
      </w:r>
    </w:p>
    <w:p>
      <w:r>
        <w:rPr>
          <w:b/>
        </w:rPr>
        <w:t xml:space="preserve">Page label: </w:t>
      </w:r>
      <w:r>
        <w:t>Election management</w:t>
      </w:r>
    </w:p>
    <w:p>
      <w:r>
        <w:rPr>
          <w:b/>
        </w:rPr>
        <w:t xml:space="preserve">Hero summary: </w:t>
      </w:r>
      <w:r>
        <w:t>Professional mosque election management that helps institutions run transparent, fair and efficient elections from voter registration to final result declaration.</w:t>
      </w:r>
    </w:p>
    <w:p>
      <w:pPr>
        <w:pStyle w:val="Heading2"/>
      </w:pPr>
      <w:r>
        <w:t>Opening copy</w:t>
      </w:r>
    </w:p>
    <w:p>
      <w:r>
        <w:t>Faith Associates supports mosque leadership teams with election processes that protect community trust and comply with Islamic values, community standards and local requirements.</w:t>
      </w:r>
    </w:p>
    <w:p>
      <w:r>
        <w:t>The service can support the whole election journey or provide independent help at specific stages where additional assurance is required.</w:t>
      </w:r>
    </w:p>
    <w:p>
      <w:pPr>
        <w:pStyle w:val="Heading2"/>
      </w:pPr>
      <w:r>
        <w:t>Who it is for</w:t>
      </w:r>
    </w:p>
    <w:p>
      <w:pPr>
        <w:pStyle w:val="ListBullet"/>
      </w:pPr>
      <w:r>
        <w:t>Mosque trustees and election committees</w:t>
      </w:r>
    </w:p>
    <w:p>
      <w:pPr>
        <w:pStyle w:val="ListBullet"/>
      </w:pPr>
      <w:r>
        <w:t>Institutions planning a new election cycle</w:t>
      </w:r>
    </w:p>
    <w:p>
      <w:pPr>
        <w:pStyle w:val="ListBullet"/>
      </w:pPr>
      <w:r>
        <w:t>Mosques needing independent oversight or process assurance</w:t>
      </w:r>
    </w:p>
    <w:p>
      <w:pPr>
        <w:pStyle w:val="ListBullet"/>
      </w:pPr>
      <w:r>
        <w:t>Communities seeking a clearer and more trusted election process</w:t>
      </w:r>
    </w:p>
    <w:p>
      <w:pPr>
        <w:pStyle w:val="Heading2"/>
      </w:pPr>
      <w:r>
        <w:t>Our services</w:t>
      </w:r>
    </w:p>
    <w:p>
      <w:pPr>
        <w:pStyle w:val="ListBullet"/>
      </w:pPr>
      <w:r>
        <w:t>Voter registration and management: secure, accessible registration and accurate records for eligible community members.</w:t>
      </w:r>
    </w:p>
    <w:p>
      <w:pPr>
        <w:pStyle w:val="ListBullet"/>
      </w:pPr>
      <w:r>
        <w:t>Election planning and strategy: timelines, role assignment, resource planning and communications for each phase of the election.</w:t>
      </w:r>
    </w:p>
    <w:p>
      <w:pPr>
        <w:pStyle w:val="ListBullet"/>
      </w:pPr>
      <w:r>
        <w:t>Voting system setup and management: traditional ballot or electronic voting options, with integrity and confidentiality built in.</w:t>
      </w:r>
    </w:p>
    <w:p>
      <w:pPr>
        <w:pStyle w:val="ListBullet"/>
      </w:pPr>
      <w:r>
        <w:t>Monitoring and compliance: oversight to help elections run fairly and in line with local laws and Islamic principles.</w:t>
      </w:r>
    </w:p>
    <w:p>
      <w:pPr>
        <w:pStyle w:val="ListBullet"/>
      </w:pPr>
      <w:r>
        <w:t>Post-election support: result tabulation, dispute resolution and transparent communication of outcomes.</w:t>
      </w:r>
    </w:p>
    <w:p>
      <w:pPr>
        <w:pStyle w:val="Heading2"/>
      </w:pPr>
      <w:r>
        <w:t>Benefits</w:t>
      </w:r>
    </w:p>
    <w:p>
      <w:pPr>
        <w:pStyle w:val="ListBullet"/>
      </w:pPr>
      <w:r>
        <w:t>Transparency and integrity: a fair process that upholds community trust.</w:t>
      </w:r>
    </w:p>
    <w:p>
      <w:pPr>
        <w:pStyle w:val="ListBullet"/>
      </w:pPr>
      <w:r>
        <w:t>Efficiency and accessibility: smoother operations and accessible voting methods that support participation.</w:t>
      </w:r>
    </w:p>
    <w:p>
      <w:pPr>
        <w:pStyle w:val="ListBullet"/>
      </w:pPr>
      <w:r>
        <w:t>Compliance and security: protection for the sanctity of every vote and the credibility of the election.</w:t>
      </w:r>
    </w:p>
    <w:p>
      <w:pPr>
        <w:pStyle w:val="Heading2"/>
      </w:pPr>
      <w:r>
        <w:t>What you leave with</w:t>
      </w:r>
    </w:p>
    <w:p>
      <w:pPr>
        <w:pStyle w:val="ListBullet"/>
      </w:pPr>
      <w:r>
        <w:t>A fair and trusted process</w:t>
      </w:r>
    </w:p>
    <w:p>
      <w:pPr>
        <w:pStyle w:val="ListBullet"/>
      </w:pPr>
      <w:r>
        <w:t>Higher accessibility and participation</w:t>
      </w:r>
    </w:p>
    <w:p>
      <w:pPr>
        <w:pStyle w:val="ListBullet"/>
      </w:pPr>
      <w:r>
        <w:t>Secure handling of votes and data</w:t>
      </w:r>
    </w:p>
    <w:p>
      <w:pPr>
        <w:pStyle w:val="ListBullet"/>
      </w:pPr>
      <w:r>
        <w:t>Clear, transparent results</w:t>
      </w:r>
    </w:p>
    <w:p>
      <w:r>
        <w:rPr>
          <w:b/>
        </w:rPr>
        <w:t xml:space="preserve">Primary call to action: </w:t>
      </w:r>
      <w:r>
        <w:t>Guide my election / Visit Beacon Mosque / Book a conversation</w:t>
      </w:r>
    </w:p>
    <w:p>
      <w:pPr>
        <w:pStyle w:val="Heading1"/>
      </w:pPr>
      <w:r>
        <w:t>Safety</w:t>
      </w:r>
    </w:p>
    <w:p>
      <w:r>
        <w:rPr>
          <w:b/>
        </w:rPr>
        <w:t xml:space="preserve">Page label: </w:t>
      </w:r>
      <w:r>
        <w:t>Safety</w:t>
      </w:r>
    </w:p>
    <w:p>
      <w:r>
        <w:rPr>
          <w:b/>
        </w:rPr>
        <w:t xml:space="preserve">Hero summary: </w:t>
      </w:r>
      <w:r>
        <w:t>Faith Associates works online and offline to improve the safety of children and adults and strengthen the security of Islamic institutions.</w:t>
      </w:r>
    </w:p>
    <w:p>
      <w:pPr>
        <w:pStyle w:val="Heading2"/>
      </w:pPr>
      <w:r>
        <w:t>Opening copy</w:t>
      </w:r>
    </w:p>
    <w:p>
      <w:r>
        <w:t>Faith Associates are seen as safety experts in faith-based establishments, providing award-winning safety training to mosques and madrassahs globally for over 15 years.</w:t>
      </w:r>
    </w:p>
    <w:p>
      <w:r>
        <w:t>The page should become a stronger safety landing page, not just a simple list of services. It should show the mission, online safety work, offline safety work, publications, partnerships and clear routes to support.</w:t>
      </w:r>
    </w:p>
    <w:p>
      <w:pPr>
        <w:pStyle w:val="Heading2"/>
      </w:pPr>
      <w:r>
        <w:t>What we stand for</w:t>
      </w:r>
    </w:p>
    <w:p>
      <w:pPr>
        <w:pStyle w:val="ListBullet"/>
      </w:pPr>
      <w:r>
        <w:t>Protect the welfare of children and adults online and in Islamic institutions.</w:t>
      </w:r>
    </w:p>
    <w:p>
      <w:pPr>
        <w:pStyle w:val="ListBullet"/>
      </w:pPr>
      <w:r>
        <w:t>Protect mosques and congregations from a security point of view.</w:t>
      </w:r>
    </w:p>
    <w:p>
      <w:pPr>
        <w:pStyle w:val="ListBullet"/>
      </w:pPr>
      <w:r>
        <w:t>Improve quality standards and develop training that benefits mosques and madrassahs.</w:t>
      </w:r>
    </w:p>
    <w:p>
      <w:pPr>
        <w:pStyle w:val="Heading2"/>
      </w:pPr>
      <w:r>
        <w:t>Muslim Digital Safety Ambassadors Programme</w:t>
      </w:r>
    </w:p>
    <w:p>
      <w:pPr>
        <w:pStyle w:val="ListBullet"/>
      </w:pPr>
      <w:r>
        <w:t>A free interactive mentoring, technical and peer-led classroom-based training programme.</w:t>
      </w:r>
    </w:p>
    <w:p>
      <w:pPr>
        <w:pStyle w:val="ListBullet"/>
      </w:pPr>
      <w:r>
        <w:t>Gives young Muslims the confidence to challenge hate, react positively and build resilience among peer groups.</w:t>
      </w:r>
    </w:p>
    <w:p>
      <w:pPr>
        <w:pStyle w:val="ListBullet"/>
      </w:pPr>
      <w:r>
        <w:t>Training and support are provided online through a secure portal and in the classroom through face-to-face training.</w:t>
      </w:r>
    </w:p>
    <w:p>
      <w:pPr>
        <w:pStyle w:val="ListBullet"/>
      </w:pPr>
      <w:r>
        <w:t>The old website states this project is supported by Google and the London Mayor’s Office, with a presentation ceremony in London.</w:t>
      </w:r>
    </w:p>
    <w:p>
      <w:pPr>
        <w:pStyle w:val="Heading2"/>
      </w:pPr>
      <w:r>
        <w:t>Online safety</w:t>
      </w:r>
    </w:p>
    <w:p>
      <w:pPr>
        <w:pStyle w:val="ListBullet"/>
      </w:pPr>
      <w:r>
        <w:t>Facebook Safety Guide</w:t>
      </w:r>
    </w:p>
    <w:p>
      <w:pPr>
        <w:pStyle w:val="ListBullet"/>
      </w:pPr>
      <w:r>
        <w:t>Keeping Young Muslims Safe Online workshop</w:t>
      </w:r>
    </w:p>
    <w:p>
      <w:pPr>
        <w:pStyle w:val="ListBullet"/>
      </w:pPr>
      <w:r>
        <w:t>Digital Safety Ambassadors Programme</w:t>
      </w:r>
    </w:p>
    <w:p>
      <w:pPr>
        <w:pStyle w:val="ListBullet"/>
      </w:pPr>
      <w:r>
        <w:t>Muslim Digital Citizens Guide infographic</w:t>
      </w:r>
    </w:p>
    <w:p>
      <w:pPr>
        <w:pStyle w:val="ListBullet"/>
      </w:pPr>
      <w:r>
        <w:t>Muslim Digital Citizens Guide animation</w:t>
      </w:r>
    </w:p>
    <w:p>
      <w:pPr>
        <w:pStyle w:val="ListBullet"/>
      </w:pPr>
      <w:r>
        <w:t>E-Safety Training</w:t>
      </w:r>
    </w:p>
    <w:p>
      <w:pPr>
        <w:pStyle w:val="Heading2"/>
      </w:pPr>
      <w:r>
        <w:t>Offline safety</w:t>
      </w:r>
    </w:p>
    <w:p>
      <w:pPr>
        <w:pStyle w:val="ListBullet"/>
      </w:pPr>
      <w:r>
        <w:t>Madrassah Safeguarding Guide</w:t>
      </w:r>
    </w:p>
    <w:p>
      <w:pPr>
        <w:pStyle w:val="ListBullet"/>
      </w:pPr>
      <w:r>
        <w:t>Safeguarding guide for Faith Institutions</w:t>
      </w:r>
    </w:p>
    <w:p>
      <w:pPr>
        <w:pStyle w:val="ListBullet"/>
      </w:pPr>
      <w:r>
        <w:t>Level 1 Safeguarding Training</w:t>
      </w:r>
    </w:p>
    <w:p>
      <w:pPr>
        <w:pStyle w:val="ListBullet"/>
      </w:pPr>
      <w:r>
        <w:t>Mosque Security safety training in mosques</w:t>
      </w:r>
    </w:p>
    <w:p>
      <w:pPr>
        <w:pStyle w:val="Heading2"/>
      </w:pPr>
      <w:r>
        <w:t>Safety publications</w:t>
      </w:r>
    </w:p>
    <w:p>
      <w:pPr>
        <w:pStyle w:val="ListBullet"/>
      </w:pPr>
      <w:r>
        <w:t>Madrassah Management Safeguarding Guide</w:t>
      </w:r>
    </w:p>
    <w:p>
      <w:pPr>
        <w:pStyle w:val="ListBullet"/>
      </w:pPr>
      <w:r>
        <w:t>Safeguarding guide for Faith Institutions</w:t>
      </w:r>
    </w:p>
    <w:p>
      <w:pPr>
        <w:pStyle w:val="ListBullet"/>
      </w:pPr>
      <w:r>
        <w:t>Madrassah Teacher Safeguarding Card</w:t>
      </w:r>
    </w:p>
    <w:p>
      <w:pPr>
        <w:pStyle w:val="ListBullet"/>
      </w:pPr>
      <w:r>
        <w:t>Safety Checklist Guide</w:t>
      </w:r>
    </w:p>
    <w:p>
      <w:pPr>
        <w:pStyle w:val="ListBullet"/>
      </w:pPr>
      <w:r>
        <w:t>Facebook Safety Guide</w:t>
      </w:r>
    </w:p>
    <w:p>
      <w:pPr>
        <w:pStyle w:val="ListBullet"/>
      </w:pPr>
      <w:r>
        <w:t>Muslim Digital Citizens Toolkit</w:t>
      </w:r>
    </w:p>
    <w:p>
      <w:pPr>
        <w:pStyle w:val="Heading2"/>
      </w:pPr>
      <w:r>
        <w:t>Partnerships</w:t>
      </w:r>
    </w:p>
    <w:p>
      <w:pPr>
        <w:pStyle w:val="ListBullet"/>
      </w:pPr>
      <w:r>
        <w:t>Google / Google.org</w:t>
      </w:r>
    </w:p>
    <w:p>
      <w:pPr>
        <w:pStyle w:val="ListBullet"/>
      </w:pPr>
      <w:r>
        <w:t>Facebook / Meta</w:t>
      </w:r>
    </w:p>
    <w:p>
      <w:pPr>
        <w:pStyle w:val="ListBullet"/>
      </w:pPr>
      <w:r>
        <w:t>London Mayor’s Office, subject to approved logo and confirmation</w:t>
      </w:r>
    </w:p>
    <w:p>
      <w:pPr>
        <w:pStyle w:val="ListBullet"/>
      </w:pPr>
      <w:r>
        <w:t>Other approved safety partners to be added by Faith Associates</w:t>
      </w:r>
    </w:p>
    <w:p>
      <w:pPr>
        <w:pStyle w:val="Heading2"/>
      </w:pPr>
      <w:r>
        <w:t>Optional closing quote</w:t>
      </w:r>
    </w:p>
    <w:p>
      <w:pPr>
        <w:pStyle w:val="ListBullet"/>
      </w:pPr>
      <w:r>
        <w:t>“Every one of you is a protector and guardian and responsible for your wards and things under your care…” The Prophet Muhammad (peace be upon him)</w:t>
      </w:r>
    </w:p>
    <w:p>
      <w:r>
        <w:rPr>
          <w:b/>
        </w:rPr>
        <w:t xml:space="preserve">Primary call to action: </w:t>
      </w:r>
      <w:r>
        <w:t>Contact our safety team / View safety services / Download safety publications</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Proposed service page content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60B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A2342"/>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60B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