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color w:val="1F4E79"/>
          <w:sz w:val="44"/>
        </w:rPr>
        <w:t>ماژول سالنامه و دفتر روزانه</w:t>
      </w:r>
    </w:p>
    <w:p>
      <w:pPr>
        <w:spacing w:line="276" w:lineRule="auto" w:after="80"/>
        <w:jc w:val="right"/>
        <w:bidi w:val="1"/>
      </w:pPr>
      <w:r>
        <w:rPr>
          <w:rFonts w:ascii="Arial" w:hAnsi="Arial" w:cs="Arial"/>
          <w:sz w:val="21"/>
        </w:rPr>
        <w:t>نمای روزانه عملیات مالی با تاریخ و ساعت شمسی</w:t>
      </w:r>
    </w:p>
    <w:p>
      <w:pPr>
        <w:spacing w:before="200" w:after="100"/>
        <w:jc w:val="right"/>
        <w:bidi w:val="1"/>
      </w:pPr>
      <w:r>
        <w:rPr>
          <w:rFonts w:ascii="Arial" w:hAnsi="Arial" w:cs="Arial"/>
          <w:b/>
          <w:color w:val="1F4E79"/>
          <w:sz w:val="36"/>
        </w:rPr>
        <w:t>هدف ماژول</w:t>
      </w:r>
    </w:p>
    <w:p>
      <w:pPr>
        <w:spacing w:line="276" w:lineRule="auto" w:after="80"/>
        <w:jc w:val="right"/>
        <w:bidi w:val="1"/>
      </w:pPr>
      <w:r>
        <w:rPr>
          <w:rFonts w:ascii="Arial" w:hAnsi="Arial" w:cs="Arial"/>
          <w:sz w:val="21"/>
        </w:rPr>
        <w:t>نمای روزانه عملیات مالی با تاریخ و ساعت شمسی. طراحی باید ساده، فارسی و مناسب کاربر کم‌تجربه باشد.</w:t>
      </w:r>
    </w:p>
    <w:p>
      <w:pPr>
        <w:spacing w:before="200" w:after="100"/>
        <w:jc w:val="right"/>
        <w:bidi w:val="1"/>
      </w:pPr>
      <w:r>
        <w:rPr>
          <w:rFonts w:ascii="Arial" w:hAnsi="Arial" w:cs="Arial"/>
          <w:b/>
          <w:color w:val="1F4E79"/>
          <w:sz w:val="36"/>
        </w:rPr>
        <w:t>کلاس‌های شی‌گرا</w:t>
      </w:r>
    </w:p>
    <w:p>
      <w:pPr>
        <w:spacing w:after="40"/>
        <w:ind w:right="288" w:hanging="216"/>
        <w:jc w:val="right"/>
        <w:bidi w:val="1"/>
      </w:pPr>
      <w:r>
        <w:rPr>
          <w:rFonts w:ascii="Arial" w:hAnsi="Arial" w:cs="Arial"/>
          <w:sz w:val="20"/>
        </w:rPr>
        <w:t>• DailyJournal</w:t>
      </w:r>
    </w:p>
    <w:p>
      <w:pPr>
        <w:spacing w:after="40"/>
        <w:ind w:right="288" w:hanging="216"/>
        <w:jc w:val="right"/>
        <w:bidi w:val="1"/>
      </w:pPr>
      <w:r>
        <w:rPr>
          <w:rFonts w:ascii="Arial" w:hAnsi="Arial" w:cs="Arial"/>
          <w:sz w:val="20"/>
        </w:rPr>
        <w:t>• JournalEntry</w:t>
      </w:r>
    </w:p>
    <w:p>
      <w:pPr>
        <w:spacing w:after="40"/>
        <w:ind w:right="288" w:hanging="216"/>
        <w:jc w:val="right"/>
        <w:bidi w:val="1"/>
      </w:pPr>
      <w:r>
        <w:rPr>
          <w:rFonts w:ascii="Arial" w:hAnsi="Arial" w:cs="Arial"/>
          <w:sz w:val="20"/>
        </w:rPr>
        <w:t>• DayClose</w:t>
      </w:r>
    </w:p>
    <w:p>
      <w:pPr>
        <w:spacing w:after="40"/>
        <w:ind w:right="288" w:hanging="216"/>
        <w:jc w:val="right"/>
        <w:bidi w:val="1"/>
      </w:pPr>
      <w:r>
        <w:rPr>
          <w:rFonts w:ascii="Arial" w:hAnsi="Arial" w:cs="Arial"/>
          <w:sz w:val="20"/>
        </w:rPr>
        <w:t>• VoucherDailyBatch</w:t>
      </w:r>
    </w:p>
    <w:p>
      <w:pPr>
        <w:spacing w:after="40"/>
        <w:ind w:right="288" w:hanging="216"/>
        <w:jc w:val="right"/>
        <w:bidi w:val="1"/>
      </w:pPr>
      <w:r>
        <w:rPr>
          <w:rFonts w:ascii="Arial" w:hAnsi="Arial" w:cs="Arial"/>
          <w:sz w:val="20"/>
        </w:rPr>
        <w:t>• VoucherDepositEntry</w:t>
      </w:r>
    </w:p>
    <w:p>
      <w:pPr>
        <w:spacing w:before="200" w:after="100"/>
        <w:jc w:val="right"/>
        <w:bidi w:val="1"/>
      </w:pPr>
      <w:r>
        <w:rPr>
          <w:rFonts w:ascii="Arial" w:hAnsi="Arial" w:cs="Arial"/>
          <w:b/>
          <w:color w:val="1F4E79"/>
          <w:sz w:val="36"/>
        </w:rPr>
        <w:t>جداول دیتابیس پیشنهادی</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right"/>
              <w:bidi w:val="1"/>
            </w:pPr>
            <w:r>
              <w:rPr>
                <w:rFonts w:ascii="Arial" w:hAnsi="Arial" w:cs="Arial" w:eastAsia="Arial"/>
              </w:rPr>
            </w:r>
            <w:r>
              <w:rPr>
                <w:rFonts w:ascii="Arial" w:hAnsi="Arial" w:cs="Arial"/>
                <w:b/>
                <w:sz w:val="18"/>
              </w:rPr>
              <w:t>جدول</w:t>
            </w:r>
          </w:p>
        </w:tc>
        <w:tc>
          <w:tcPr>
            <w:tcW w:type="dxa" w:w="4896"/>
            <w:shd w:fill="D9EAF7"/>
            <w:vAlign w:val="center"/>
          </w:tcPr>
          <w:p>
            <w:pPr>
              <w:jc w:val="right"/>
              <w:bidi w:val="1"/>
            </w:pPr>
            <w:r>
              <w:rPr>
                <w:rFonts w:ascii="Arial" w:hAnsi="Arial" w:cs="Arial" w:eastAsia="Arial"/>
              </w:rPr>
            </w:r>
            <w:r>
              <w:rPr>
                <w:rFonts w:ascii="Arial" w:hAnsi="Arial" w:cs="Arial"/>
                <w:b/>
                <w:sz w:val="18"/>
              </w:rPr>
              <w:t>کاربرد</w:t>
            </w:r>
          </w:p>
        </w:tc>
      </w:tr>
      <w:tr>
        <w:tc>
          <w:tcPr>
            <w:tcW w:type="dxa" w:w="4896"/>
            <w:vAlign w:val="center"/>
          </w:tcPr>
          <w:p>
            <w:pPr>
              <w:jc w:val="right"/>
              <w:bidi w:val="1"/>
            </w:pPr>
            <w:r>
              <w:rPr>
                <w:rFonts w:ascii="Arial" w:hAnsi="Arial" w:cs="Arial" w:eastAsia="Arial"/>
              </w:rPr>
            </w:r>
            <w:r>
              <w:rPr>
                <w:rFonts w:ascii="Arial" w:hAnsi="Arial" w:cs="Arial"/>
                <w:b w:val="0"/>
                <w:sz w:val="18"/>
              </w:rPr>
              <w:t>journal_entries</w:t>
            </w:r>
          </w:p>
        </w:tc>
        <w:tc>
          <w:tcPr>
            <w:tcW w:type="dxa" w:w="4896"/>
            <w:vAlign w:val="center"/>
          </w:tcPr>
          <w:p>
            <w:pPr>
              <w:jc w:val="right"/>
              <w:bidi w:val="1"/>
            </w:pPr>
            <w:r>
              <w:rPr>
                <w:rFonts w:ascii="Arial" w:hAnsi="Arial" w:cs="Arial" w:eastAsia="Arial"/>
              </w:rPr>
            </w:r>
            <w:r>
              <w:rPr>
                <w:rFonts w:ascii="Arial" w:hAnsi="Arial" w:cs="Arial"/>
                <w:b w:val="0"/>
                <w:sz w:val="18"/>
              </w:rPr>
              <w:t>نوع رویداد، مبلغ، تاریخ شمسی، ساعت، مرجع</w:t>
            </w:r>
          </w:p>
        </w:tc>
      </w:tr>
      <w:tr>
        <w:tc>
          <w:tcPr>
            <w:tcW w:type="dxa" w:w="4896"/>
            <w:vAlign w:val="center"/>
          </w:tcPr>
          <w:p>
            <w:pPr>
              <w:jc w:val="right"/>
              <w:bidi w:val="1"/>
            </w:pPr>
            <w:r>
              <w:rPr>
                <w:rFonts w:ascii="Arial" w:hAnsi="Arial" w:cs="Arial" w:eastAsia="Arial"/>
              </w:rPr>
            </w:r>
            <w:r>
              <w:rPr>
                <w:rFonts w:ascii="Arial" w:hAnsi="Arial" w:cs="Arial"/>
                <w:b w:val="0"/>
                <w:sz w:val="18"/>
              </w:rPr>
              <w:t>day_closings</w:t>
            </w:r>
          </w:p>
        </w:tc>
        <w:tc>
          <w:tcPr>
            <w:tcW w:type="dxa" w:w="4896"/>
            <w:vAlign w:val="center"/>
          </w:tcPr>
          <w:p>
            <w:pPr>
              <w:jc w:val="right"/>
              <w:bidi w:val="1"/>
            </w:pPr>
            <w:r>
              <w:rPr>
                <w:rFonts w:ascii="Arial" w:hAnsi="Arial" w:cs="Arial" w:eastAsia="Arial"/>
              </w:rPr>
            </w:r>
            <w:r>
              <w:rPr>
                <w:rFonts w:ascii="Arial" w:hAnsi="Arial" w:cs="Arial"/>
                <w:b w:val="0"/>
                <w:sz w:val="18"/>
              </w:rPr>
              <w:t>جمع دخل، نقد، کارتخوان، نسیه، چک، کالابرگ واریزی</w:t>
            </w:r>
          </w:p>
        </w:tc>
      </w:tr>
      <w:tr>
        <w:tc>
          <w:tcPr>
            <w:tcW w:type="dxa" w:w="4896"/>
            <w:vAlign w:val="center"/>
          </w:tcPr>
          <w:p>
            <w:pPr>
              <w:jc w:val="right"/>
              <w:bidi w:val="1"/>
            </w:pPr>
            <w:r>
              <w:rPr>
                <w:rFonts w:ascii="Arial" w:hAnsi="Arial" w:cs="Arial" w:eastAsia="Arial"/>
              </w:rPr>
            </w:r>
            <w:r>
              <w:rPr>
                <w:rFonts w:ascii="Arial" w:hAnsi="Arial" w:cs="Arial"/>
                <w:b w:val="0"/>
                <w:sz w:val="18"/>
              </w:rPr>
              <w:t>voucher_daily_batches</w:t>
            </w:r>
          </w:p>
        </w:tc>
        <w:tc>
          <w:tcPr>
            <w:tcW w:type="dxa" w:w="4896"/>
            <w:vAlign w:val="center"/>
          </w:tcPr>
          <w:p>
            <w:pPr>
              <w:jc w:val="right"/>
              <w:bidi w:val="1"/>
            </w:pPr>
            <w:r>
              <w:rPr>
                <w:rFonts w:ascii="Arial" w:hAnsi="Arial" w:cs="Arial" w:eastAsia="Arial"/>
              </w:rPr>
            </w:r>
            <w:r>
              <w:rPr>
                <w:rFonts w:ascii="Arial" w:hAnsi="Arial" w:cs="Arial"/>
                <w:b w:val="0"/>
                <w:sz w:val="18"/>
              </w:rPr>
              <w:t>جمع کالابرگ‌های هر روز فروش</w:t>
            </w:r>
          </w:p>
        </w:tc>
      </w:tr>
      <w:tr>
        <w:tc>
          <w:tcPr>
            <w:tcW w:type="dxa" w:w="4896"/>
            <w:vAlign w:val="center"/>
          </w:tcPr>
          <w:p>
            <w:pPr>
              <w:jc w:val="right"/>
              <w:bidi w:val="1"/>
            </w:pPr>
            <w:r>
              <w:rPr>
                <w:rFonts w:ascii="Arial" w:hAnsi="Arial" w:cs="Arial" w:eastAsia="Arial"/>
              </w:rPr>
            </w:r>
            <w:r>
              <w:rPr>
                <w:rFonts w:ascii="Arial" w:hAnsi="Arial" w:cs="Arial"/>
                <w:b w:val="0"/>
                <w:sz w:val="18"/>
              </w:rPr>
              <w:t>voucher_settlements</w:t>
            </w:r>
          </w:p>
        </w:tc>
        <w:tc>
          <w:tcPr>
            <w:tcW w:type="dxa" w:w="4896"/>
            <w:vAlign w:val="center"/>
          </w:tcPr>
          <w:p>
            <w:pPr>
              <w:jc w:val="right"/>
              <w:bidi w:val="1"/>
            </w:pPr>
            <w:r>
              <w:rPr>
                <w:rFonts w:ascii="Arial" w:hAnsi="Arial" w:cs="Arial" w:eastAsia="Arial"/>
              </w:rPr>
            </w:r>
            <w:r>
              <w:rPr>
                <w:rFonts w:ascii="Arial" w:hAnsi="Arial" w:cs="Arial"/>
                <w:b w:val="0"/>
                <w:sz w:val="18"/>
              </w:rPr>
              <w:t>کالابرگ‌هایی که در روز جاری واریز شده‌اند</w:t>
            </w:r>
          </w:p>
        </w:tc>
      </w:tr>
    </w:tbl>
    <w:p/>
    <w:p>
      <w:pPr>
        <w:spacing w:before="200" w:after="100"/>
        <w:jc w:val="right"/>
        <w:bidi w:val="1"/>
      </w:pPr>
      <w:r>
        <w:rPr>
          <w:rFonts w:ascii="Arial" w:hAnsi="Arial" w:cs="Arial"/>
          <w:b/>
          <w:color w:val="1F4E79"/>
          <w:sz w:val="36"/>
        </w:rPr>
        <w:t>APIهای پایه</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right"/>
              <w:bidi w:val="1"/>
            </w:pPr>
            <w:r>
              <w:rPr>
                <w:rFonts w:ascii="Arial" w:hAnsi="Arial" w:cs="Arial" w:eastAsia="Arial"/>
              </w:rPr>
            </w:r>
            <w:r>
              <w:rPr>
                <w:rFonts w:ascii="Arial" w:hAnsi="Arial" w:cs="Arial"/>
                <w:b/>
                <w:sz w:val="18"/>
              </w:rPr>
              <w:t>متد</w:t>
            </w:r>
          </w:p>
        </w:tc>
        <w:tc>
          <w:tcPr>
            <w:tcW w:type="dxa" w:w="4896"/>
            <w:shd w:fill="D9EAF7"/>
            <w:vAlign w:val="center"/>
          </w:tcPr>
          <w:p>
            <w:pPr>
              <w:jc w:val="right"/>
              <w:bidi w:val="1"/>
            </w:pPr>
            <w:r>
              <w:rPr>
                <w:rFonts w:ascii="Arial" w:hAnsi="Arial" w:cs="Arial" w:eastAsia="Arial"/>
              </w:rPr>
            </w:r>
            <w:r>
              <w:rPr>
                <w:rFonts w:ascii="Arial" w:hAnsi="Arial" w:cs="Arial"/>
                <w:b/>
                <w:sz w:val="18"/>
              </w:rPr>
              <w:t>کاربرد</w:t>
            </w:r>
          </w:p>
        </w:tc>
      </w:tr>
      <w:tr>
        <w:tc>
          <w:tcPr>
            <w:tcW w:type="dxa" w:w="4896"/>
            <w:vAlign w:val="center"/>
          </w:tcPr>
          <w:p>
            <w:pPr>
              <w:jc w:val="right"/>
              <w:bidi w:val="1"/>
            </w:pPr>
            <w:r>
              <w:rPr>
                <w:rFonts w:ascii="Arial" w:hAnsi="Arial" w:cs="Arial" w:eastAsia="Arial"/>
              </w:rPr>
            </w:r>
            <w:r>
              <w:rPr>
                <w:rFonts w:ascii="Arial" w:hAnsi="Arial" w:cs="Arial"/>
                <w:b w:val="0"/>
                <w:sz w:val="18"/>
              </w:rPr>
              <w:t>GET</w:t>
            </w:r>
          </w:p>
        </w:tc>
        <w:tc>
          <w:tcPr>
            <w:tcW w:type="dxa" w:w="4896"/>
            <w:vAlign w:val="center"/>
          </w:tcPr>
          <w:p>
            <w:pPr>
              <w:jc w:val="right"/>
              <w:bidi w:val="1"/>
            </w:pPr>
            <w:r>
              <w:rPr>
                <w:rFonts w:ascii="Arial" w:hAnsi="Arial" w:cs="Arial" w:eastAsia="Arial"/>
              </w:rPr>
            </w:r>
            <w:r>
              <w:rPr>
                <w:rFonts w:ascii="Arial" w:hAnsi="Arial" w:cs="Arial"/>
                <w:b w:val="0"/>
                <w:sz w:val="18"/>
              </w:rPr>
              <w:t>فهرست، جستجو و فیلتر بر اساس بازه تاریخ شمسی</w:t>
            </w:r>
          </w:p>
        </w:tc>
      </w:tr>
      <w:tr>
        <w:tc>
          <w:tcPr>
            <w:tcW w:type="dxa" w:w="4896"/>
            <w:vAlign w:val="center"/>
          </w:tcPr>
          <w:p>
            <w:pPr>
              <w:jc w:val="right"/>
              <w:bidi w:val="1"/>
            </w:pPr>
            <w:r>
              <w:rPr>
                <w:rFonts w:ascii="Arial" w:hAnsi="Arial" w:cs="Arial" w:eastAsia="Arial"/>
              </w:rPr>
            </w:r>
            <w:r>
              <w:rPr>
                <w:rFonts w:ascii="Arial" w:hAnsi="Arial" w:cs="Arial"/>
                <w:b w:val="0"/>
                <w:sz w:val="18"/>
              </w:rPr>
              <w:t>POST</w:t>
            </w:r>
          </w:p>
        </w:tc>
        <w:tc>
          <w:tcPr>
            <w:tcW w:type="dxa" w:w="4896"/>
            <w:vAlign w:val="center"/>
          </w:tcPr>
          <w:p>
            <w:pPr>
              <w:jc w:val="right"/>
              <w:bidi w:val="1"/>
            </w:pPr>
            <w:r>
              <w:rPr>
                <w:rFonts w:ascii="Arial" w:hAnsi="Arial" w:cs="Arial" w:eastAsia="Arial"/>
              </w:rPr>
            </w:r>
            <w:r>
              <w:rPr>
                <w:rFonts w:ascii="Arial" w:hAnsi="Arial" w:cs="Arial"/>
                <w:b w:val="0"/>
                <w:sz w:val="18"/>
              </w:rPr>
              <w:t>ایجاد رکورد</w:t>
            </w:r>
          </w:p>
        </w:tc>
      </w:tr>
      <w:tr>
        <w:tc>
          <w:tcPr>
            <w:tcW w:type="dxa" w:w="4896"/>
            <w:vAlign w:val="center"/>
          </w:tcPr>
          <w:p>
            <w:pPr>
              <w:jc w:val="right"/>
              <w:bidi w:val="1"/>
            </w:pPr>
            <w:r>
              <w:rPr>
                <w:rFonts w:ascii="Arial" w:hAnsi="Arial" w:cs="Arial" w:eastAsia="Arial"/>
              </w:rPr>
            </w:r>
            <w:r>
              <w:rPr>
                <w:rFonts w:ascii="Arial" w:hAnsi="Arial" w:cs="Arial"/>
                <w:b w:val="0"/>
                <w:sz w:val="18"/>
              </w:rPr>
              <w:t>PUT/PATCH</w:t>
            </w:r>
          </w:p>
        </w:tc>
        <w:tc>
          <w:tcPr>
            <w:tcW w:type="dxa" w:w="4896"/>
            <w:vAlign w:val="center"/>
          </w:tcPr>
          <w:p>
            <w:pPr>
              <w:jc w:val="right"/>
              <w:bidi w:val="1"/>
            </w:pPr>
            <w:r>
              <w:rPr>
                <w:rFonts w:ascii="Arial" w:hAnsi="Arial" w:cs="Arial" w:eastAsia="Arial"/>
              </w:rPr>
            </w:r>
            <w:r>
              <w:rPr>
                <w:rFonts w:ascii="Arial" w:hAnsi="Arial" w:cs="Arial"/>
                <w:b w:val="0"/>
                <w:sz w:val="18"/>
              </w:rPr>
              <w:t>ویرایش کنترل‌شده با ثبت AuditLog</w:t>
            </w:r>
          </w:p>
        </w:tc>
      </w:tr>
      <w:tr>
        <w:tc>
          <w:tcPr>
            <w:tcW w:type="dxa" w:w="4896"/>
            <w:vAlign w:val="center"/>
          </w:tcPr>
          <w:p>
            <w:pPr>
              <w:jc w:val="right"/>
              <w:bidi w:val="1"/>
            </w:pPr>
            <w:r>
              <w:rPr>
                <w:rFonts w:ascii="Arial" w:hAnsi="Arial" w:cs="Arial" w:eastAsia="Arial"/>
              </w:rPr>
            </w:r>
            <w:r>
              <w:rPr>
                <w:rFonts w:ascii="Arial" w:hAnsi="Arial" w:cs="Arial"/>
                <w:b w:val="0"/>
                <w:sz w:val="18"/>
              </w:rPr>
              <w:t>DELETE</w:t>
            </w:r>
          </w:p>
        </w:tc>
        <w:tc>
          <w:tcPr>
            <w:tcW w:type="dxa" w:w="4896"/>
            <w:vAlign w:val="center"/>
          </w:tcPr>
          <w:p>
            <w:pPr>
              <w:jc w:val="right"/>
              <w:bidi w:val="1"/>
            </w:pPr>
            <w:r>
              <w:rPr>
                <w:rFonts w:ascii="Arial" w:hAnsi="Arial" w:cs="Arial" w:eastAsia="Arial"/>
              </w:rPr>
            </w:r>
            <w:r>
              <w:rPr>
                <w:rFonts w:ascii="Arial" w:hAnsi="Arial" w:cs="Arial"/>
                <w:b w:val="0"/>
                <w:sz w:val="18"/>
              </w:rPr>
              <w:t>غیرفعال‌سازی نرم، نه حذف مالی</w:t>
            </w:r>
          </w:p>
        </w:tc>
      </w:tr>
    </w:tbl>
    <w:p/>
    <w:p>
      <w:pPr>
        <w:spacing w:before="200" w:after="100"/>
        <w:jc w:val="right"/>
        <w:bidi w:val="1"/>
      </w:pPr>
      <w:r>
        <w:rPr>
          <w:rFonts w:ascii="Arial" w:hAnsi="Arial" w:cs="Arial"/>
          <w:b/>
          <w:color w:val="1F4E79"/>
          <w:sz w:val="36"/>
        </w:rPr>
        <w:t>سناریوهای اصلی کاربر</w:t>
      </w:r>
    </w:p>
    <w:p>
      <w:pPr>
        <w:spacing w:after="40"/>
        <w:ind w:right="288" w:hanging="216"/>
        <w:jc w:val="right"/>
        <w:bidi w:val="1"/>
      </w:pPr>
      <w:r>
        <w:rPr>
          <w:rFonts w:ascii="Arial" w:hAnsi="Arial" w:cs="Arial"/>
          <w:sz w:val="20"/>
        </w:rPr>
        <w:t>• مشاهده همه فاکتورها با ساعت</w:t>
      </w:r>
    </w:p>
    <w:p>
      <w:pPr>
        <w:spacing w:after="40"/>
        <w:ind w:right="288" w:hanging="216"/>
        <w:jc w:val="right"/>
        <w:bidi w:val="1"/>
      </w:pPr>
      <w:r>
        <w:rPr>
          <w:rFonts w:ascii="Arial" w:hAnsi="Arial" w:cs="Arial"/>
          <w:sz w:val="20"/>
        </w:rPr>
        <w:t>• بستن روز کاری</w:t>
      </w:r>
    </w:p>
    <w:p>
      <w:pPr>
        <w:spacing w:after="40"/>
        <w:ind w:right="288" w:hanging="216"/>
        <w:jc w:val="right"/>
        <w:bidi w:val="1"/>
      </w:pPr>
      <w:r>
        <w:rPr>
          <w:rFonts w:ascii="Arial" w:hAnsi="Arial" w:cs="Arial"/>
          <w:sz w:val="20"/>
        </w:rPr>
        <w:t>• جدا کردن کالابرگ فروش‌رفته از دخل روز</w:t>
      </w:r>
    </w:p>
    <w:p>
      <w:pPr>
        <w:spacing w:after="40"/>
        <w:ind w:right="288" w:hanging="216"/>
        <w:jc w:val="right"/>
        <w:bidi w:val="1"/>
      </w:pPr>
      <w:r>
        <w:rPr>
          <w:rFonts w:ascii="Arial" w:hAnsi="Arial" w:cs="Arial"/>
          <w:sz w:val="20"/>
        </w:rPr>
        <w:t>• ثبت واریز کالابرگ برای تاریخ فروش قبلی</w:t>
      </w:r>
    </w:p>
    <w:p>
      <w:pPr>
        <w:spacing w:before="200" w:after="100"/>
        <w:jc w:val="right"/>
        <w:bidi w:val="1"/>
      </w:pPr>
      <w:r>
        <w:rPr>
          <w:rFonts w:ascii="Arial" w:hAnsi="Arial" w:cs="Arial"/>
          <w:b/>
          <w:color w:val="1F4E79"/>
          <w:sz w:val="36"/>
        </w:rPr>
        <w:t>قوانین کسب‌وکار</w:t>
      </w:r>
    </w:p>
    <w:p>
      <w:pPr>
        <w:spacing w:after="40"/>
        <w:ind w:right="288" w:hanging="216"/>
        <w:jc w:val="right"/>
        <w:bidi w:val="1"/>
      </w:pPr>
      <w:r>
        <w:rPr>
          <w:rFonts w:ascii="Arial" w:hAnsi="Arial" w:cs="Arial"/>
          <w:sz w:val="20"/>
        </w:rPr>
        <w:t>• همه فاکتورهای فروش و خرید باید تاریخ شمسی، ساعت دقیق ثبت، و مقدار زمان استاندارد میلادی برای مرتب‌سازی و API داشته باشند.</w:t>
      </w:r>
    </w:p>
    <w:p>
      <w:pPr>
        <w:spacing w:after="40"/>
        <w:ind w:right="288" w:hanging="216"/>
        <w:jc w:val="right"/>
        <w:bidi w:val="1"/>
      </w:pPr>
      <w:r>
        <w:rPr>
          <w:rFonts w:ascii="Arial" w:hAnsi="Arial" w:cs="Arial"/>
          <w:sz w:val="20"/>
        </w:rPr>
        <w:t>• در رابط کاربری، تاریخ‌ها شمسی نمایش داده می‌شوند و کاربر تاریخ میلادی نمی‌بیند.</w:t>
      </w:r>
    </w:p>
    <w:p>
      <w:pPr>
        <w:spacing w:after="40"/>
        <w:ind w:right="288" w:hanging="216"/>
        <w:jc w:val="right"/>
        <w:bidi w:val="1"/>
      </w:pPr>
      <w:r>
        <w:rPr>
          <w:rFonts w:ascii="Arial" w:hAnsi="Arial" w:cs="Arial"/>
          <w:sz w:val="20"/>
        </w:rPr>
        <w:t>• رکوردهای مالی حذف فیزیکی نمی‌شوند و فقط لغو، اصلاح یا برگشت ثبت می‌شود.</w:t>
      </w:r>
    </w:p>
    <w:p>
      <w:pPr>
        <w:spacing w:after="40"/>
        <w:ind w:right="288" w:hanging="216"/>
        <w:jc w:val="right"/>
        <w:bidi w:val="1"/>
      </w:pPr>
      <w:r>
        <w:rPr>
          <w:rFonts w:ascii="Arial" w:hAnsi="Arial" w:cs="Arial"/>
          <w:sz w:val="20"/>
        </w:rPr>
        <w:t>• پیام‌های خطا باید فارسی، کوتاه و قابل فهم باشند.</w:t>
      </w:r>
    </w:p>
    <w:p>
      <w:pPr>
        <w:spacing w:before="200" w:after="100"/>
        <w:jc w:val="right"/>
        <w:bidi w:val="1"/>
      </w:pPr>
      <w:r>
        <w:rPr>
          <w:rFonts w:ascii="Arial" w:hAnsi="Arial" w:cs="Arial"/>
          <w:b/>
          <w:color w:val="1F4E79"/>
          <w:sz w:val="36"/>
        </w:rPr>
        <w:t>رفتار گزارش روز</w:t>
      </w:r>
    </w:p>
    <w:p>
      <w:pPr>
        <w:spacing w:line="276" w:lineRule="auto" w:after="80"/>
        <w:jc w:val="right"/>
        <w:bidi w:val="1"/>
      </w:pPr>
      <w:r>
        <w:rPr>
          <w:rFonts w:ascii="Arial" w:hAnsi="Arial" w:cs="Arial"/>
          <w:sz w:val="21"/>
        </w:rPr>
        <w:t>سالنامه باید بین فروش ثبت‌شده و دریافت واقعی فرق بگذارد. فاکتور ساعت دارد، اما گزارش دخل روز فقط پول‌های واقعا دریافت‌شده در همان روز را جمع می‌کند. کالابرگ فروخته‌شده در همان روز فقط در مطالبات کالابرگ می‌آید و زمان واریز وارد دریافت‌های روز واریز می‌شود.</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