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b/>
          <w:sz w:val="26"/>
        </w:rPr>
        <w:t>Genome-wide association and haplotype analysis identify candidate genes for grain nutritional quality in wild barley (</w:t>
      </w:r>
      <w:r>
        <w:rPr>
          <w:b/>
          <w:i/>
          <w:sz w:val="26"/>
        </w:rPr>
        <w:t>Hordeum spontaneum</w:t>
      </w:r>
      <w:r>
        <w:rPr>
          <w:b/>
          <w:sz w:val="26"/>
        </w:rPr>
        <w:t>)</w:t>
      </w:r>
    </w:p>
    <w:p>
      <w:pPr>
        <w:jc w:val="left"/>
      </w:pPr>
      <w:r>
        <w:rPr/>
        <w:t>Theoretical and Applied Genetics</w:t>
      </w:r>
    </w:p>
    <w:p>
      <w:pPr>
        <w:jc w:val="left"/>
      </w:pPr>
      <w:r>
        <w:rPr/>
        <w:t>[AUTHOR NAMES]</w:t>
      </w:r>
    </w:p>
    <w:p>
      <w:pPr>
        <w:jc w:val="left"/>
      </w:pPr>
      <w:r>
        <w:rPr/>
        <w:t>Corresponding author: [CORRESPONDING AUTHOR], [AFFILIATION: institution, department, city, country]; e-mail: [E-MAIL]</w:t>
      </w:r>
    </w:p>
    <w:p/>
    <w:p>
      <w:pPr>
        <w:pStyle w:val="Heading1"/>
      </w:pPr>
      <w:r>
        <w:t>Raw phenotype checks: figures</w:t>
      </w:r>
    </w:p>
    <w:p>
      <w:pPr>
        <w:jc w:val="both"/>
      </w:pPr>
      <w:r>
        <w:rPr/>
        <w:t>Descriptive checks of the raw phenotypic data of the common-garden experiment (three seasons, 2019–20 to 2021–22): the four nutritional traits by season and by block, correlations between seasons, between traits and between blocks, and the distributions of the raw values and of the genotype BLUPs. Analysis panel: 290 accessions (site 04 and the cultivated checks removed); block 4 of 2019–20 removed except in the figure “Nutritional traits by block”. Values before centering within season and before the ±3 SD outlier rule of the analyses (values centered within season, pooled over seasons, kept within the mean ± 3 SD). The tables are in the accompanying Excel file.</w:t>
      </w:r>
    </w:p>
    <w:p>
      <w:pPr>
        <w:spacing w:after="60"/>
        <w:ind w:left="283"/>
        <w:jc w:val="left"/>
      </w:pPr>
      <w:r>
        <w:rPr/>
        <w:t>Nutritional traits by season</w:t>
      </w:r>
    </w:p>
    <w:p>
      <w:pPr>
        <w:spacing w:after="60"/>
        <w:ind w:left="283"/>
        <w:jc w:val="left"/>
      </w:pPr>
      <w:r>
        <w:rPr/>
        <w:t>Nutritional traits by block</w:t>
      </w:r>
    </w:p>
    <w:p>
      <w:pPr>
        <w:spacing w:after="60"/>
        <w:ind w:left="283"/>
        <w:jc w:val="left"/>
      </w:pPr>
      <w:r>
        <w:rPr/>
        <w:t>Correlations between seasons</w:t>
      </w:r>
    </w:p>
    <w:p>
      <w:pPr>
        <w:spacing w:after="60"/>
        <w:ind w:left="283"/>
        <w:jc w:val="left"/>
      </w:pPr>
      <w:r>
        <w:rPr/>
        <w:t>Correlations between traits</w:t>
      </w:r>
    </w:p>
    <w:p>
      <w:pPr>
        <w:spacing w:after="60"/>
        <w:ind w:left="283"/>
        <w:jc w:val="left"/>
      </w:pPr>
      <w:r>
        <w:rPr/>
        <w:t>Correlations between blocks</w:t>
      </w:r>
    </w:p>
    <w:p>
      <w:pPr>
        <w:spacing w:after="60"/>
        <w:ind w:left="283"/>
        <w:jc w:val="left"/>
      </w:pPr>
      <w:r>
        <w:rPr/>
        <w:t>Distributions of raw values</w:t>
      </w:r>
    </w:p>
    <w:p>
      <w:pPr>
        <w:spacing w:after="60"/>
        <w:ind w:left="283"/>
        <w:jc w:val="left"/>
      </w:pPr>
      <w:r>
        <w:rPr/>
        <w:t>Distributions of genotype BLUPs</w:t>
      </w:r>
    </w:p>
    <w:p>
      <w:pPr>
        <w:pStyle w:val="Heading1"/>
        <w:pageBreakBefore/>
      </w:pPr>
      <w:r>
        <w:t>Nutritional traits by season</w:t>
      </w:r>
    </w:p>
    <w:p>
      <w:pPr>
        <w:spacing w:after="40"/>
        <w:jc w:val="center"/>
      </w:pPr>
      <w:r>
        <w:drawing>
          <wp:inline xmlns:a="http://schemas.openxmlformats.org/drawingml/2006/main" xmlns:pic="http://schemas.openxmlformats.org/drawingml/2006/picture">
            <wp:extent cx="6120310" cy="4568640"/>
            <wp:docPr id="1" name="Picture 1"/>
            <wp:cNvGraphicFramePr>
              <a:graphicFrameLocks noChangeAspect="1"/>
            </wp:cNvGraphicFramePr>
            <a:graphic>
              <a:graphicData uri="http://schemas.openxmlformats.org/drawingml/2006/picture">
                <pic:pic>
                  <pic:nvPicPr>
                    <pic:cNvPr id="0" name="extra_E1_0.png"/>
                    <pic:cNvPicPr/>
                  </pic:nvPicPr>
                  <pic:blipFill>
                    <a:blip r:embed="rId10"/>
                    <a:stretch>
                      <a:fillRect/>
                    </a:stretch>
                  </pic:blipFill>
                  <pic:spPr>
                    <a:xfrm>
                      <a:off x="0" y="0"/>
                      <a:ext cx="6120310" cy="4568640"/>
                    </a:xfrm>
                    <a:prstGeom prst="rect"/>
                  </pic:spPr>
                </pic:pic>
              </a:graphicData>
            </a:graphic>
          </wp:inline>
        </w:drawing>
      </w:r>
    </w:p>
    <w:p>
      <w:pPr>
        <w:jc w:val="both"/>
      </w:pPr>
      <w:r>
        <w:rPr>
          <w:b/>
        </w:rPr>
        <w:t xml:space="preserve">Nutritional traits by season. </w:t>
      </w:r>
      <w:r>
        <w:rPr/>
        <w:t xml:space="preserve">Raw values of the four nutritional traits (% of grain, near-infrared spectroscopy) by season: </w:t>
      </w:r>
      <w:r>
        <w:rPr>
          <w:b/>
        </w:rPr>
        <w:t>a</w:t>
      </w:r>
      <w:r>
        <w:rPr/>
        <w:t xml:space="preserve"> protein, </w:t>
      </w:r>
      <w:r>
        <w:rPr>
          <w:b/>
        </w:rPr>
        <w:t>b</w:t>
      </w:r>
      <w:r>
        <w:rPr/>
        <w:t xml:space="preserve"> starch, </w:t>
      </w:r>
      <w:r>
        <w:rPr>
          <w:b/>
        </w:rPr>
        <w:t>c</w:t>
      </w:r>
      <w:r>
        <w:rPr/>
        <w:t xml:space="preserve"> β-glucan, </w:t>
      </w:r>
      <w:r>
        <w:rPr>
          <w:b/>
        </w:rPr>
        <w:t>d</w:t>
      </w:r>
      <w:r>
        <w:rPr/>
        <w:t xml:space="preserve"> fiber. Boxes, median and interquartile range; whiskers, 1.5 × the interquartile range; points, values beyond the whiskers; n, plants. Dashed lines, the limits of the ±3 SD outlier rule</w:t>
      </w:r>
    </w:p>
    <w:p>
      <w:pPr>
        <w:pStyle w:val="Heading1"/>
        <w:pageBreakBefore/>
      </w:pPr>
      <w:r>
        <w:t>Nutritional traits by block</w:t>
      </w:r>
    </w:p>
    <w:p>
      <w:pPr>
        <w:spacing w:after="40"/>
        <w:jc w:val="center"/>
      </w:pPr>
      <w:r>
        <w:drawing>
          <wp:inline xmlns:a="http://schemas.openxmlformats.org/drawingml/2006/main" xmlns:pic="http://schemas.openxmlformats.org/drawingml/2006/picture">
            <wp:extent cx="6120310" cy="7025699"/>
            <wp:docPr id="2" name="Picture 2"/>
            <wp:cNvGraphicFramePr>
              <a:graphicFrameLocks noChangeAspect="1"/>
            </wp:cNvGraphicFramePr>
            <a:graphic>
              <a:graphicData uri="http://schemas.openxmlformats.org/drawingml/2006/picture">
                <pic:pic>
                  <pic:nvPicPr>
                    <pic:cNvPr id="0" name="extra_E2_0.png"/>
                    <pic:cNvPicPr/>
                  </pic:nvPicPr>
                  <pic:blipFill>
                    <a:blip r:embed="rId11"/>
                    <a:stretch>
                      <a:fillRect/>
                    </a:stretch>
                  </pic:blipFill>
                  <pic:spPr>
                    <a:xfrm>
                      <a:off x="0" y="0"/>
                      <a:ext cx="6120310" cy="7025699"/>
                    </a:xfrm>
                    <a:prstGeom prst="rect"/>
                  </pic:spPr>
                </pic:pic>
              </a:graphicData>
            </a:graphic>
          </wp:inline>
        </w:drawing>
      </w:r>
    </w:p>
    <w:p>
      <w:pPr>
        <w:jc w:val="both"/>
      </w:pPr>
      <w:r>
        <w:rPr>
          <w:b/>
        </w:rPr>
        <w:t xml:space="preserve">Nutritional traits by block. </w:t>
      </w:r>
      <w:r>
        <w:rPr/>
        <w:t>Raw values of the four nutritional traits by block within each season (rows, traits; columns, seasons). Block 4 of 2019–20 (shaded) was excluded from the analyses because its β-glucan values correlated poorly with those of the other blocks (figure “Correlations between blocks”). Boxes as in the figure “Nutritional traits by season”</w:t>
      </w:r>
    </w:p>
    <w:p>
      <w:pPr>
        <w:pStyle w:val="Heading1"/>
        <w:pageBreakBefore/>
      </w:pPr>
      <w:r>
        <w:t>Correlations between seasons</w:t>
      </w:r>
    </w:p>
    <w:p>
      <w:pPr>
        <w:spacing w:after="40"/>
        <w:jc w:val="center"/>
      </w:pPr>
      <w:r>
        <w:drawing>
          <wp:inline xmlns:a="http://schemas.openxmlformats.org/drawingml/2006/main" xmlns:pic="http://schemas.openxmlformats.org/drawingml/2006/picture">
            <wp:extent cx="6120310" cy="5274486"/>
            <wp:docPr id="3" name="Picture 3"/>
            <wp:cNvGraphicFramePr>
              <a:graphicFrameLocks noChangeAspect="1"/>
            </wp:cNvGraphicFramePr>
            <a:graphic>
              <a:graphicData uri="http://schemas.openxmlformats.org/drawingml/2006/picture">
                <pic:pic>
                  <pic:nvPicPr>
                    <pic:cNvPr id="0" name="extra_E3_0.png"/>
                    <pic:cNvPicPr/>
                  </pic:nvPicPr>
                  <pic:blipFill>
                    <a:blip r:embed="rId12"/>
                    <a:stretch>
                      <a:fillRect/>
                    </a:stretch>
                  </pic:blipFill>
                  <pic:spPr>
                    <a:xfrm>
                      <a:off x="0" y="0"/>
                      <a:ext cx="6120310" cy="5274486"/>
                    </a:xfrm>
                    <a:prstGeom prst="rect"/>
                  </pic:spPr>
                </pic:pic>
              </a:graphicData>
            </a:graphic>
          </wp:inline>
        </w:drawing>
      </w:r>
    </w:p>
    <w:p>
      <w:pPr>
        <w:jc w:val="both"/>
      </w:pPr>
      <w:r>
        <w:rPr>
          <w:b/>
        </w:rPr>
        <w:t xml:space="preserve">Correlations between seasons. </w:t>
      </w:r>
      <w:r>
        <w:rPr/>
        <w:t xml:space="preserve">Pearson correlations of accession means between seasons, per nutritional trait: </w:t>
      </w:r>
      <w:r>
        <w:rPr>
          <w:b/>
        </w:rPr>
        <w:t>a</w:t>
      </w:r>
      <w:r>
        <w:rPr/>
        <w:t xml:space="preserve"> protein, </w:t>
      </w:r>
      <w:r>
        <w:rPr>
          <w:b/>
        </w:rPr>
        <w:t>b</w:t>
      </w:r>
      <w:r>
        <w:rPr/>
        <w:t xml:space="preserve"> starch, </w:t>
      </w:r>
      <w:r>
        <w:rPr>
          <w:b/>
        </w:rPr>
        <w:t>c</w:t>
      </w:r>
      <w:r>
        <w:rPr/>
        <w:t xml:space="preserve"> β-glucan, </w:t>
      </w:r>
      <w:r>
        <w:rPr>
          <w:b/>
        </w:rPr>
        <w:t>d</w:t>
      </w:r>
      <w:r>
        <w:rPr/>
        <w:t xml:space="preserve"> fiber. For each season, the accession means of the raw values in that season; all seasons, the accession means of the values centered within season. Accessions with values in both members of a pair (285–290)</w:t>
      </w:r>
    </w:p>
    <w:p>
      <w:pPr>
        <w:pStyle w:val="Heading1"/>
        <w:pageBreakBefore/>
      </w:pPr>
      <w:r>
        <w:t>Correlations between traits</w:t>
      </w:r>
    </w:p>
    <w:p>
      <w:pPr>
        <w:spacing w:after="40"/>
        <w:jc w:val="center"/>
      </w:pPr>
      <w:r>
        <w:drawing>
          <wp:inline xmlns:a="http://schemas.openxmlformats.org/drawingml/2006/main" xmlns:pic="http://schemas.openxmlformats.org/drawingml/2006/picture">
            <wp:extent cx="6120310" cy="5274486"/>
            <wp:docPr id="4" name="Picture 4"/>
            <wp:cNvGraphicFramePr>
              <a:graphicFrameLocks noChangeAspect="1"/>
            </wp:cNvGraphicFramePr>
            <a:graphic>
              <a:graphicData uri="http://schemas.openxmlformats.org/drawingml/2006/picture">
                <pic:pic>
                  <pic:nvPicPr>
                    <pic:cNvPr id="0" name="extra_E4_0.png"/>
                    <pic:cNvPicPr/>
                  </pic:nvPicPr>
                  <pic:blipFill>
                    <a:blip r:embed="rId13"/>
                    <a:stretch>
                      <a:fillRect/>
                    </a:stretch>
                  </pic:blipFill>
                  <pic:spPr>
                    <a:xfrm>
                      <a:off x="0" y="0"/>
                      <a:ext cx="6120310" cy="5274486"/>
                    </a:xfrm>
                    <a:prstGeom prst="rect"/>
                  </pic:spPr>
                </pic:pic>
              </a:graphicData>
            </a:graphic>
          </wp:inline>
        </w:drawing>
      </w:r>
    </w:p>
    <w:p>
      <w:pPr>
        <w:jc w:val="both"/>
      </w:pPr>
      <w:r>
        <w:rPr>
          <w:b/>
        </w:rPr>
        <w:t xml:space="preserve">Correlations between traits. </w:t>
      </w:r>
      <w:r>
        <w:rPr/>
        <w:t xml:space="preserve">Pearson correlations between the four nutritional traits, from accession means: </w:t>
      </w:r>
      <w:r>
        <w:rPr>
          <w:b/>
        </w:rPr>
        <w:t>a</w:t>
      </w:r>
      <w:r>
        <w:rPr/>
        <w:t xml:space="preserve"> over all seasons (values centered within season; 290 accessions), </w:t>
      </w:r>
      <w:r>
        <w:rPr>
          <w:b/>
        </w:rPr>
        <w:t>b</w:t>
      </w:r>
      <w:r>
        <w:rPr/>
        <w:t>–</w:t>
      </w:r>
      <w:r>
        <w:rPr>
          <w:b/>
        </w:rPr>
        <w:t>d</w:t>
      </w:r>
      <w:r>
        <w:rPr/>
        <w:t xml:space="preserve"> within each season (raw values; 287–290 accessions)</w:t>
      </w:r>
    </w:p>
    <w:p>
      <w:pPr>
        <w:pStyle w:val="Heading1"/>
        <w:pageBreakBefore/>
      </w:pPr>
      <w:r>
        <w:t>Correlations between blocks</w:t>
      </w:r>
    </w:p>
    <w:p>
      <w:pPr>
        <w:spacing w:after="40"/>
        <w:jc w:val="center"/>
      </w:pPr>
      <w:r>
        <w:drawing>
          <wp:inline xmlns:a="http://schemas.openxmlformats.org/drawingml/2006/main" xmlns:pic="http://schemas.openxmlformats.org/drawingml/2006/picture">
            <wp:extent cx="6120310" cy="5980332"/>
            <wp:docPr id="5" name="Picture 5"/>
            <wp:cNvGraphicFramePr>
              <a:graphicFrameLocks noChangeAspect="1"/>
            </wp:cNvGraphicFramePr>
            <a:graphic>
              <a:graphicData uri="http://schemas.openxmlformats.org/drawingml/2006/picture">
                <pic:pic>
                  <pic:nvPicPr>
                    <pic:cNvPr id="0" name="extra_E5_0.png"/>
                    <pic:cNvPicPr/>
                  </pic:nvPicPr>
                  <pic:blipFill>
                    <a:blip r:embed="rId14"/>
                    <a:stretch>
                      <a:fillRect/>
                    </a:stretch>
                  </pic:blipFill>
                  <pic:spPr>
                    <a:xfrm>
                      <a:off x="0" y="0"/>
                      <a:ext cx="6120310" cy="5980332"/>
                    </a:xfrm>
                    <a:prstGeom prst="rect"/>
                  </pic:spPr>
                </pic:pic>
              </a:graphicData>
            </a:graphic>
          </wp:inline>
        </w:drawing>
      </w:r>
    </w:p>
    <w:p>
      <w:pPr>
        <w:jc w:val="both"/>
      </w:pPr>
      <w:r>
        <w:rPr>
          <w:b/>
        </w:rPr>
        <w:t xml:space="preserve">Correlations between blocks. </w:t>
      </w:r>
      <w:r>
        <w:rPr/>
        <w:t xml:space="preserve">Pearson correlations between blocks within each season for the four nutritional traits (raw values; block 4 of 2019–20 included): </w:t>
      </w:r>
      <w:r>
        <w:rPr>
          <w:b/>
        </w:rPr>
        <w:t>a</w:t>
      </w:r>
      <w:r>
        <w:rPr/>
        <w:t xml:space="preserve"> 2019–20, </w:t>
      </w:r>
      <w:r>
        <w:rPr>
          <w:b/>
        </w:rPr>
        <w:t>b</w:t>
      </w:r>
      <w:r>
        <w:rPr/>
        <w:t xml:space="preserve"> 2020–21, </w:t>
      </w:r>
      <w:r>
        <w:rPr>
          <w:b/>
        </w:rPr>
        <w:t>c</w:t>
      </w:r>
      <w:r>
        <w:rPr/>
        <w:t xml:space="preserve"> 2021–22. Each pair of blocks over the accessions with values in both (171–288)</w:t>
      </w:r>
    </w:p>
    <w:p>
      <w:pPr>
        <w:pStyle w:val="Heading1"/>
        <w:pageBreakBefore/>
      </w:pPr>
      <w:r>
        <w:t>Distributions of raw values</w:t>
      </w:r>
    </w:p>
    <w:p>
      <w:pPr>
        <w:spacing w:after="40"/>
        <w:jc w:val="center"/>
      </w:pPr>
      <w:r>
        <w:drawing>
          <wp:inline xmlns:a="http://schemas.openxmlformats.org/drawingml/2006/main" xmlns:pic="http://schemas.openxmlformats.org/drawingml/2006/picture">
            <wp:extent cx="6120310" cy="7558806"/>
            <wp:docPr id="6" name="Picture 6"/>
            <wp:cNvGraphicFramePr>
              <a:graphicFrameLocks noChangeAspect="1"/>
            </wp:cNvGraphicFramePr>
            <a:graphic>
              <a:graphicData uri="http://schemas.openxmlformats.org/drawingml/2006/picture">
                <pic:pic>
                  <pic:nvPicPr>
                    <pic:cNvPr id="0" name="extra_E6_0.png"/>
                    <pic:cNvPicPr/>
                  </pic:nvPicPr>
                  <pic:blipFill>
                    <a:blip r:embed="rId15"/>
                    <a:stretch>
                      <a:fillRect/>
                    </a:stretch>
                  </pic:blipFill>
                  <pic:spPr>
                    <a:xfrm>
                      <a:off x="0" y="0"/>
                      <a:ext cx="6120310" cy="7558806"/>
                    </a:xfrm>
                    <a:prstGeom prst="rect"/>
                  </pic:spPr>
                </pic:pic>
              </a:graphicData>
            </a:graphic>
          </wp:inline>
        </w:drawing>
      </w:r>
    </w:p>
    <w:p>
      <w:pPr>
        <w:jc w:val="both"/>
      </w:pPr>
      <w:r>
        <w:rPr>
          <w:b/>
        </w:rPr>
        <w:t xml:space="preserve">Distributions of raw values. </w:t>
      </w:r>
      <w:r>
        <w:rPr/>
        <w:t>Distributions of the raw values of the four nutritional and the six morphological and phenological traits, by season (frequency polygons, 40 bins). The x axis spans the widest ±3 SD limits of the three seasons; each panel gives the number of values outside it. Number of tillers was recorded in 2019–20 and 2020–21, grain weight in 2019–20 and 2021–22, and number of grains in 2019–20 only</w:t>
      </w:r>
    </w:p>
    <w:p>
      <w:pPr>
        <w:pStyle w:val="Heading1"/>
        <w:pageBreakBefore/>
      </w:pPr>
      <w:r>
        <w:t>Distributions of genotype BLUPs</w:t>
      </w:r>
    </w:p>
    <w:p>
      <w:pPr>
        <w:spacing w:after="40"/>
        <w:jc w:val="center"/>
      </w:pPr>
      <w:r>
        <w:drawing>
          <wp:inline xmlns:a="http://schemas.openxmlformats.org/drawingml/2006/main" xmlns:pic="http://schemas.openxmlformats.org/drawingml/2006/picture">
            <wp:extent cx="6120310" cy="3165883"/>
            <wp:docPr id="7" name="Picture 7"/>
            <wp:cNvGraphicFramePr>
              <a:graphicFrameLocks noChangeAspect="1"/>
            </wp:cNvGraphicFramePr>
            <a:graphic>
              <a:graphicData uri="http://schemas.openxmlformats.org/drawingml/2006/picture">
                <pic:pic>
                  <pic:nvPicPr>
                    <pic:cNvPr id="0" name="extra_E7_0.png"/>
                    <pic:cNvPicPr/>
                  </pic:nvPicPr>
                  <pic:blipFill>
                    <a:blip r:embed="rId16"/>
                    <a:stretch>
                      <a:fillRect/>
                    </a:stretch>
                  </pic:blipFill>
                  <pic:spPr>
                    <a:xfrm>
                      <a:off x="0" y="0"/>
                      <a:ext cx="6120310" cy="3165883"/>
                    </a:xfrm>
                    <a:prstGeom prst="rect"/>
                  </pic:spPr>
                </pic:pic>
              </a:graphicData>
            </a:graphic>
          </wp:inline>
        </w:drawing>
      </w:r>
    </w:p>
    <w:p>
      <w:pPr>
        <w:jc w:val="both"/>
      </w:pPr>
      <w:r>
        <w:rPr>
          <w:b/>
        </w:rPr>
        <w:t xml:space="preserve">Distributions of genotype BLUPs. </w:t>
      </w:r>
      <w:r>
        <w:rPr/>
        <w:t>Distributions of the genotype BLUPs (centered; units of the trait) of the ten traits, the phenotypes of all analyses (290 accessions)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Genome-wide association and haplotype analysis identify candidate genes for grain nutritional quality in wild barley (Hordeum spontaneum) - raw phenotype checks (figures)</dc:title>
  <dc:subject/>
  <dc:creator>[AUTHOR NAMES]</dc:creator>
  <cp:keywords/>
  <dc:description/>
  <cp:lastModifiedBy/>
  <cp:revision>1</cp:revision>
  <dcterms:created xsi:type="dcterms:W3CDTF">2013-12-23T23:15:00Z</dcterms:created>
  <dcterms:modified xsi:type="dcterms:W3CDTF">2013-12-23T23:15:00Z</dcterms:modified>
  <cp:category/>
</cp:coreProperties>
</file>