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4BE3" w14:textId="06D6AB5B" w:rsidR="00E37324" w:rsidRDefault="00FA1BE7" w:rsidP="00242270">
      <w:pPr>
        <w:pStyle w:val="Title"/>
        <w:bidi w:val="0"/>
        <w:spacing w:line="276" w:lineRule="auto"/>
        <w:jc w:val="center"/>
        <w:rPr>
          <w:sz w:val="44"/>
          <w:szCs w:val="44"/>
        </w:rPr>
      </w:pPr>
      <w:r w:rsidRPr="00F16EC0">
        <w:rPr>
          <w:rFonts w:hint="cs"/>
          <w:sz w:val="44"/>
          <w:szCs w:val="44"/>
        </w:rPr>
        <w:t>A</w:t>
      </w:r>
      <w:r w:rsidRPr="00F16EC0">
        <w:rPr>
          <w:sz w:val="44"/>
          <w:szCs w:val="44"/>
        </w:rPr>
        <w:t xml:space="preserve">ssignment </w:t>
      </w:r>
      <w:r w:rsidR="00D52BEC">
        <w:rPr>
          <w:sz w:val="44"/>
          <w:szCs w:val="44"/>
        </w:rPr>
        <w:t>2</w:t>
      </w:r>
      <w:r w:rsidRPr="00F16EC0">
        <w:rPr>
          <w:sz w:val="44"/>
          <w:szCs w:val="44"/>
        </w:rPr>
        <w:t xml:space="preserve"> – </w:t>
      </w:r>
      <w:r w:rsidR="00D52BEC" w:rsidRPr="00D52BEC">
        <w:rPr>
          <w:sz w:val="44"/>
          <w:szCs w:val="44"/>
        </w:rPr>
        <w:t>Policy Gradient Methods</w:t>
      </w:r>
    </w:p>
    <w:p w14:paraId="5D1AAF55" w14:textId="1D316C23" w:rsidR="0022018C" w:rsidRPr="007159FB" w:rsidRDefault="0022018C" w:rsidP="00242270">
      <w:pPr>
        <w:pStyle w:val="IntenseQuote"/>
        <w:bidi w:val="0"/>
        <w:spacing w:line="276" w:lineRule="auto"/>
        <w:rPr>
          <w:i w:val="0"/>
          <w:iCs w:val="0"/>
          <w:sz w:val="24"/>
          <w:szCs w:val="24"/>
        </w:rPr>
      </w:pPr>
      <w:r w:rsidRPr="007159FB">
        <w:rPr>
          <w:i w:val="0"/>
          <w:iCs w:val="0"/>
          <w:sz w:val="24"/>
          <w:szCs w:val="24"/>
        </w:rPr>
        <w:t>Submitted by</w:t>
      </w:r>
      <w:r w:rsidR="000A5ABE" w:rsidRPr="007159FB">
        <w:rPr>
          <w:i w:val="0"/>
          <w:iCs w:val="0"/>
          <w:sz w:val="24"/>
          <w:szCs w:val="24"/>
        </w:rPr>
        <w:t xml:space="preserve"> (IDs)</w:t>
      </w:r>
      <w:r w:rsidRPr="007159FB">
        <w:rPr>
          <w:i w:val="0"/>
          <w:iCs w:val="0"/>
          <w:sz w:val="24"/>
          <w:szCs w:val="24"/>
        </w:rPr>
        <w:t xml:space="preserve">: 208524413, </w:t>
      </w:r>
      <w:r w:rsidR="00CD61BA">
        <w:rPr>
          <w:i w:val="0"/>
          <w:iCs w:val="0"/>
          <w:sz w:val="24"/>
          <w:szCs w:val="24"/>
        </w:rPr>
        <w:t>208388918</w:t>
      </w:r>
    </w:p>
    <w:p w14:paraId="35EBD664" w14:textId="1CD0FACA" w:rsidR="002E0964" w:rsidRDefault="0022018C" w:rsidP="00242270">
      <w:pPr>
        <w:pStyle w:val="Heading1"/>
        <w:bidi w:val="0"/>
        <w:spacing w:line="276" w:lineRule="auto"/>
      </w:pPr>
      <w:r>
        <w:t>Section 1</w:t>
      </w:r>
      <w:r w:rsidR="00D52BEC">
        <w:t xml:space="preserve"> </w:t>
      </w:r>
      <w:r w:rsidR="00D41145">
        <w:t>–</w:t>
      </w:r>
      <w:r w:rsidR="00D52BEC">
        <w:t xml:space="preserve"> </w:t>
      </w:r>
      <w:r w:rsidR="00D52BEC" w:rsidRPr="00D52BEC">
        <w:t>Monte-Carlo Policy Gradient (REINFORCE)</w:t>
      </w:r>
    </w:p>
    <w:p w14:paraId="4E0FB277" w14:textId="5630DAF7" w:rsidR="007A3B03" w:rsidRPr="007A3B03" w:rsidRDefault="007A3B03" w:rsidP="007A3B03">
      <w:pPr>
        <w:pStyle w:val="ListParagraph"/>
        <w:numPr>
          <w:ilvl w:val="0"/>
          <w:numId w:val="13"/>
        </w:numPr>
        <w:bidi w:val="0"/>
        <w:spacing w:line="276" w:lineRule="auto"/>
        <w:rPr>
          <w:color w:val="70AD47" w:themeColor="accent6"/>
        </w:rPr>
      </w:pPr>
      <w:r w:rsidRPr="007A3B03">
        <w:rPr>
          <w:color w:val="70AD47" w:themeColor="accent6"/>
        </w:rPr>
        <w:t>What does the value of the advantage estimate reflect? Why is it better to follow the gradient computed with the advantage estimate instead of just the return itself?</w:t>
      </w:r>
    </w:p>
    <w:p w14:paraId="119A45B1" w14:textId="25D7421A" w:rsidR="0001453D" w:rsidRDefault="0004657F" w:rsidP="007A3B03">
      <w:pPr>
        <w:pStyle w:val="ListParagraph"/>
        <w:bidi w:val="0"/>
        <w:spacing w:line="276" w:lineRule="auto"/>
      </w:pPr>
      <w:r w:rsidRPr="0004657F">
        <w:t xml:space="preserve">The advantage estimate reflects how much better (or worse) a specific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04657F">
        <w:t xml:space="preserve"> was compared to the average expected performance in that state. Instead of looking at the absolute reward, it measures the relative value of the chosen action against a baseline (usually the value function </w:t>
      </w:r>
      <m:oMath>
        <m:r>
          <w:rPr>
            <w:rFonts w:ascii="Cambria Math" w:hAnsi="Cambria Math"/>
          </w:rPr>
          <m:t>V(s)</m:t>
        </m:r>
      </m:oMath>
      <w:r w:rsidRPr="0004657F">
        <w:t>).</w:t>
      </w:r>
    </w:p>
    <w:p w14:paraId="106FE3D6" w14:textId="6952A595" w:rsidR="00D52BEC" w:rsidRDefault="0001453D" w:rsidP="0001453D">
      <w:pPr>
        <w:pStyle w:val="ListParagraph"/>
        <w:bidi w:val="0"/>
        <w:spacing w:line="276" w:lineRule="auto"/>
      </w:pPr>
      <w:r w:rsidRPr="0001453D">
        <w:t xml:space="preserve">Using the advantage significantly reduces the variance of the gradient estimation without introducing bias. Raw returns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1453D">
        <w:t xml:space="preserve"> can be very noisy or strictly positive, which can make the gradient updates unstable or inefficient. Centering the signal around zero stabilizes the learning process and leads to faster convergence.</w:t>
      </w:r>
    </w:p>
    <w:p w14:paraId="4697B875" w14:textId="5B71F25B" w:rsidR="00DA3A22" w:rsidRPr="008765B7" w:rsidRDefault="00380314" w:rsidP="008765B7">
      <w:pPr>
        <w:pStyle w:val="ListParagraph"/>
        <w:numPr>
          <w:ilvl w:val="0"/>
          <w:numId w:val="13"/>
        </w:numPr>
        <w:bidi w:val="0"/>
        <w:rPr>
          <w:color w:val="70AD47" w:themeColor="accent6"/>
        </w:rPr>
      </w:pPr>
      <w:r w:rsidRPr="00380314">
        <w:rPr>
          <w:color w:val="70AD47" w:themeColor="accent6"/>
        </w:rPr>
        <w:t>The reduction of the baseline does not introduce bias to the expectation of the gradient since</w:t>
      </w:r>
      <w:r w:rsidRPr="00380314">
        <w:rPr>
          <w:rFonts w:cs="Arial"/>
          <w:color w:val="70AD47" w:themeColor="accent6"/>
          <w:rtl/>
        </w:rPr>
        <w:t>:</w:t>
      </w:r>
      <w:r>
        <w:rPr>
          <w:color w:val="70AD47" w:themeColor="accent6"/>
        </w:rPr>
        <w:t xml:space="preserve"> </w:t>
      </w:r>
      <m:oMath>
        <m:sSub>
          <m:sSubPr>
            <m:ctrlPr>
              <w:rPr>
                <w:rFonts w:ascii="Cambria Math" w:hAnsi="Cambria Math" w:cstheme="majorBidi"/>
                <w:color w:val="70AD47" w:themeColor="accent6"/>
                <w:sz w:val="24"/>
                <w:szCs w:val="24"/>
              </w:rPr>
            </m:ctrlPr>
          </m:sSubPr>
          <m:e>
            <m:r>
              <m:rPr>
                <m:sty m:val="p"/>
              </m:rPr>
              <w:rPr>
                <w:rFonts w:ascii="Cambria Math" w:hAnsi="Cambria Math" w:cstheme="majorBidi"/>
                <w:color w:val="70AD47" w:themeColor="accent6"/>
                <w:sz w:val="24"/>
                <w:szCs w:val="24"/>
              </w:rPr>
              <m:t>Ε</m:t>
            </m:r>
          </m:e>
          <m:sub>
            <m:sSub>
              <m:sSubPr>
                <m:ctrlPr>
                  <w:rPr>
                    <w:rFonts w:ascii="Cambria Math" w:hAnsi="Cambria Math" w:cstheme="majorBidi"/>
                    <w:color w:val="70AD47" w:themeColor="accent6"/>
                    <w:sz w:val="24"/>
                    <w:szCs w:val="24"/>
                  </w:rPr>
                </m:ctrlPr>
              </m:sSubPr>
              <m:e>
                <m:r>
                  <m:rPr>
                    <m:sty m:val="p"/>
                  </m:rPr>
                  <w:rPr>
                    <w:rFonts w:ascii="Cambria Math" w:hAnsi="Cambria Math" w:cstheme="majorBidi"/>
                    <w:color w:val="70AD47" w:themeColor="accent6"/>
                    <w:sz w:val="24"/>
                    <w:szCs w:val="24"/>
                  </w:rPr>
                  <m:t>π</m:t>
                </m:r>
              </m:e>
              <m:sub>
                <m:r>
                  <m:rPr>
                    <m:sty m:val="p"/>
                  </m:rPr>
                  <w:rPr>
                    <w:rFonts w:ascii="Cambria Math" w:hAnsi="Cambria Math" w:cstheme="majorBidi"/>
                    <w:color w:val="70AD47" w:themeColor="accent6"/>
                    <w:sz w:val="24"/>
                    <w:szCs w:val="24"/>
                  </w:rPr>
                  <m:t>θ</m:t>
                </m:r>
              </m:sub>
            </m:sSub>
          </m:sub>
        </m:sSub>
        <m:d>
          <m:dPr>
            <m:begChr m:val="["/>
            <m:endChr m:val="]"/>
            <m:ctrlPr>
              <w:rPr>
                <w:rFonts w:ascii="Cambria Math" w:hAnsi="Cambria Math" w:cstheme="majorBidi"/>
                <w:i/>
                <w:color w:val="70AD47" w:themeColor="accent6"/>
                <w:sz w:val="24"/>
                <w:szCs w:val="24"/>
              </w:rPr>
            </m:ctrlPr>
          </m:dPr>
          <m:e>
            <m:r>
              <m:rPr>
                <m:sty m:val="p"/>
              </m:rPr>
              <w:rPr>
                <w:rFonts w:ascii="Cambria Math" w:hAnsi="Cambria Math" w:cstheme="majorBidi"/>
                <w:color w:val="70AD47" w:themeColor="accent6"/>
                <w:sz w:val="24"/>
                <w:szCs w:val="24"/>
              </w:rPr>
              <m:t>∇</m:t>
            </m:r>
            <m:r>
              <w:rPr>
                <w:rFonts w:ascii="Cambria Math" w:hAnsi="Cambria Math" w:cstheme="majorBidi"/>
                <w:color w:val="70AD47" w:themeColor="accent6"/>
                <w:sz w:val="24"/>
                <w:szCs w:val="24"/>
              </w:rPr>
              <m:t>log</m:t>
            </m:r>
            <m:sSub>
              <m:sSubPr>
                <m:ctrlPr>
                  <w:rPr>
                    <w:rFonts w:ascii="Cambria Math" w:hAnsi="Cambria Math" w:cstheme="majorBidi"/>
                    <w:i/>
                    <w:color w:val="70AD47" w:themeColor="accent6"/>
                    <w:sz w:val="24"/>
                    <w:szCs w:val="24"/>
                  </w:rPr>
                </m:ctrlPr>
              </m:sSubPr>
              <m:e>
                <m:r>
                  <w:rPr>
                    <w:rFonts w:ascii="Cambria Math" w:hAnsi="Cambria Math" w:cstheme="majorBidi"/>
                    <w:color w:val="70AD47" w:themeColor="accent6"/>
                    <w:sz w:val="24"/>
                    <w:szCs w:val="24"/>
                  </w:rPr>
                  <m:t>π</m:t>
                </m:r>
              </m:e>
              <m:sub>
                <m:r>
                  <w:rPr>
                    <w:rFonts w:ascii="Cambria Math" w:hAnsi="Cambria Math" w:cstheme="majorBidi"/>
                    <w:color w:val="70AD47" w:themeColor="accent6"/>
                    <w:sz w:val="24"/>
                    <w:szCs w:val="24"/>
                  </w:rPr>
                  <m:t>θ</m:t>
                </m:r>
              </m:sub>
            </m:sSub>
            <m:d>
              <m:dPr>
                <m:ctrlPr>
                  <w:rPr>
                    <w:rFonts w:ascii="Cambria Math" w:hAnsi="Cambria Math" w:cstheme="majorBidi"/>
                    <w:i/>
                    <w:color w:val="70AD47" w:themeColor="accent6"/>
                    <w:sz w:val="24"/>
                    <w:szCs w:val="24"/>
                  </w:rPr>
                </m:ctrlPr>
              </m:dPr>
              <m:e>
                <m:sSub>
                  <m:sSubPr>
                    <m:ctrlPr>
                      <w:rPr>
                        <w:rFonts w:ascii="Cambria Math" w:hAnsi="Cambria Math" w:cstheme="majorBidi"/>
                        <w:i/>
                        <w:color w:val="70AD47" w:themeColor="accent6"/>
                        <w:sz w:val="24"/>
                        <w:szCs w:val="24"/>
                      </w:rPr>
                    </m:ctrlPr>
                  </m:sSubPr>
                  <m:e>
                    <m:r>
                      <w:rPr>
                        <w:rFonts w:ascii="Cambria Math" w:hAnsi="Cambria Math" w:cstheme="majorBidi"/>
                        <w:color w:val="70AD47" w:themeColor="accent6"/>
                        <w:sz w:val="24"/>
                        <w:szCs w:val="24"/>
                      </w:rPr>
                      <m:t>a</m:t>
                    </m:r>
                  </m:e>
                  <m:sub>
                    <m:r>
                      <w:rPr>
                        <w:rFonts w:ascii="Cambria Math" w:hAnsi="Cambria Math" w:cstheme="majorBidi"/>
                        <w:color w:val="70AD47" w:themeColor="accent6"/>
                        <w:sz w:val="24"/>
                        <w:szCs w:val="24"/>
                      </w:rPr>
                      <m:t>t</m:t>
                    </m:r>
                  </m:sub>
                </m:sSub>
              </m:e>
              <m:e>
                <m:sSub>
                  <m:sSubPr>
                    <m:ctrlPr>
                      <w:rPr>
                        <w:rFonts w:ascii="Cambria Math" w:hAnsi="Cambria Math" w:cstheme="majorBidi"/>
                        <w:i/>
                        <w:color w:val="70AD47" w:themeColor="accent6"/>
                        <w:sz w:val="24"/>
                        <w:szCs w:val="24"/>
                      </w:rPr>
                    </m:ctrlPr>
                  </m:sSubPr>
                  <m:e>
                    <m:r>
                      <w:rPr>
                        <w:rFonts w:ascii="Cambria Math" w:hAnsi="Cambria Math" w:cstheme="majorBidi"/>
                        <w:color w:val="70AD47" w:themeColor="accent6"/>
                        <w:sz w:val="24"/>
                        <w:szCs w:val="24"/>
                      </w:rPr>
                      <m:t>s</m:t>
                    </m:r>
                  </m:e>
                  <m:sub>
                    <m:r>
                      <w:rPr>
                        <w:rFonts w:ascii="Cambria Math" w:hAnsi="Cambria Math" w:cstheme="majorBidi"/>
                        <w:color w:val="70AD47" w:themeColor="accent6"/>
                        <w:sz w:val="24"/>
                        <w:szCs w:val="24"/>
                      </w:rPr>
                      <m:t>t</m:t>
                    </m:r>
                  </m:sub>
                </m:sSub>
              </m:e>
            </m:d>
            <m:r>
              <w:rPr>
                <w:rFonts w:ascii="Cambria Math" w:hAnsi="Cambria Math" w:cstheme="majorBidi"/>
                <w:color w:val="70AD47" w:themeColor="accent6"/>
                <w:sz w:val="24"/>
                <w:szCs w:val="24"/>
              </w:rPr>
              <m:t>b</m:t>
            </m:r>
            <m:d>
              <m:dPr>
                <m:ctrlPr>
                  <w:rPr>
                    <w:rFonts w:ascii="Cambria Math" w:hAnsi="Cambria Math" w:cstheme="majorBidi"/>
                    <w:i/>
                    <w:color w:val="70AD47" w:themeColor="accent6"/>
                    <w:sz w:val="24"/>
                    <w:szCs w:val="24"/>
                  </w:rPr>
                </m:ctrlPr>
              </m:dPr>
              <m:e>
                <m:sSub>
                  <m:sSubPr>
                    <m:ctrlPr>
                      <w:rPr>
                        <w:rFonts w:ascii="Cambria Math" w:hAnsi="Cambria Math" w:cstheme="majorBidi"/>
                        <w:i/>
                        <w:color w:val="70AD47" w:themeColor="accent6"/>
                        <w:sz w:val="24"/>
                        <w:szCs w:val="24"/>
                      </w:rPr>
                    </m:ctrlPr>
                  </m:sSubPr>
                  <m:e>
                    <m:r>
                      <w:rPr>
                        <w:rFonts w:ascii="Cambria Math" w:hAnsi="Cambria Math" w:cstheme="majorBidi"/>
                        <w:color w:val="70AD47" w:themeColor="accent6"/>
                        <w:sz w:val="24"/>
                        <w:szCs w:val="24"/>
                      </w:rPr>
                      <m:t>s</m:t>
                    </m:r>
                  </m:e>
                  <m:sub>
                    <m:r>
                      <w:rPr>
                        <w:rFonts w:ascii="Cambria Math" w:hAnsi="Cambria Math" w:cstheme="majorBidi"/>
                        <w:color w:val="70AD47" w:themeColor="accent6"/>
                        <w:sz w:val="24"/>
                        <w:szCs w:val="24"/>
                      </w:rPr>
                      <m:t>t</m:t>
                    </m:r>
                  </m:sub>
                </m:sSub>
              </m:e>
            </m:d>
          </m:e>
        </m:d>
        <m:r>
          <w:rPr>
            <w:rFonts w:ascii="Cambria Math" w:hAnsi="Cambria Math" w:cstheme="majorBidi"/>
            <w:color w:val="70AD47" w:themeColor="accent6"/>
            <w:sz w:val="24"/>
            <w:szCs w:val="24"/>
          </w:rPr>
          <m:t xml:space="preserve">=0. </m:t>
        </m:r>
      </m:oMath>
      <w:r w:rsidR="00DA3A22" w:rsidRPr="008765B7">
        <w:rPr>
          <w:color w:val="70AD47" w:themeColor="accent6"/>
        </w:rPr>
        <w:t>What is the prerequisite condition for that equation to be true? Prove the equation.</w:t>
      </w:r>
    </w:p>
    <w:p w14:paraId="4A3BA529" w14:textId="5D55FB54" w:rsidR="008C51A5" w:rsidRDefault="001406FA" w:rsidP="00DA3A22">
      <w:pPr>
        <w:pStyle w:val="ListParagraph"/>
        <w:bidi w:val="0"/>
        <w:spacing w:line="276" w:lineRule="auto"/>
      </w:pPr>
      <w:r w:rsidRPr="001406FA">
        <w:t>The prerequisite is that the baseline</w:t>
      </w:r>
      <w:r>
        <w:t xml:space="preserve"> </w:t>
      </w:r>
      <w:r w:rsidRPr="001406FA">
        <w:t xml:space="preserve">must not depend on the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1406FA">
        <w:t xml:space="preserve">. It can be a function of the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1406FA">
        <w:t xml:space="preserve"> or a constant, but it must be independent of the action taken at that time step.</w:t>
      </w:r>
    </w:p>
    <w:p w14:paraId="5B562134" w14:textId="1FA47958" w:rsidR="00682839" w:rsidRPr="008C51A5" w:rsidRDefault="00F71BBD" w:rsidP="008C51A5">
      <w:pPr>
        <w:pStyle w:val="ListParagraph"/>
        <w:bidi w:val="0"/>
        <w:spacing w:line="276" w:lineRule="auto"/>
      </w:pPr>
      <w:r>
        <w:t>Proof</w:t>
      </w:r>
      <w:r w:rsidR="008C51A5">
        <w:t xml:space="preserve"> </w:t>
      </w:r>
      <w:r w:rsidR="00737022">
        <w:rPr>
          <w:rFonts w:eastAsia="Times New Roman" w:cstheme="minorHAnsi"/>
        </w:rPr>
        <w:t>u</w:t>
      </w:r>
      <w:r w:rsidR="008C51A5" w:rsidRPr="008C51A5">
        <w:rPr>
          <w:rFonts w:eastAsia="Times New Roman" w:cstheme="minorHAnsi"/>
        </w:rPr>
        <w:t xml:space="preserve">sing the log-derivative identity: </w:t>
      </w:r>
      <m:oMath>
        <m:sSub>
          <m:sSubPr>
            <m:ctrlPr>
              <w:rPr>
                <w:rFonts w:ascii="Cambria Math" w:eastAsia="Times New Roman" w:hAnsi="Cambria Math" w:cstheme="minorHAnsi"/>
                <w:i/>
              </w:rPr>
            </m:ctrlPr>
          </m:sSubPr>
          <m:e>
            <m:r>
              <m:rPr>
                <m:sty m:val="p"/>
              </m:rPr>
              <w:rPr>
                <w:rFonts w:ascii="Cambria Math" w:eastAsia="Times New Roman" w:hAnsi="Cambria Math" w:cstheme="minorHAnsi"/>
              </w:rPr>
              <m:t>∇</m:t>
            </m:r>
            <m:ctrlPr>
              <w:rPr>
                <w:rFonts w:ascii="Cambria Math" w:eastAsia="Times New Roman" w:hAnsi="Cambria Math" w:cstheme="minorHAnsi"/>
              </w:rPr>
            </m:ctrlPr>
          </m:e>
          <m:sub>
            <m:r>
              <w:rPr>
                <w:rFonts w:ascii="Cambria Math" w:eastAsia="Times New Roman" w:hAnsi="Cambria Math" w:cstheme="minorHAnsi"/>
              </w:rPr>
              <m:t>θ</m:t>
            </m:r>
          </m:sub>
        </m:sSub>
        <m:r>
          <w:rPr>
            <w:rFonts w:ascii="Cambria Math" w:eastAsia="Times New Roman" w:hAnsi="Cambria Math" w:cstheme="minorHAnsi"/>
          </w:rPr>
          <m:t>log</m:t>
        </m:r>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d>
          <m:dPr>
            <m:ctrlPr>
              <w:rPr>
                <w:rFonts w:ascii="Cambria Math" w:eastAsia="Times New Roman" w:hAnsi="Cambria Math" w:cstheme="minorHAnsi"/>
                <w:i/>
              </w:rPr>
            </m:ctrlPr>
          </m:dPr>
          <m:e>
            <m:r>
              <w:rPr>
                <w:rFonts w:ascii="Cambria Math" w:eastAsia="Times New Roman" w:hAnsi="Cambria Math" w:cstheme="minorHAnsi"/>
              </w:rPr>
              <m:t>a</m:t>
            </m:r>
          </m:e>
          <m:e>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e>
        </m:d>
        <m:r>
          <w:rPr>
            <w:rFonts w:ascii="Cambria Math" w:eastAsia="Times New Roman" w:hAnsi="Cambria Math" w:cstheme="minorHAnsi"/>
          </w:rPr>
          <m:t>=</m:t>
        </m:r>
        <m:f>
          <m:fPr>
            <m:ctrlPr>
              <w:rPr>
                <w:rFonts w:ascii="Cambria Math" w:eastAsia="Times New Roman" w:hAnsi="Cambria Math" w:cstheme="minorHAnsi"/>
                <w:i/>
              </w:rPr>
            </m:ctrlPr>
          </m:fPr>
          <m:num>
            <m:sSub>
              <m:sSubPr>
                <m:ctrlPr>
                  <w:rPr>
                    <w:rFonts w:ascii="Cambria Math" w:eastAsia="Times New Roman" w:hAnsi="Cambria Math" w:cstheme="minorHAnsi"/>
                    <w:i/>
                  </w:rPr>
                </m:ctrlPr>
              </m:sSubPr>
              <m:e>
                <m:r>
                  <m:rPr>
                    <m:sty m:val="p"/>
                  </m:rPr>
                  <w:rPr>
                    <w:rFonts w:ascii="Cambria Math" w:eastAsia="Times New Roman" w:hAnsi="Cambria Math" w:cstheme="minorHAnsi"/>
                  </w:rPr>
                  <m:t>∇</m:t>
                </m:r>
                <m:ctrlPr>
                  <w:rPr>
                    <w:rFonts w:ascii="Cambria Math" w:eastAsia="Times New Roman" w:hAnsi="Cambria Math" w:cstheme="minorHAnsi"/>
                  </w:rPr>
                </m:ctrlPr>
              </m:e>
              <m:sub>
                <m:r>
                  <w:rPr>
                    <w:rFonts w:ascii="Cambria Math" w:eastAsia="Times New Roman" w:hAnsi="Cambria Math" w:cstheme="minorHAnsi"/>
                  </w:rPr>
                  <m:t>θ</m:t>
                </m:r>
              </m:sub>
            </m:sSub>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num>
          <m:den>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den>
        </m:f>
      </m:oMath>
      <w:r w:rsidR="008C51A5" w:rsidRPr="008C51A5">
        <w:rPr>
          <w:rFonts w:eastAsia="Times New Roman" w:cstheme="minorHAnsi"/>
        </w:rPr>
        <w:t xml:space="preserve">. </w:t>
      </w:r>
      <w:r w:rsidR="00682839">
        <w:t xml:space="preserve"> </w:t>
      </w:r>
    </w:p>
    <w:p w14:paraId="6E3DE56A" w14:textId="5A6318DC" w:rsidR="00047115" w:rsidRPr="00047115" w:rsidRDefault="00000000" w:rsidP="00047115">
      <w:pPr>
        <w:bidi w:val="0"/>
        <w:rPr>
          <w:rFonts w:eastAsia="Times New Roman" w:cstheme="minorHAns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m:t>
                  </m:r>
                </m:e>
                <m:sub>
                  <m:r>
                    <w:rPr>
                      <w:rFonts w:ascii="Cambria Math" w:eastAsia="Times New Roman" w:hAnsi="Cambria Math" w:cs="Times New Roman"/>
                      <w:sz w:val="24"/>
                      <w:szCs w:val="24"/>
                    </w:rPr>
                    <m:t>θ</m:t>
                  </m:r>
                </m:sub>
              </m:sSub>
            </m:sub>
          </m:sSub>
          <m:r>
            <w:rPr>
              <w:rFonts w:ascii="Cambria Math" w:eastAsia="Times New Roman" w:hAnsi="Cambria Math" w:cs="Times New Roman"/>
              <w:sz w:val="24"/>
              <w:szCs w:val="24"/>
            </w:rPr>
            <m:t> </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θ</m:t>
                  </m:r>
                </m:sub>
              </m:sSub>
              <m:r>
                <w:rPr>
                  <w:rFonts w:ascii="Cambria Math" w:eastAsia="Times New Roman" w:hAnsi="Cambria Math" w:cs="Times New Roman"/>
                  <w:sz w:val="24"/>
                  <w:szCs w:val="24"/>
                </w:rPr>
                <m:t> log 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m:t>
                  </m:r>
                </m:e>
                <m:sub>
                  <m:r>
                    <w:rPr>
                      <w:rFonts w:ascii="Cambria Math" w:eastAsia="Times New Roman" w:hAnsi="Cambria Math" w:cs="Times New Roman"/>
                      <w:sz w:val="24"/>
                      <w:szCs w:val="24"/>
                    </w:rPr>
                    <m:t>θ</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t</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r>
                <w:rPr>
                  <w:rFonts w:ascii="Cambria Math" w:eastAsia="Times New Roman" w:hAnsi="Cambria Math" w:cs="Times New Roman"/>
                  <w:sz w:val="24"/>
                  <w:szCs w:val="24"/>
                </w:rPr>
                <m:t> b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e>
          </m:d>
          <m:r>
            <w:rPr>
              <w:rFonts w:ascii="Cambria Math" w:eastAsia="Times New Roman" w:hAnsi="Cambria Math" w:cs="Times New Roman"/>
              <w:sz w:val="24"/>
              <w:szCs w:val="24"/>
            </w:rPr>
            <m:t>=</m:t>
          </m:r>
          <m:nary>
            <m:naryPr>
              <m:chr m:val="∑"/>
              <m:supHide m:val="1"/>
              <m:ctrlPr>
                <w:rPr>
                  <w:rFonts w:ascii="Cambria Math" w:eastAsia="Times New Roman" w:hAnsi="Cambria Math" w:cstheme="minorHAnsi"/>
                  <w:i/>
                </w:rPr>
              </m:ctrlPr>
            </m:naryPr>
            <m:sub>
              <m:r>
                <w:rPr>
                  <w:rFonts w:ascii="Cambria Math" w:eastAsia="Times New Roman" w:hAnsi="Cambria Math" w:cstheme="minorHAnsi"/>
                </w:rPr>
                <m:t>a∈A</m:t>
              </m:r>
            </m:sub>
            <m:sup/>
            <m:e>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d>
                <m:dPr>
                  <m:ctrlPr>
                    <w:rPr>
                      <w:rFonts w:ascii="Cambria Math" w:eastAsia="Times New Roman" w:hAnsi="Cambria Math" w:cstheme="minorHAnsi"/>
                      <w:i/>
                    </w:rPr>
                  </m:ctrlPr>
                </m:dPr>
                <m:e>
                  <m:r>
                    <w:rPr>
                      <w:rFonts w:ascii="Cambria Math" w:eastAsia="Times New Roman" w:hAnsi="Cambria Math" w:cstheme="minorHAnsi"/>
                    </w:rPr>
                    <m:t>a</m:t>
                  </m:r>
                </m:e>
                <m:e>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e>
              </m:d>
              <m:sSub>
                <m:sSubPr>
                  <m:ctrlPr>
                    <w:rPr>
                      <w:rFonts w:ascii="Cambria Math" w:eastAsia="Times New Roman" w:hAnsi="Cambria Math" w:cstheme="minorHAnsi"/>
                      <w:i/>
                    </w:rPr>
                  </m:ctrlPr>
                </m:sSubPr>
                <m:e>
                  <m:r>
                    <m:rPr>
                      <m:sty m:val="p"/>
                    </m:rPr>
                    <w:rPr>
                      <w:rFonts w:ascii="Cambria Math" w:eastAsia="Times New Roman" w:hAnsi="Cambria Math" w:cstheme="minorHAnsi"/>
                    </w:rPr>
                    <m:t>∇</m:t>
                  </m:r>
                  <m:ctrlPr>
                    <w:rPr>
                      <w:rFonts w:ascii="Cambria Math" w:eastAsia="Times New Roman" w:hAnsi="Cambria Math" w:cstheme="minorHAnsi"/>
                    </w:rPr>
                  </m:ctrlPr>
                </m:e>
                <m:sub>
                  <m:r>
                    <w:rPr>
                      <w:rFonts w:ascii="Cambria Math" w:eastAsia="Times New Roman" w:hAnsi="Cambria Math" w:cstheme="minorHAnsi"/>
                    </w:rPr>
                    <m:t>θ</m:t>
                  </m:r>
                </m:sub>
              </m:sSub>
              <m:r>
                <w:rPr>
                  <w:rFonts w:ascii="Cambria Math" w:eastAsia="Times New Roman" w:hAnsi="Cambria Math" w:cstheme="minorHAnsi"/>
                </w:rPr>
                <m:t xml:space="preserve">log </m:t>
              </m:r>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 b(</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e>
          </m:nary>
          <m:r>
            <w:rPr>
              <w:rFonts w:ascii="Cambria Math" w:eastAsia="Times New Roman" w:hAnsi="Cambria Math" w:cstheme="minorHAnsi"/>
            </w:rPr>
            <m:t>=</m:t>
          </m:r>
          <m:nary>
            <m:naryPr>
              <m:chr m:val="∑"/>
              <m:supHide m:val="1"/>
              <m:ctrlPr>
                <w:rPr>
                  <w:rFonts w:ascii="Cambria Math" w:eastAsia="Times New Roman" w:hAnsi="Cambria Math" w:cstheme="minorHAnsi"/>
                  <w:i/>
                </w:rPr>
              </m:ctrlPr>
            </m:naryPr>
            <m:sub>
              <m:r>
                <w:rPr>
                  <w:rFonts w:ascii="Cambria Math" w:eastAsia="Times New Roman" w:hAnsi="Cambria Math" w:cstheme="minorHAnsi"/>
                </w:rPr>
                <m:t>a∈A</m:t>
              </m:r>
            </m:sub>
            <m:sup/>
            <m:e>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d>
                <m:dPr>
                  <m:ctrlPr>
                    <w:rPr>
                      <w:rFonts w:ascii="Cambria Math" w:eastAsia="Times New Roman" w:hAnsi="Cambria Math" w:cstheme="minorHAnsi"/>
                      <w:i/>
                    </w:rPr>
                  </m:ctrlPr>
                </m:dPr>
                <m:e>
                  <m:r>
                    <w:rPr>
                      <w:rFonts w:ascii="Cambria Math" w:eastAsia="Times New Roman" w:hAnsi="Cambria Math" w:cstheme="minorHAnsi"/>
                    </w:rPr>
                    <m:t>a</m:t>
                  </m:r>
                </m:e>
                <m:e>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e>
              </m:d>
              <m:sSub>
                <m:sSubPr>
                  <m:ctrlPr>
                    <w:rPr>
                      <w:rFonts w:ascii="Cambria Math" w:eastAsia="Times New Roman" w:hAnsi="Cambria Math" w:cstheme="minorHAnsi"/>
                      <w:i/>
                    </w:rPr>
                  </m:ctrlPr>
                </m:sSubPr>
                <m:e>
                  <m:r>
                    <m:rPr>
                      <m:sty m:val="p"/>
                    </m:rPr>
                    <w:rPr>
                      <w:rFonts w:ascii="Cambria Math" w:eastAsia="Times New Roman" w:hAnsi="Cambria Math" w:cstheme="minorHAnsi"/>
                    </w:rPr>
                    <m:t>∇</m:t>
                  </m:r>
                  <m:ctrlPr>
                    <w:rPr>
                      <w:rFonts w:ascii="Cambria Math" w:eastAsia="Times New Roman" w:hAnsi="Cambria Math" w:cstheme="minorHAnsi"/>
                    </w:rPr>
                  </m:ctrlPr>
                </m:e>
                <m:sub>
                  <m:r>
                    <w:rPr>
                      <w:rFonts w:ascii="Cambria Math" w:eastAsia="Times New Roman" w:hAnsi="Cambria Math" w:cstheme="minorHAnsi"/>
                    </w:rPr>
                    <m:t>θ</m:t>
                  </m:r>
                </m:sub>
              </m:sSub>
              <m:r>
                <w:rPr>
                  <w:rFonts w:ascii="Cambria Math" w:eastAsia="Times New Roman" w:hAnsi="Cambria Math" w:cstheme="minorHAnsi"/>
                </w:rPr>
                <m:t xml:space="preserve">log </m:t>
              </m:r>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 b(</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e>
          </m:nary>
          <m:r>
            <w:rPr>
              <w:rFonts w:ascii="Cambria Math" w:eastAsia="Times New Roman" w:hAnsi="Cambria Math" w:cstheme="minorHAnsi"/>
            </w:rPr>
            <m:t>=</m:t>
          </m:r>
          <m:nary>
            <m:naryPr>
              <m:chr m:val="∑"/>
              <m:supHide m:val="1"/>
              <m:ctrlPr>
                <w:rPr>
                  <w:rFonts w:ascii="Cambria Math" w:eastAsia="Times New Roman" w:hAnsi="Cambria Math" w:cstheme="minorHAnsi"/>
                  <w:i/>
                </w:rPr>
              </m:ctrlPr>
            </m:naryPr>
            <m:sub>
              <m:r>
                <w:rPr>
                  <w:rFonts w:ascii="Cambria Math" w:eastAsia="Times New Roman" w:hAnsi="Cambria Math" w:cstheme="minorHAnsi"/>
                </w:rPr>
                <m:t>a∈A</m:t>
              </m:r>
            </m:sub>
            <m:sup/>
            <m:e>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d>
                <m:dPr>
                  <m:ctrlPr>
                    <w:rPr>
                      <w:rFonts w:ascii="Cambria Math" w:eastAsia="Times New Roman" w:hAnsi="Cambria Math" w:cstheme="minorHAnsi"/>
                      <w:i/>
                    </w:rPr>
                  </m:ctrlPr>
                </m:dPr>
                <m:e>
                  <m:r>
                    <w:rPr>
                      <w:rFonts w:ascii="Cambria Math" w:eastAsia="Times New Roman" w:hAnsi="Cambria Math" w:cstheme="minorHAnsi"/>
                    </w:rPr>
                    <m:t>a</m:t>
                  </m:r>
                </m:e>
                <m:e>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e>
              </m:d>
              <m:f>
                <m:fPr>
                  <m:ctrlPr>
                    <w:rPr>
                      <w:rFonts w:ascii="Cambria Math" w:eastAsia="Times New Roman" w:hAnsi="Cambria Math" w:cstheme="minorHAnsi"/>
                      <w:i/>
                    </w:rPr>
                  </m:ctrlPr>
                </m:fPr>
                <m:num>
                  <m:sSub>
                    <m:sSubPr>
                      <m:ctrlPr>
                        <w:rPr>
                          <w:rFonts w:ascii="Cambria Math" w:eastAsia="Times New Roman" w:hAnsi="Cambria Math" w:cstheme="minorHAnsi"/>
                          <w:i/>
                        </w:rPr>
                      </m:ctrlPr>
                    </m:sSubPr>
                    <m:e>
                      <m:r>
                        <m:rPr>
                          <m:sty m:val="p"/>
                        </m:rPr>
                        <w:rPr>
                          <w:rFonts w:ascii="Cambria Math" w:eastAsia="Times New Roman" w:hAnsi="Cambria Math" w:cstheme="minorHAnsi"/>
                        </w:rPr>
                        <m:t>∇</m:t>
                      </m:r>
                      <m:ctrlPr>
                        <w:rPr>
                          <w:rFonts w:ascii="Cambria Math" w:eastAsia="Times New Roman" w:hAnsi="Cambria Math" w:cstheme="minorHAnsi"/>
                        </w:rPr>
                      </m:ctrlPr>
                    </m:e>
                    <m:sub>
                      <m:r>
                        <w:rPr>
                          <w:rFonts w:ascii="Cambria Math" w:eastAsia="Times New Roman" w:hAnsi="Cambria Math" w:cstheme="minorHAnsi"/>
                        </w:rPr>
                        <m:t>θ</m:t>
                      </m:r>
                    </m:sub>
                  </m:sSub>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num>
                <m:den>
                  <m:sSub>
                    <m:sSubPr>
                      <m:ctrlPr>
                        <w:rPr>
                          <w:rFonts w:ascii="Cambria Math" w:eastAsia="Times New Roman" w:hAnsi="Cambria Math" w:cstheme="minorHAnsi"/>
                          <w:i/>
                        </w:rPr>
                      </m:ctrlPr>
                    </m:sSubPr>
                    <m:e>
                      <m:r>
                        <w:rPr>
                          <w:rFonts w:ascii="Cambria Math" w:eastAsia="Times New Roman" w:hAnsi="Cambria Math" w:cstheme="minorHAnsi"/>
                        </w:rPr>
                        <m:t>π</m:t>
                      </m:r>
                    </m:e>
                    <m:sub>
                      <m:r>
                        <w:rPr>
                          <w:rFonts w:ascii="Cambria Math" w:eastAsia="Times New Roman" w:hAnsi="Cambria Math" w:cstheme="minorHAnsi"/>
                        </w:rPr>
                        <m:t>θ</m:t>
                      </m:r>
                    </m:sub>
                  </m:sSub>
                  <m:r>
                    <w:rPr>
                      <w:rFonts w:ascii="Cambria Math" w:eastAsia="Times New Roman" w:hAnsi="Cambria Math" w:cstheme="minorHAnsi"/>
                    </w:rPr>
                    <m:t>(a|</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den>
              </m:f>
              <m:r>
                <w:rPr>
                  <w:rFonts w:ascii="Cambria Math" w:eastAsia="Times New Roman" w:hAnsi="Cambria Math" w:cstheme="minorHAnsi"/>
                </w:rPr>
                <m:t>b(</m:t>
              </m:r>
              <m:sSub>
                <m:sSubPr>
                  <m:ctrlPr>
                    <w:rPr>
                      <w:rFonts w:ascii="Cambria Math" w:eastAsia="Times New Roman" w:hAnsi="Cambria Math" w:cstheme="minorHAnsi"/>
                      <w:i/>
                    </w:rPr>
                  </m:ctrlPr>
                </m:sSubPr>
                <m:e>
                  <m:r>
                    <w:rPr>
                      <w:rFonts w:ascii="Cambria Math" w:eastAsia="Times New Roman" w:hAnsi="Cambria Math" w:cstheme="minorHAnsi"/>
                    </w:rPr>
                    <m:t>s</m:t>
                  </m:r>
                </m:e>
                <m:sub>
                  <m:r>
                    <w:rPr>
                      <w:rFonts w:ascii="Cambria Math" w:eastAsia="Times New Roman" w:hAnsi="Cambria Math" w:cstheme="minorHAnsi"/>
                    </w:rPr>
                    <m:t>t</m:t>
                  </m:r>
                </m:sub>
              </m:sSub>
              <m:r>
                <w:rPr>
                  <w:rFonts w:ascii="Cambria Math" w:eastAsia="Times New Roman" w:hAnsi="Cambria Math" w:cstheme="minorHAnsi"/>
                </w:rPr>
                <m:t>)</m:t>
              </m:r>
            </m:e>
          </m:nary>
          <m:r>
            <w:rPr>
              <w:rFonts w:ascii="Cambria Math" w:eastAsia="Times New Roman" w:hAnsi="Cambria Math" w:cstheme="minorHAnsi"/>
            </w:rPr>
            <m:t>=</m:t>
          </m:r>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a </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 </m:t>
              </m:r>
              <m:r>
                <m:rPr>
                  <m:sty m:val="p"/>
                </m:rPr>
                <w:rPr>
                  <w:rFonts w:ascii="Cambria Math" w:eastAsia="Times New Roman" w:hAnsi="Cambria Math" w:cs="Times New Roman"/>
                  <w:sz w:val="24"/>
                  <w:szCs w:val="24"/>
                </w:rPr>
                <m:t>A</m:t>
              </m:r>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θ</m:t>
                  </m:r>
                </m:sub>
              </m:sSub>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m:t>
                  </m:r>
                </m:e>
                <m:sub>
                  <m:r>
                    <w:rPr>
                      <w:rFonts w:ascii="Cambria Math" w:eastAsia="Times New Roman" w:hAnsi="Cambria Math" w:cs="Times New Roman"/>
                      <w:sz w:val="24"/>
                      <w:szCs w:val="24"/>
                    </w:rPr>
                    <m:t>θ</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r>
                <w:rPr>
                  <w:rFonts w:ascii="Cambria Math" w:eastAsia="Times New Roman" w:hAnsi="Cambria Math" w:cs="Times New Roman"/>
                  <w:sz w:val="24"/>
                  <w:szCs w:val="24"/>
                </w:rPr>
                <m:t> b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r>
                <w:rPr>
                  <w:rFonts w:ascii="Cambria Math" w:eastAsia="Times New Roman" w:hAnsi="Cambria Math" w:cs="Times New Roman"/>
                  <w:sz w:val="24"/>
                  <w:szCs w:val="24"/>
                </w:rPr>
                <m:t>=</m:t>
              </m:r>
              <m:ctrlPr>
                <w:rPr>
                  <w:rFonts w:ascii="Cambria Math" w:eastAsia="Times New Roman" w:hAnsi="Cambria Math" w:cs="Times New Roman"/>
                  <w:i/>
                  <w:sz w:val="24"/>
                  <w:szCs w:val="24"/>
                </w:rPr>
              </m:ctrlPr>
            </m:e>
          </m:nary>
          <m:r>
            <w:rPr>
              <w:rFonts w:ascii="Cambria Math" w:eastAsia="Times New Roman" w:hAnsi="Cambria Math" w:cstheme="minorHAnsi"/>
              <w:sz w:val="24"/>
              <w:szCs w:val="24"/>
            </w:rPr>
            <m:t>=</m:t>
          </m:r>
          <m:r>
            <w:rPr>
              <w:rFonts w:ascii="Cambria Math" w:eastAsia="Times New Roman" w:hAnsi="Cambria Math" w:cs="Times New Roman"/>
              <w:sz w:val="24"/>
              <w:szCs w:val="24"/>
            </w:rPr>
            <m:t>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a </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 </m:t>
              </m:r>
              <m:r>
                <m:rPr>
                  <m:sty m:val="p"/>
                </m:rPr>
                <w:rPr>
                  <w:rFonts w:ascii="Cambria Math" w:eastAsia="Times New Roman" w:hAnsi="Cambria Math" w:cs="Times New Roman"/>
                  <w:sz w:val="24"/>
                  <w:szCs w:val="24"/>
                </w:rPr>
                <m:t>A</m:t>
              </m:r>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θ</m:t>
                  </m:r>
                </m:sub>
              </m:sSub>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m:t>
                  </m:r>
                </m:e>
                <m:sub>
                  <m:r>
                    <w:rPr>
                      <w:rFonts w:ascii="Cambria Math" w:eastAsia="Times New Roman" w:hAnsi="Cambria Math" w:cs="Times New Roman"/>
                      <w:sz w:val="24"/>
                      <w:szCs w:val="24"/>
                    </w:rPr>
                    <m:t>θ</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ctrlPr>
                <w:rPr>
                  <w:rFonts w:ascii="Cambria Math" w:eastAsia="Times New Roman" w:hAnsi="Cambria Math" w:cs="Times New Roman"/>
                  <w:i/>
                  <w:sz w:val="24"/>
                  <w:szCs w:val="24"/>
                </w:rPr>
              </m:ctrlPr>
            </m:e>
          </m:nary>
          <m:r>
            <w:rPr>
              <w:rFonts w:ascii="Cambria Math" w:eastAsia="Times New Roman" w:hAnsi="Cambria Math" w:cstheme="minorHAnsi"/>
              <w:sz w:val="24"/>
              <w:szCs w:val="24"/>
            </w:rPr>
            <m:t>=</m:t>
          </m:r>
          <m:r>
            <w:rPr>
              <w:rFonts w:ascii="Cambria Math" w:eastAsia="Times New Roman" w:hAnsi="Cambria Math" w:cs="Times New Roman"/>
              <w:sz w:val="24"/>
              <w:szCs w:val="24"/>
            </w:rPr>
            <m:t>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θ</m:t>
              </m:r>
            </m:sub>
          </m:sSub>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a </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 </m:t>
              </m:r>
              <m:r>
                <m:rPr>
                  <m:sty m:val="p"/>
                </m:rPr>
                <w:rPr>
                  <w:rFonts w:ascii="Cambria Math" w:eastAsia="Times New Roman" w:hAnsi="Cambria Math" w:cs="Times New Roman"/>
                  <w:sz w:val="24"/>
                  <w:szCs w:val="24"/>
                </w:rPr>
                <m:t>A</m:t>
              </m:r>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m:t>
                  </m:r>
                </m:e>
                <m:sub>
                  <m:r>
                    <w:rPr>
                      <w:rFonts w:ascii="Cambria Math" w:eastAsia="Times New Roman" w:hAnsi="Cambria Math" w:cs="Times New Roman"/>
                      <w:sz w:val="24"/>
                      <w:szCs w:val="24"/>
                    </w:rPr>
                    <m:t>θ</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ctrlPr>
                <w:rPr>
                  <w:rFonts w:ascii="Cambria Math" w:eastAsia="Times New Roman" w:hAnsi="Cambria Math" w:cs="Times New Roman"/>
                  <w:i/>
                  <w:sz w:val="24"/>
                  <w:szCs w:val="24"/>
                </w:rPr>
              </m:ctrlPr>
            </m:e>
          </m:nary>
          <m:r>
            <w:rPr>
              <w:rFonts w:ascii="Cambria Math" w:eastAsia="Times New Roman" w:hAnsi="Cambria Math" w:cstheme="minorHAnsi"/>
              <w:sz w:val="24"/>
              <w:szCs w:val="24"/>
            </w:rPr>
            <m:t>=</m:t>
          </m:r>
          <m:r>
            <w:rPr>
              <w:rFonts w:ascii="Cambria Math" w:eastAsia="Times New Roman" w:hAnsi="Cambria Math" w:cs="Times New Roman"/>
              <w:sz w:val="24"/>
              <w:szCs w:val="24"/>
            </w:rPr>
            <m:t>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θ</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e>
          </m:d>
          <m:r>
            <w:rPr>
              <w:rFonts w:ascii="Cambria Math" w:eastAsia="Times New Roman" w:hAnsi="Cambria Math" w:cs="Times New Roman"/>
              <w:sz w:val="24"/>
              <w:szCs w:val="24"/>
            </w:rPr>
            <m:t>=b</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e>
          </m:d>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0 =0</m:t>
          </m:r>
        </m:oMath>
      </m:oMathPara>
    </w:p>
    <w:p w14:paraId="145E00C8" w14:textId="77777777" w:rsidR="008D273A" w:rsidRDefault="008D273A" w:rsidP="008D273A">
      <w:pPr>
        <w:pStyle w:val="ListParagraph"/>
        <w:bidi w:val="0"/>
        <w:rPr>
          <w:rFonts w:eastAsia="Times New Roman" w:cstheme="minorHAnsi"/>
          <w:color w:val="70AD47" w:themeColor="accent6"/>
          <w:sz w:val="24"/>
          <w:szCs w:val="24"/>
        </w:rPr>
      </w:pPr>
    </w:p>
    <w:p w14:paraId="3224EED2" w14:textId="77777777" w:rsidR="008D273A" w:rsidRDefault="008D273A" w:rsidP="008D273A">
      <w:pPr>
        <w:pStyle w:val="ListParagraph"/>
        <w:bidi w:val="0"/>
        <w:rPr>
          <w:rFonts w:eastAsia="Times New Roman" w:cstheme="minorHAnsi"/>
          <w:color w:val="70AD47" w:themeColor="accent6"/>
          <w:sz w:val="24"/>
          <w:szCs w:val="24"/>
        </w:rPr>
      </w:pPr>
    </w:p>
    <w:p w14:paraId="3F019A38" w14:textId="77777777" w:rsidR="008D273A" w:rsidRDefault="008D273A" w:rsidP="008D273A">
      <w:pPr>
        <w:pStyle w:val="ListParagraph"/>
        <w:bidi w:val="0"/>
        <w:rPr>
          <w:rFonts w:eastAsia="Times New Roman" w:cstheme="minorHAnsi"/>
          <w:color w:val="70AD47" w:themeColor="accent6"/>
          <w:sz w:val="24"/>
          <w:szCs w:val="24"/>
        </w:rPr>
      </w:pPr>
    </w:p>
    <w:p w14:paraId="23FF2340" w14:textId="77777777" w:rsidR="008D273A" w:rsidRDefault="008D273A" w:rsidP="008D273A">
      <w:pPr>
        <w:pStyle w:val="ListParagraph"/>
        <w:bidi w:val="0"/>
        <w:rPr>
          <w:rFonts w:eastAsia="Times New Roman" w:cstheme="minorHAnsi"/>
          <w:color w:val="70AD47" w:themeColor="accent6"/>
          <w:sz w:val="24"/>
          <w:szCs w:val="24"/>
        </w:rPr>
      </w:pPr>
    </w:p>
    <w:p w14:paraId="024F613E" w14:textId="77777777" w:rsidR="008D273A" w:rsidRDefault="008D273A" w:rsidP="008D273A">
      <w:pPr>
        <w:pStyle w:val="ListParagraph"/>
        <w:bidi w:val="0"/>
        <w:rPr>
          <w:rFonts w:eastAsia="Times New Roman" w:cstheme="minorHAnsi"/>
          <w:color w:val="70AD47" w:themeColor="accent6"/>
          <w:sz w:val="24"/>
          <w:szCs w:val="24"/>
        </w:rPr>
      </w:pPr>
    </w:p>
    <w:p w14:paraId="7D699ACB" w14:textId="77777777" w:rsidR="008D273A" w:rsidRDefault="008D273A" w:rsidP="008D273A">
      <w:pPr>
        <w:pStyle w:val="ListParagraph"/>
        <w:bidi w:val="0"/>
        <w:rPr>
          <w:rFonts w:eastAsia="Times New Roman" w:cstheme="minorHAnsi"/>
          <w:color w:val="70AD47" w:themeColor="accent6"/>
          <w:sz w:val="24"/>
          <w:szCs w:val="24"/>
        </w:rPr>
      </w:pPr>
    </w:p>
    <w:p w14:paraId="421B9217" w14:textId="77777777" w:rsidR="008D273A" w:rsidRDefault="008D273A" w:rsidP="008D273A">
      <w:pPr>
        <w:pStyle w:val="ListParagraph"/>
        <w:bidi w:val="0"/>
        <w:rPr>
          <w:rFonts w:eastAsia="Times New Roman" w:cstheme="minorHAnsi"/>
          <w:color w:val="70AD47" w:themeColor="accent6"/>
          <w:sz w:val="24"/>
          <w:szCs w:val="24"/>
        </w:rPr>
      </w:pPr>
    </w:p>
    <w:p w14:paraId="0930CAF0" w14:textId="77777777" w:rsidR="008D273A" w:rsidRDefault="008D273A" w:rsidP="008D273A">
      <w:pPr>
        <w:pStyle w:val="ListParagraph"/>
        <w:bidi w:val="0"/>
        <w:rPr>
          <w:rFonts w:eastAsia="Times New Roman" w:cstheme="minorHAnsi"/>
          <w:color w:val="70AD47" w:themeColor="accent6"/>
          <w:sz w:val="24"/>
          <w:szCs w:val="24"/>
        </w:rPr>
      </w:pPr>
    </w:p>
    <w:p w14:paraId="40F560C5" w14:textId="53EF09F6" w:rsidR="007E45AE" w:rsidRPr="007E45AE" w:rsidRDefault="007E45AE" w:rsidP="008D273A">
      <w:pPr>
        <w:pStyle w:val="ListParagraph"/>
        <w:numPr>
          <w:ilvl w:val="0"/>
          <w:numId w:val="13"/>
        </w:numPr>
        <w:bidi w:val="0"/>
        <w:rPr>
          <w:rFonts w:eastAsia="Times New Roman" w:cstheme="minorHAnsi"/>
          <w:color w:val="70AD47" w:themeColor="accent6"/>
          <w:sz w:val="24"/>
          <w:szCs w:val="24"/>
        </w:rPr>
      </w:pPr>
      <w:r w:rsidRPr="007E45AE">
        <w:rPr>
          <w:rFonts w:eastAsia="Times New Roman" w:cstheme="minorHAnsi"/>
          <w:color w:val="70AD47" w:themeColor="accent6"/>
          <w:sz w:val="24"/>
          <w:szCs w:val="24"/>
        </w:rPr>
        <w:lastRenderedPageBreak/>
        <w:t>Evaluate both algorithms and compare the results (please refer also to convergence time, as well as performance and other things)</w:t>
      </w:r>
      <w:r w:rsidRPr="007E45AE">
        <w:rPr>
          <w:rFonts w:eastAsia="Times New Roman" w:cs="Calibri"/>
          <w:color w:val="70AD47" w:themeColor="accent6"/>
          <w:sz w:val="24"/>
          <w:szCs w:val="24"/>
          <w:rtl/>
        </w:rPr>
        <w:t>.</w:t>
      </w:r>
    </w:p>
    <w:p w14:paraId="7F069D64" w14:textId="77777777" w:rsidR="00153CE9" w:rsidRPr="004A34E2" w:rsidRDefault="00737022" w:rsidP="004A34E2">
      <w:pPr>
        <w:bidi w:val="0"/>
        <w:rPr>
          <w:rFonts w:eastAsia="Times New Roman" w:cstheme="minorHAnsi"/>
          <w:sz w:val="24"/>
          <w:szCs w:val="24"/>
          <w:u w:val="single"/>
        </w:rPr>
      </w:pPr>
      <w:r w:rsidRPr="004A34E2">
        <w:rPr>
          <w:rFonts w:eastAsia="Times New Roman" w:cstheme="minorHAnsi"/>
          <w:sz w:val="24"/>
          <w:szCs w:val="24"/>
          <w:u w:val="single"/>
        </w:rPr>
        <w:t>REINFORCE</w:t>
      </w:r>
      <w:r w:rsidR="00153CE9" w:rsidRPr="004A34E2">
        <w:rPr>
          <w:rFonts w:eastAsia="Times New Roman" w:cstheme="minorHAnsi"/>
          <w:sz w:val="24"/>
          <w:szCs w:val="24"/>
          <w:u w:val="single"/>
        </w:rPr>
        <w:t>:</w:t>
      </w:r>
    </w:p>
    <w:p w14:paraId="3C1F8C7D" w14:textId="2FAC46C6" w:rsidR="00153CE9" w:rsidRPr="00153CE9" w:rsidRDefault="006E1DF1" w:rsidP="00724C54">
      <w:pPr>
        <w:pStyle w:val="ListParagraph"/>
        <w:jc w:val="right"/>
        <w:rPr>
          <w:rFonts w:eastAsia="Times New Roman" w:cstheme="minorHAnsi"/>
          <w:sz w:val="24"/>
          <w:szCs w:val="24"/>
          <w:lang/>
        </w:rPr>
      </w:pPr>
      <w:r w:rsidRPr="006E1DF1">
        <w:rPr>
          <w:rFonts w:eastAsia="Times New Roman" w:cs="Calibri"/>
          <w:sz w:val="24"/>
          <w:szCs w:val="24"/>
          <w:rtl/>
          <w:lang/>
        </w:rPr>
        <w:drawing>
          <wp:inline distT="0" distB="0" distL="0" distR="0" wp14:anchorId="7F23F603" wp14:editId="21A1DA5C">
            <wp:extent cx="4282811" cy="1196444"/>
            <wp:effectExtent l="0" t="0" r="3810" b="3810"/>
            <wp:docPr id="70434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46860" name=""/>
                    <pic:cNvPicPr/>
                  </pic:nvPicPr>
                  <pic:blipFill>
                    <a:blip r:embed="rId6"/>
                    <a:stretch>
                      <a:fillRect/>
                    </a:stretch>
                  </pic:blipFill>
                  <pic:spPr>
                    <a:xfrm>
                      <a:off x="0" y="0"/>
                      <a:ext cx="4282811" cy="1196444"/>
                    </a:xfrm>
                    <a:prstGeom prst="rect">
                      <a:avLst/>
                    </a:prstGeom>
                  </pic:spPr>
                </pic:pic>
              </a:graphicData>
            </a:graphic>
          </wp:inline>
        </w:drawing>
      </w:r>
      <w:r w:rsidR="00153CE9" w:rsidRPr="00153CE9">
        <w:rPr>
          <w:rFonts w:eastAsia="Times New Roman" w:cstheme="minorHAnsi"/>
          <w:sz w:val="24"/>
          <w:szCs w:val="24"/>
          <w:lang/>
        </w:rPr>
        <w:drawing>
          <wp:inline distT="0" distB="0" distL="0" distR="0" wp14:anchorId="7F60B57E" wp14:editId="2C46A08C">
            <wp:extent cx="5074920" cy="1623060"/>
            <wp:effectExtent l="0" t="0" r="0" b="0"/>
            <wp:docPr id="1346481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4920" cy="1623060"/>
                    </a:xfrm>
                    <a:prstGeom prst="rect">
                      <a:avLst/>
                    </a:prstGeom>
                    <a:noFill/>
                    <a:ln>
                      <a:noFill/>
                    </a:ln>
                  </pic:spPr>
                </pic:pic>
              </a:graphicData>
            </a:graphic>
          </wp:inline>
        </w:drawing>
      </w:r>
    </w:p>
    <w:p w14:paraId="5DD39875" w14:textId="77777777" w:rsidR="00153CE9" w:rsidRDefault="00153CE9" w:rsidP="00153CE9">
      <w:pPr>
        <w:pStyle w:val="ListParagraph"/>
        <w:bidi w:val="0"/>
        <w:rPr>
          <w:rFonts w:eastAsia="Times New Roman" w:cstheme="minorHAnsi"/>
          <w:sz w:val="24"/>
          <w:szCs w:val="24"/>
        </w:rPr>
      </w:pPr>
    </w:p>
    <w:p w14:paraId="448D070C" w14:textId="7590B302" w:rsidR="004A34E2" w:rsidRPr="004A34E2" w:rsidRDefault="004A34E2" w:rsidP="004A34E2">
      <w:pPr>
        <w:pStyle w:val="ListParagraph"/>
        <w:bidi w:val="0"/>
        <w:ind w:left="0"/>
        <w:rPr>
          <w:rFonts w:eastAsia="Times New Roman" w:cstheme="minorHAnsi"/>
          <w:sz w:val="24"/>
          <w:szCs w:val="24"/>
          <w:lang/>
        </w:rPr>
      </w:pPr>
      <w:r w:rsidRPr="004A34E2">
        <w:rPr>
          <w:rFonts w:eastAsia="Times New Roman" w:cstheme="minorHAnsi"/>
          <w:sz w:val="24"/>
          <w:szCs w:val="24"/>
          <w:lang/>
        </w:rPr>
        <w:t xml:space="preserve">From the </w:t>
      </w:r>
      <w:r w:rsidRPr="004A34E2">
        <w:rPr>
          <w:rFonts w:eastAsia="Times New Roman" w:cstheme="minorHAnsi"/>
          <w:b/>
          <w:bCs/>
          <w:sz w:val="24"/>
          <w:szCs w:val="24"/>
          <w:lang/>
        </w:rPr>
        <w:t>Vanilla REINFORCE: Rewards</w:t>
      </w:r>
      <w:r w:rsidRPr="004A34E2">
        <w:rPr>
          <w:rFonts w:eastAsia="Times New Roman" w:cstheme="minorHAnsi"/>
          <w:sz w:val="24"/>
          <w:szCs w:val="24"/>
          <w:lang/>
        </w:rPr>
        <w:t xml:space="preserve"> plot, learning progresses gradually with a long warm-up phase. Up to roughly episode 150, rewards remain low, mostly below 100, indicating slow early learning. Between episodes </w:t>
      </w:r>
      <m:oMath>
        <m:r>
          <w:rPr>
            <w:rFonts w:ascii="Cambria Math" w:eastAsia="Times New Roman" w:hAnsi="Cambria Math" w:cstheme="minorHAnsi"/>
            <w:sz w:val="24"/>
            <w:szCs w:val="24"/>
            <w:lang/>
          </w:rPr>
          <m:t>~150</m:t>
        </m:r>
      </m:oMath>
      <w:r w:rsidRPr="004A34E2">
        <w:rPr>
          <w:rFonts w:eastAsia="Times New Roman" w:cstheme="minorHAnsi"/>
          <w:sz w:val="24"/>
          <w:szCs w:val="24"/>
          <w:lang/>
        </w:rPr>
        <w:t xml:space="preserve"> and </w:t>
      </w:r>
      <m:oMath>
        <m:r>
          <w:rPr>
            <w:rFonts w:ascii="Cambria Math" w:eastAsia="Times New Roman" w:hAnsi="Cambria Math" w:cstheme="minorHAnsi"/>
            <w:sz w:val="24"/>
            <w:szCs w:val="24"/>
            <w:lang/>
          </w:rPr>
          <m:t>~400</m:t>
        </m:r>
      </m:oMath>
      <w:r w:rsidRPr="004A34E2">
        <w:rPr>
          <w:rFonts w:eastAsia="Times New Roman" w:cstheme="minorHAnsi"/>
          <w:sz w:val="24"/>
          <w:szCs w:val="24"/>
          <w:lang/>
        </w:rPr>
        <w:t>, the agent begins to frequently reach higher rewards, but performance remains unstable, with sharp drops even after near-optimal episodes.</w:t>
      </w:r>
    </w:p>
    <w:p w14:paraId="0B75D8D5" w14:textId="20D018F2" w:rsidR="00153CE9" w:rsidRPr="004A34E2" w:rsidRDefault="004A34E2" w:rsidP="002C7560">
      <w:pPr>
        <w:pStyle w:val="ListParagraph"/>
        <w:bidi w:val="0"/>
        <w:ind w:left="0"/>
        <w:rPr>
          <w:rFonts w:eastAsia="Times New Roman" w:cstheme="minorHAnsi"/>
          <w:sz w:val="24"/>
          <w:szCs w:val="24"/>
          <w:lang/>
        </w:rPr>
      </w:pPr>
      <w:r w:rsidRPr="004A34E2">
        <w:rPr>
          <w:rFonts w:eastAsia="Times New Roman" w:cstheme="minorHAnsi"/>
          <w:sz w:val="24"/>
          <w:szCs w:val="24"/>
          <w:lang/>
        </w:rPr>
        <w:t xml:space="preserve">The 100-episode moving average increases steadily and crosses the target reward line (475) at </w:t>
      </w:r>
      <w:r w:rsidRPr="004A34E2">
        <w:rPr>
          <w:rFonts w:eastAsia="Times New Roman" w:cstheme="minorHAnsi"/>
          <w:b/>
          <w:bCs/>
          <w:sz w:val="24"/>
          <w:szCs w:val="24"/>
          <w:lang/>
        </w:rPr>
        <w:t>episode 661</w:t>
      </w:r>
      <w:r w:rsidRPr="004A34E2">
        <w:rPr>
          <w:rFonts w:eastAsia="Times New Roman" w:cstheme="minorHAnsi"/>
          <w:sz w:val="24"/>
          <w:szCs w:val="24"/>
          <w:lang/>
        </w:rPr>
        <w:t xml:space="preserve">, reaching a final average reward of </w:t>
      </w:r>
      <w:r w:rsidRPr="004A34E2">
        <w:rPr>
          <w:rFonts w:eastAsia="Times New Roman" w:cstheme="minorHAnsi"/>
          <w:b/>
          <w:bCs/>
          <w:sz w:val="24"/>
          <w:szCs w:val="24"/>
          <w:lang/>
        </w:rPr>
        <w:t>477.65</w:t>
      </w:r>
      <w:r w:rsidRPr="004A34E2">
        <w:rPr>
          <w:rFonts w:eastAsia="Times New Roman" w:cstheme="minorHAnsi"/>
          <w:sz w:val="24"/>
          <w:szCs w:val="24"/>
          <w:lang/>
        </w:rPr>
        <w:t>. This confirms successful convergence, but only after a prolonged training period.</w:t>
      </w:r>
      <w:r w:rsidR="002C7560">
        <w:rPr>
          <w:rFonts w:eastAsia="Times New Roman" w:cstheme="minorHAnsi"/>
          <w:sz w:val="24"/>
          <w:szCs w:val="24"/>
        </w:rPr>
        <w:t xml:space="preserve"> </w:t>
      </w:r>
      <w:r w:rsidR="002C7560">
        <w:rPr>
          <w:rFonts w:eastAsia="Times New Roman" w:cstheme="minorHAnsi"/>
          <w:sz w:val="24"/>
          <w:szCs w:val="24"/>
        </w:rPr>
        <w:t xml:space="preserve">Training this model took </w:t>
      </w:r>
      <m:oMath>
        <m:r>
          <w:rPr>
            <w:rFonts w:ascii="Cambria Math" w:eastAsia="Times New Roman" w:hAnsi="Cambria Math" w:cstheme="minorHAnsi"/>
            <w:sz w:val="24"/>
            <w:szCs w:val="24"/>
          </w:rPr>
          <m:t>1.5 minutes</m:t>
        </m:r>
        <m:r>
          <w:rPr>
            <w:rFonts w:ascii="Cambria Math" w:eastAsia="Times New Roman" w:hAnsi="Cambria Math" w:cstheme="minorHAnsi"/>
            <w:sz w:val="24"/>
            <w:szCs w:val="24"/>
          </w:rPr>
          <m:t xml:space="preserve"> </m:t>
        </m:r>
      </m:oMath>
      <w:r w:rsidR="002C7560">
        <w:rPr>
          <w:rFonts w:eastAsia="Times New Roman" w:cstheme="minorHAnsi"/>
          <w:sz w:val="24"/>
          <w:szCs w:val="24"/>
        </w:rPr>
        <w:t xml:space="preserve">on a CPU. </w:t>
      </w:r>
      <w:r w:rsidRPr="004A34E2">
        <w:rPr>
          <w:rFonts w:eastAsia="Times New Roman" w:cstheme="minorHAnsi"/>
          <w:sz w:val="24"/>
          <w:szCs w:val="24"/>
          <w:lang/>
        </w:rPr>
        <w:t xml:space="preserve">A key observation from the plot is that </w:t>
      </w:r>
      <w:r w:rsidRPr="004A34E2">
        <w:rPr>
          <w:rFonts w:eastAsia="Times New Roman" w:cstheme="minorHAnsi"/>
          <w:b/>
          <w:bCs/>
          <w:sz w:val="24"/>
          <w:szCs w:val="24"/>
          <w:lang/>
        </w:rPr>
        <w:t>even after convergence</w:t>
      </w:r>
      <w:r w:rsidRPr="004A34E2">
        <w:rPr>
          <w:rFonts w:eastAsia="Times New Roman" w:cstheme="minorHAnsi"/>
          <w:sz w:val="24"/>
          <w:szCs w:val="24"/>
          <w:lang/>
        </w:rPr>
        <w:t>, individual episode rewards continue to fluctuate heavily, with multiple drops well below 200. This indicates that while the expected policy performance is high, the policy itself remains noisy.</w:t>
      </w:r>
    </w:p>
    <w:p w14:paraId="21A3A40D" w14:textId="77777777" w:rsidR="002C7560" w:rsidRDefault="002C7560" w:rsidP="004A34E2">
      <w:pPr>
        <w:pStyle w:val="ListParagraph"/>
        <w:bidi w:val="0"/>
        <w:ind w:left="0"/>
        <w:rPr>
          <w:rFonts w:eastAsia="Times New Roman" w:cstheme="minorHAnsi"/>
          <w:b/>
          <w:bCs/>
          <w:sz w:val="24"/>
          <w:szCs w:val="24"/>
        </w:rPr>
      </w:pPr>
    </w:p>
    <w:p w14:paraId="401F0592" w14:textId="4047E832" w:rsidR="004A34E2" w:rsidRPr="004A34E2" w:rsidRDefault="004A34E2" w:rsidP="002C7560">
      <w:pPr>
        <w:pStyle w:val="ListParagraph"/>
        <w:bidi w:val="0"/>
        <w:ind w:left="0"/>
        <w:rPr>
          <w:rFonts w:eastAsia="Times New Roman" w:cstheme="minorHAnsi"/>
          <w:b/>
          <w:bCs/>
          <w:sz w:val="24"/>
          <w:szCs w:val="24"/>
        </w:rPr>
      </w:pPr>
      <w:r>
        <w:rPr>
          <w:rFonts w:eastAsia="Times New Roman" w:cstheme="minorHAnsi"/>
          <w:b/>
          <w:bCs/>
          <w:sz w:val="24"/>
          <w:szCs w:val="24"/>
        </w:rPr>
        <w:t>V</w:t>
      </w:r>
      <w:r w:rsidRPr="004A34E2">
        <w:rPr>
          <w:rFonts w:eastAsia="Times New Roman" w:cstheme="minorHAnsi"/>
          <w:b/>
          <w:bCs/>
          <w:sz w:val="24"/>
          <w:szCs w:val="24"/>
          <w:lang/>
        </w:rPr>
        <w:t>ariance and Stability</w:t>
      </w:r>
    </w:p>
    <w:p w14:paraId="012582D1" w14:textId="77777777" w:rsidR="004A34E2" w:rsidRPr="004A34E2" w:rsidRDefault="004A34E2" w:rsidP="004A34E2">
      <w:pPr>
        <w:pStyle w:val="ListParagraph"/>
        <w:bidi w:val="0"/>
        <w:ind w:left="0"/>
        <w:rPr>
          <w:rFonts w:eastAsia="Times New Roman" w:cstheme="minorHAnsi"/>
          <w:sz w:val="24"/>
          <w:szCs w:val="24"/>
          <w:lang/>
        </w:rPr>
      </w:pPr>
      <w:r w:rsidRPr="004A34E2">
        <w:rPr>
          <w:rFonts w:eastAsia="Times New Roman" w:cstheme="minorHAnsi"/>
          <w:sz w:val="24"/>
          <w:szCs w:val="24"/>
          <w:lang/>
        </w:rPr>
        <w:t xml:space="preserve">The reward plot shows extreme variance throughout training. Episodes frequently alternate between near-maximum reward (500) and very low reward values. This is a textbook manifestation of vanilla REINFORCE’s </w:t>
      </w:r>
      <w:r w:rsidRPr="004A34E2">
        <w:rPr>
          <w:rFonts w:eastAsia="Times New Roman" w:cstheme="minorHAnsi"/>
          <w:sz w:val="24"/>
          <w:szCs w:val="24"/>
          <w:u w:val="single"/>
          <w:lang/>
        </w:rPr>
        <w:t>high-variance</w:t>
      </w:r>
      <w:r w:rsidRPr="004A34E2">
        <w:rPr>
          <w:rFonts w:eastAsia="Times New Roman" w:cstheme="minorHAnsi"/>
          <w:sz w:val="24"/>
          <w:szCs w:val="24"/>
          <w:lang/>
        </w:rPr>
        <w:t xml:space="preserve"> gradient estimates, since updates depend on full episode returns with no baseline subtraction.</w:t>
      </w:r>
    </w:p>
    <w:p w14:paraId="13D70D62" w14:textId="7C06E74F" w:rsidR="002C7560" w:rsidRPr="006E1DF1" w:rsidRDefault="004A34E2" w:rsidP="006E1DF1">
      <w:pPr>
        <w:pStyle w:val="ListParagraph"/>
        <w:bidi w:val="0"/>
        <w:ind w:left="0"/>
        <w:rPr>
          <w:rFonts w:eastAsia="Times New Roman" w:cstheme="minorHAnsi"/>
          <w:sz w:val="24"/>
          <w:szCs w:val="24"/>
        </w:rPr>
      </w:pPr>
      <w:r w:rsidRPr="004A34E2">
        <w:rPr>
          <w:rFonts w:eastAsia="Times New Roman" w:cstheme="minorHAnsi"/>
          <w:sz w:val="24"/>
          <w:szCs w:val="24"/>
          <w:lang/>
        </w:rPr>
        <w:t xml:space="preserve">The </w:t>
      </w:r>
      <w:r w:rsidRPr="004A34E2">
        <w:rPr>
          <w:rFonts w:eastAsia="Times New Roman" w:cstheme="minorHAnsi"/>
          <w:b/>
          <w:bCs/>
          <w:sz w:val="24"/>
          <w:szCs w:val="24"/>
          <w:lang/>
        </w:rPr>
        <w:t>Vanilla REINFORCE: Loss</w:t>
      </w:r>
      <w:r w:rsidRPr="004A34E2">
        <w:rPr>
          <w:rFonts w:eastAsia="Times New Roman" w:cstheme="minorHAnsi"/>
          <w:sz w:val="24"/>
          <w:szCs w:val="24"/>
          <w:lang/>
        </w:rPr>
        <w:t xml:space="preserve"> plot reinforces this interpretation. The loss oscillates tightly around zero early on, then exhibits increasing amplitude over time, with large positive and negative spikes (down to roughly −25 and up to +15). This widening spread reflects unstable policy gradient updates as returns increase. Importantly, there is no clear downward trend or stabilization in loss magnitude, indicating persistent noise rather than convergence in the optimization objective.</w:t>
      </w:r>
    </w:p>
    <w:p w14:paraId="26BD9560" w14:textId="6C00A621" w:rsidR="00047115" w:rsidRPr="006E1DF1" w:rsidRDefault="00737022" w:rsidP="004A34E2">
      <w:pPr>
        <w:bidi w:val="0"/>
        <w:rPr>
          <w:rFonts w:eastAsia="Times New Roman" w:cstheme="minorHAnsi"/>
          <w:sz w:val="24"/>
          <w:szCs w:val="24"/>
          <w:u w:val="single"/>
        </w:rPr>
      </w:pPr>
      <w:r w:rsidRPr="006E1DF1">
        <w:rPr>
          <w:rFonts w:eastAsia="Times New Roman" w:cstheme="minorHAnsi"/>
          <w:sz w:val="24"/>
          <w:szCs w:val="24"/>
          <w:u w:val="single"/>
        </w:rPr>
        <w:lastRenderedPageBreak/>
        <w:t>REINFORCE + baseline:</w:t>
      </w:r>
    </w:p>
    <w:p w14:paraId="7725FEB2" w14:textId="5D23CE72" w:rsidR="006E1DF1" w:rsidRPr="004A34E2" w:rsidRDefault="006E1DF1" w:rsidP="006E1DF1">
      <w:pPr>
        <w:bidi w:val="0"/>
        <w:rPr>
          <w:rFonts w:eastAsia="Times New Roman" w:cstheme="minorHAnsi"/>
          <w:sz w:val="24"/>
          <w:szCs w:val="24"/>
        </w:rPr>
      </w:pPr>
      <w:r w:rsidRPr="006E1DF1">
        <w:rPr>
          <w:rFonts w:eastAsia="Times New Roman" w:cstheme="minorHAnsi"/>
          <w:sz w:val="24"/>
          <w:szCs w:val="24"/>
        </w:rPr>
        <w:drawing>
          <wp:inline distT="0" distB="0" distL="0" distR="0" wp14:anchorId="41B3C062" wp14:editId="66DC5142">
            <wp:extent cx="5731510" cy="1402080"/>
            <wp:effectExtent l="0" t="0" r="2540" b="7620"/>
            <wp:docPr id="15969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1637" name=""/>
                    <pic:cNvPicPr/>
                  </pic:nvPicPr>
                  <pic:blipFill>
                    <a:blip r:embed="rId8"/>
                    <a:stretch>
                      <a:fillRect/>
                    </a:stretch>
                  </pic:blipFill>
                  <pic:spPr>
                    <a:xfrm>
                      <a:off x="0" y="0"/>
                      <a:ext cx="5731510" cy="1402080"/>
                    </a:xfrm>
                    <a:prstGeom prst="rect">
                      <a:avLst/>
                    </a:prstGeom>
                  </pic:spPr>
                </pic:pic>
              </a:graphicData>
            </a:graphic>
          </wp:inline>
        </w:drawing>
      </w:r>
    </w:p>
    <w:p w14:paraId="37C04CFE" w14:textId="273A9513" w:rsidR="002C7560" w:rsidRPr="002C7560" w:rsidRDefault="002C7560" w:rsidP="002C7560">
      <w:pPr>
        <w:bidi w:val="0"/>
        <w:rPr>
          <w:rFonts w:eastAsia="Times New Roman" w:cstheme="minorHAnsi"/>
          <w:sz w:val="24"/>
          <w:szCs w:val="24"/>
          <w:lang/>
        </w:rPr>
      </w:pPr>
      <w:r w:rsidRPr="002C7560">
        <w:rPr>
          <w:rFonts w:eastAsia="Times New Roman" w:cstheme="minorHAnsi"/>
          <w:sz w:val="24"/>
          <w:szCs w:val="24"/>
          <w:lang/>
        </w:rPr>
        <w:drawing>
          <wp:inline distT="0" distB="0" distL="0" distR="0" wp14:anchorId="2FF3D1B1" wp14:editId="6A59B695">
            <wp:extent cx="5731510" cy="1910715"/>
            <wp:effectExtent l="0" t="0" r="2540" b="0"/>
            <wp:docPr id="1636475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3611F3D9" w14:textId="3CFCD5F4" w:rsidR="002C7560" w:rsidRPr="002C7560" w:rsidRDefault="002C7560" w:rsidP="002C7560">
      <w:pPr>
        <w:bidi w:val="0"/>
        <w:rPr>
          <w:rFonts w:eastAsia="Times New Roman" w:cstheme="minorHAnsi"/>
          <w:sz w:val="24"/>
          <w:szCs w:val="24"/>
          <w:lang/>
        </w:rPr>
      </w:pPr>
      <w:r w:rsidRPr="002C7560">
        <w:rPr>
          <w:rFonts w:eastAsia="Times New Roman" w:cstheme="minorHAnsi"/>
          <w:sz w:val="24"/>
          <w:szCs w:val="24"/>
          <w:lang/>
        </w:rPr>
        <w:t xml:space="preserve">The </w:t>
      </w:r>
      <w:r w:rsidRPr="002C7560">
        <w:rPr>
          <w:rFonts w:eastAsia="Times New Roman" w:cstheme="minorHAnsi"/>
          <w:b/>
          <w:bCs/>
          <w:sz w:val="24"/>
          <w:szCs w:val="24"/>
          <w:lang/>
        </w:rPr>
        <w:t>REINFORCE w/ Baseline: Rewards</w:t>
      </w:r>
      <w:r w:rsidRPr="002C7560">
        <w:rPr>
          <w:rFonts w:eastAsia="Times New Roman" w:cstheme="minorHAnsi"/>
          <w:sz w:val="24"/>
          <w:szCs w:val="24"/>
          <w:lang/>
        </w:rPr>
        <w:t xml:space="preserve"> plot shows a markedly different learning profile. Early learning is faster and more structured, with the agent reaching rewards above 300 by around episode 200. By episodes </w:t>
      </w:r>
      <m:oMath>
        <m:r>
          <w:rPr>
            <w:rFonts w:ascii="Cambria Math" w:eastAsia="Times New Roman" w:hAnsi="Cambria Math" w:cstheme="minorHAnsi"/>
            <w:sz w:val="24"/>
            <w:szCs w:val="24"/>
            <w:lang/>
          </w:rPr>
          <m:t>~250-300</m:t>
        </m:r>
      </m:oMath>
      <w:r w:rsidRPr="002C7560">
        <w:rPr>
          <w:rFonts w:eastAsia="Times New Roman" w:cstheme="minorHAnsi"/>
          <w:sz w:val="24"/>
          <w:szCs w:val="24"/>
          <w:lang/>
        </w:rPr>
        <w:t>, near-optimal episodes (</w:t>
      </w:r>
      <m:oMath>
        <m:r>
          <w:rPr>
            <w:rFonts w:ascii="Cambria Math" w:eastAsia="Times New Roman" w:hAnsi="Cambria Math" w:cstheme="minorHAnsi"/>
            <w:sz w:val="24"/>
            <w:szCs w:val="24"/>
            <w:lang/>
          </w:rPr>
          <m:t>reward ≈ 500</m:t>
        </m:r>
      </m:oMath>
      <w:r w:rsidRPr="002C7560">
        <w:rPr>
          <w:rFonts w:eastAsia="Times New Roman" w:cstheme="minorHAnsi"/>
          <w:sz w:val="24"/>
          <w:szCs w:val="24"/>
          <w:lang/>
        </w:rPr>
        <w:t>) occur frequently.</w:t>
      </w:r>
    </w:p>
    <w:p w14:paraId="69C4AAEA" w14:textId="646053E2" w:rsidR="002C7560" w:rsidRPr="002C7560" w:rsidRDefault="002C7560" w:rsidP="002C7560">
      <w:pPr>
        <w:bidi w:val="0"/>
        <w:rPr>
          <w:rFonts w:eastAsia="Times New Roman" w:cstheme="minorHAnsi"/>
          <w:sz w:val="24"/>
          <w:szCs w:val="24"/>
        </w:rPr>
      </w:pPr>
      <w:r w:rsidRPr="002C7560">
        <w:rPr>
          <w:rFonts w:eastAsia="Times New Roman" w:cstheme="minorHAnsi"/>
          <w:sz w:val="24"/>
          <w:szCs w:val="24"/>
          <w:lang/>
        </w:rPr>
        <w:t xml:space="preserve">The 100-episode moving average stabilizes close to the target line much earlier than in vanilla REINFORCE, although it crosses the target threshold slightly later, at </w:t>
      </w:r>
      <w:r w:rsidRPr="002C7560">
        <w:rPr>
          <w:rFonts w:eastAsia="Times New Roman" w:cstheme="minorHAnsi"/>
          <w:b/>
          <w:bCs/>
          <w:sz w:val="24"/>
          <w:szCs w:val="24"/>
          <w:lang/>
        </w:rPr>
        <w:t>episode 704</w:t>
      </w:r>
      <w:r w:rsidRPr="002C7560">
        <w:rPr>
          <w:rFonts w:eastAsia="Times New Roman" w:cstheme="minorHAnsi"/>
          <w:sz w:val="24"/>
          <w:szCs w:val="24"/>
          <w:lang/>
        </w:rPr>
        <w:t xml:space="preserve">, with a final average reward of </w:t>
      </w:r>
      <w:r w:rsidRPr="002C7560">
        <w:rPr>
          <w:rFonts w:eastAsia="Times New Roman" w:cstheme="minorHAnsi"/>
          <w:b/>
          <w:bCs/>
          <w:sz w:val="24"/>
          <w:szCs w:val="24"/>
          <w:lang/>
        </w:rPr>
        <w:t>477.09</w:t>
      </w:r>
      <w:r w:rsidRPr="002C7560">
        <w:rPr>
          <w:rFonts w:eastAsia="Times New Roman" w:cstheme="minorHAnsi"/>
          <w:sz w:val="24"/>
          <w:szCs w:val="24"/>
          <w:lang/>
        </w:rPr>
        <w:t>.</w:t>
      </w:r>
      <w:r>
        <w:rPr>
          <w:rFonts w:eastAsia="Times New Roman" w:cstheme="minorHAnsi"/>
          <w:sz w:val="24"/>
          <w:szCs w:val="24"/>
        </w:rPr>
        <w:t xml:space="preserve"> Training this model took </w:t>
      </w:r>
      <m:oMath>
        <m:r>
          <w:rPr>
            <w:rFonts w:ascii="Cambria Math" w:eastAsia="Times New Roman" w:hAnsi="Cambria Math" w:cstheme="minorHAnsi"/>
            <w:sz w:val="24"/>
            <w:szCs w:val="24"/>
          </w:rPr>
          <m:t>~4.5 minutes</m:t>
        </m:r>
      </m:oMath>
      <w:r>
        <w:rPr>
          <w:rFonts w:eastAsia="Times New Roman" w:cstheme="minorHAnsi"/>
          <w:sz w:val="24"/>
          <w:szCs w:val="24"/>
        </w:rPr>
        <w:t xml:space="preserve"> on a CPU. This is significantly longer than the time it took to train the vanilla model.</w:t>
      </w:r>
    </w:p>
    <w:p w14:paraId="38DDC01B" w14:textId="77777777" w:rsidR="002C7560" w:rsidRPr="002C7560" w:rsidRDefault="002C7560" w:rsidP="002C7560">
      <w:pPr>
        <w:bidi w:val="0"/>
        <w:rPr>
          <w:rFonts w:eastAsia="Times New Roman" w:cstheme="minorHAnsi"/>
          <w:sz w:val="24"/>
          <w:szCs w:val="24"/>
          <w:lang/>
        </w:rPr>
      </w:pPr>
      <w:r w:rsidRPr="002C7560">
        <w:rPr>
          <w:rFonts w:eastAsia="Times New Roman" w:cstheme="minorHAnsi"/>
          <w:sz w:val="24"/>
          <w:szCs w:val="24"/>
          <w:lang/>
        </w:rPr>
        <w:t>Crucially, after convergence, the moving average remains stable, and although individual episodes still fluctuate, the frequency and depth of reward collapses are visibly reduced compared to vanilla REINFORCE.</w:t>
      </w:r>
    </w:p>
    <w:p w14:paraId="2E1F9145" w14:textId="77777777" w:rsidR="002C7560" w:rsidRPr="002C7560" w:rsidRDefault="002C7560" w:rsidP="002C7560">
      <w:pPr>
        <w:bidi w:val="0"/>
        <w:rPr>
          <w:rFonts w:eastAsia="Times New Roman" w:cstheme="minorHAnsi"/>
          <w:b/>
          <w:bCs/>
          <w:sz w:val="24"/>
          <w:szCs w:val="24"/>
          <w:lang/>
        </w:rPr>
      </w:pPr>
      <w:r w:rsidRPr="002C7560">
        <w:rPr>
          <w:rFonts w:eastAsia="Times New Roman" w:cstheme="minorHAnsi"/>
          <w:b/>
          <w:bCs/>
          <w:sz w:val="24"/>
          <w:szCs w:val="24"/>
          <w:lang/>
        </w:rPr>
        <w:t>Variance Reduction and Loss Behavior</w:t>
      </w:r>
    </w:p>
    <w:p w14:paraId="0C14C628" w14:textId="3C291ACE" w:rsidR="002C7560" w:rsidRPr="002C7560" w:rsidRDefault="002C7560" w:rsidP="002C7560">
      <w:pPr>
        <w:bidi w:val="0"/>
        <w:rPr>
          <w:rFonts w:eastAsia="Times New Roman" w:cstheme="minorHAnsi"/>
          <w:sz w:val="24"/>
          <w:szCs w:val="24"/>
          <w:lang/>
        </w:rPr>
      </w:pPr>
      <w:r w:rsidRPr="002C7560">
        <w:rPr>
          <w:rFonts w:eastAsia="Times New Roman" w:cstheme="minorHAnsi"/>
          <w:sz w:val="24"/>
          <w:szCs w:val="24"/>
          <w:lang/>
        </w:rPr>
        <w:t xml:space="preserve">The reward plot shows </w:t>
      </w:r>
      <w:r w:rsidRPr="002C7560">
        <w:rPr>
          <w:rFonts w:eastAsia="Times New Roman" w:cstheme="minorHAnsi"/>
          <w:b/>
          <w:bCs/>
          <w:sz w:val="24"/>
          <w:szCs w:val="24"/>
          <w:lang/>
        </w:rPr>
        <w:t>reduced variance</w:t>
      </w:r>
      <w:r w:rsidRPr="002C7560">
        <w:rPr>
          <w:rFonts w:eastAsia="Times New Roman" w:cstheme="minorHAnsi"/>
          <w:sz w:val="24"/>
          <w:szCs w:val="24"/>
          <w:lang/>
        </w:rPr>
        <w:t xml:space="preserve"> relative to vanilla REINFORCE. While suboptimal episodes still occur, long streaks of high-reward episodes dominate the later training phase. This reflects the effect of subtracting a learned value baseline, which reduces gradient variance without biasing the policy update.</w:t>
      </w:r>
    </w:p>
    <w:p w14:paraId="1402A7F4" w14:textId="77777777" w:rsidR="002C7560" w:rsidRPr="002C7560" w:rsidRDefault="002C7560" w:rsidP="002C7560">
      <w:pPr>
        <w:bidi w:val="0"/>
        <w:rPr>
          <w:rFonts w:eastAsia="Times New Roman" w:cstheme="minorHAnsi"/>
          <w:sz w:val="24"/>
          <w:szCs w:val="24"/>
          <w:lang/>
        </w:rPr>
      </w:pPr>
      <w:r w:rsidRPr="002C7560">
        <w:rPr>
          <w:rFonts w:eastAsia="Times New Roman" w:cstheme="minorHAnsi"/>
          <w:sz w:val="24"/>
          <w:szCs w:val="24"/>
          <w:lang/>
        </w:rPr>
        <w:t xml:space="preserve">The </w:t>
      </w:r>
      <w:r w:rsidRPr="002C7560">
        <w:rPr>
          <w:rFonts w:eastAsia="Times New Roman" w:cstheme="minorHAnsi"/>
          <w:b/>
          <w:bCs/>
          <w:sz w:val="24"/>
          <w:szCs w:val="24"/>
          <w:lang/>
        </w:rPr>
        <w:t>REINFORCE w/ Baseline: Loss</w:t>
      </w:r>
      <w:r w:rsidRPr="002C7560">
        <w:rPr>
          <w:rFonts w:eastAsia="Times New Roman" w:cstheme="minorHAnsi"/>
          <w:sz w:val="24"/>
          <w:szCs w:val="24"/>
          <w:lang/>
        </w:rPr>
        <w:t xml:space="preserve"> plot differs fundamentally in scale and structure. Loss values are consistently positive and significantly larger, often in the range of 300–500, with occasional spikes above 1000. This behavior is expected, as the plotted loss now reflects both actor and critic learning dynamics.</w:t>
      </w:r>
    </w:p>
    <w:p w14:paraId="242C0E14" w14:textId="540BA088" w:rsidR="00F83CB0" w:rsidRDefault="002C7560" w:rsidP="006E1DF1">
      <w:pPr>
        <w:bidi w:val="0"/>
        <w:rPr>
          <w:rFonts w:eastAsia="Times New Roman" w:cstheme="minorHAnsi"/>
          <w:sz w:val="24"/>
          <w:szCs w:val="24"/>
        </w:rPr>
      </w:pPr>
      <w:r w:rsidRPr="002C7560">
        <w:rPr>
          <w:rFonts w:eastAsia="Times New Roman" w:cstheme="minorHAnsi"/>
          <w:sz w:val="24"/>
          <w:szCs w:val="24"/>
          <w:lang/>
        </w:rPr>
        <w:lastRenderedPageBreak/>
        <w:t xml:space="preserve">Despite the larger magnitude and occasional spikes, the loss curve shows a </w:t>
      </w:r>
      <w:r w:rsidRPr="002C7560">
        <w:rPr>
          <w:rFonts w:eastAsia="Times New Roman" w:cstheme="minorHAnsi"/>
          <w:b/>
          <w:bCs/>
          <w:sz w:val="24"/>
          <w:szCs w:val="24"/>
          <w:lang/>
        </w:rPr>
        <w:t>stable band rather than symmetric oscillation around zero</w:t>
      </w:r>
      <w:r w:rsidRPr="002C7560">
        <w:rPr>
          <w:rFonts w:eastAsia="Times New Roman" w:cstheme="minorHAnsi"/>
          <w:sz w:val="24"/>
          <w:szCs w:val="24"/>
          <w:lang/>
        </w:rPr>
        <w:t>, indicating more consistent gradient directionality. Importantly, these spikes do not correspond to collapses in reward, suggesting that the policy is robust to critic noise.</w:t>
      </w:r>
    </w:p>
    <w:p w14:paraId="593C39C3" w14:textId="4F9BC2CA" w:rsidR="006E1DF1" w:rsidRDefault="006E1DF1" w:rsidP="006E1DF1">
      <w:pPr>
        <w:bidi w:val="0"/>
        <w:rPr>
          <w:rFonts w:eastAsia="Times New Roman" w:cstheme="minorHAnsi"/>
          <w:sz w:val="24"/>
          <w:szCs w:val="24"/>
        </w:rPr>
      </w:pPr>
      <w:r>
        <w:rPr>
          <w:rFonts w:eastAsia="Times New Roman" w:cstheme="minorHAnsi"/>
          <w:sz w:val="24"/>
          <w:szCs w:val="24"/>
        </w:rPr>
        <w:t>SUMMARY:</w:t>
      </w:r>
    </w:p>
    <w:p w14:paraId="73BC6F85" w14:textId="77777777" w:rsidR="006E1DF1" w:rsidRPr="006E1DF1" w:rsidRDefault="006E1DF1" w:rsidP="006E1DF1">
      <w:pPr>
        <w:bidi w:val="0"/>
        <w:rPr>
          <w:rFonts w:eastAsia="Times New Roman" w:cstheme="minorHAnsi"/>
          <w:sz w:val="24"/>
          <w:szCs w:val="24"/>
          <w:lang/>
        </w:rPr>
      </w:pPr>
      <w:r w:rsidRPr="006E1DF1">
        <w:rPr>
          <w:rFonts w:eastAsia="Times New Roman" w:cstheme="minorHAnsi"/>
          <w:sz w:val="24"/>
          <w:szCs w:val="24"/>
          <w:lang/>
        </w:rPr>
        <w:t xml:space="preserve">Both algorithms successfully solve the CartPole task and achieve comparable final performance. However, the plots clearly show that </w:t>
      </w:r>
      <w:r w:rsidRPr="006E1DF1">
        <w:rPr>
          <w:rFonts w:eastAsia="Times New Roman" w:cstheme="minorHAnsi"/>
          <w:b/>
          <w:bCs/>
          <w:sz w:val="24"/>
          <w:szCs w:val="24"/>
          <w:lang/>
        </w:rPr>
        <w:t>REINFORCE with baseline provides significantly better training stability, lower reward variance, and earlier entry into high-performance regimes</w:t>
      </w:r>
      <w:r w:rsidRPr="006E1DF1">
        <w:rPr>
          <w:rFonts w:eastAsia="Times New Roman" w:cstheme="minorHAnsi"/>
          <w:sz w:val="24"/>
          <w:szCs w:val="24"/>
          <w:lang/>
        </w:rPr>
        <w:t>. Vanilla REINFORCE converges slightly earlier by the moving-average criterion but does so with persistent instability and inefficient learning dynamics.</w:t>
      </w:r>
    </w:p>
    <w:p w14:paraId="1F0F457E" w14:textId="39988C2E" w:rsidR="006E1DF1" w:rsidRPr="006E1DF1" w:rsidRDefault="006E1DF1" w:rsidP="006E1DF1">
      <w:pPr>
        <w:bidi w:val="0"/>
        <w:rPr>
          <w:rFonts w:eastAsia="Times New Roman" w:cstheme="minorHAnsi"/>
          <w:sz w:val="24"/>
          <w:szCs w:val="24"/>
        </w:rPr>
      </w:pPr>
      <w:r>
        <w:rPr>
          <w:rFonts w:eastAsia="Times New Roman" w:cstheme="minorHAnsi"/>
          <w:sz w:val="24"/>
          <w:szCs w:val="24"/>
        </w:rPr>
        <w:t>It is important to note that training the baseline was more resource consuming (time), due to the 2 NNs and slight architectural modifications.</w:t>
      </w:r>
    </w:p>
    <w:p w14:paraId="2065B448" w14:textId="77777777" w:rsidR="006E1DF1" w:rsidRPr="006E1DF1" w:rsidRDefault="006E1DF1" w:rsidP="006E1DF1">
      <w:pPr>
        <w:bidi w:val="0"/>
        <w:rPr>
          <w:rFonts w:eastAsia="Times New Roman" w:cstheme="minorHAnsi"/>
          <w:sz w:val="24"/>
          <w:szCs w:val="24"/>
          <w:lang/>
        </w:rPr>
      </w:pPr>
    </w:p>
    <w:p w14:paraId="0998E661" w14:textId="65E204EB" w:rsidR="00F83CB0" w:rsidRDefault="00F83CB0" w:rsidP="00F83CB0">
      <w:pPr>
        <w:pStyle w:val="Heading1"/>
        <w:bidi w:val="0"/>
        <w:spacing w:line="276" w:lineRule="auto"/>
      </w:pPr>
      <w:r>
        <w:t xml:space="preserve">Section 2 </w:t>
      </w:r>
      <w:r w:rsidR="00D41145">
        <w:t>–</w:t>
      </w:r>
      <w:r w:rsidRPr="00F83CB0">
        <w:t xml:space="preserve"> Advantage Actor-Critic</w:t>
      </w:r>
    </w:p>
    <w:p w14:paraId="4914432B" w14:textId="74EA22B5" w:rsidR="00F83CB0" w:rsidRPr="00100142" w:rsidRDefault="00450EEC" w:rsidP="00417D0F">
      <w:pPr>
        <w:pStyle w:val="ListParagraph"/>
        <w:numPr>
          <w:ilvl w:val="0"/>
          <w:numId w:val="13"/>
        </w:numPr>
        <w:bidi w:val="0"/>
        <w:rPr>
          <w:rFonts w:eastAsiaTheme="minorEastAsia"/>
        </w:rPr>
      </w:pPr>
      <w:r w:rsidRPr="00100142">
        <w:rPr>
          <w:color w:val="70AD47" w:themeColor="accent6"/>
        </w:rPr>
        <w:t>Why is using the TD-error of the value function for the update of the policy network parameters is practically the same as using the advantage estimate (of equation 1</w:t>
      </w:r>
      <w:r w:rsidR="00866CD2">
        <w:rPr>
          <w:color w:val="70AD47" w:themeColor="accent6"/>
        </w:rPr>
        <w:t xml:space="preserve">            </w:t>
      </w:r>
      <m:oMath>
        <m:sSub>
          <m:sSubPr>
            <m:ctrlPr>
              <w:rPr>
                <w:rFonts w:ascii="Cambria Math" w:hAnsi="Cambria Math" w:cstheme="majorBidi"/>
                <w:i/>
                <w:color w:val="70AD47" w:themeColor="accent6"/>
                <w:sz w:val="24"/>
                <w:szCs w:val="24"/>
              </w:rPr>
            </m:ctrlPr>
          </m:sSubPr>
          <m:e>
            <m:acc>
              <m:accPr>
                <m:ctrlPr>
                  <w:rPr>
                    <w:rFonts w:ascii="Cambria Math" w:hAnsi="Cambria Math" w:cstheme="majorBidi"/>
                    <w:i/>
                    <w:color w:val="70AD47" w:themeColor="accent6"/>
                    <w:sz w:val="24"/>
                    <w:szCs w:val="24"/>
                  </w:rPr>
                </m:ctrlPr>
              </m:accPr>
              <m:e>
                <m:r>
                  <w:rPr>
                    <w:rFonts w:ascii="Cambria Math" w:hAnsi="Cambria Math" w:cstheme="majorBidi"/>
                    <w:color w:val="70AD47" w:themeColor="accent6"/>
                    <w:sz w:val="24"/>
                    <w:szCs w:val="24"/>
                  </w:rPr>
                  <m:t>A</m:t>
                </m:r>
              </m:e>
            </m:acc>
          </m:e>
          <m:sub>
            <m:r>
              <w:rPr>
                <w:rFonts w:ascii="Cambria Math" w:hAnsi="Cambria Math" w:cstheme="majorBidi"/>
                <w:color w:val="70AD47" w:themeColor="accent6"/>
                <w:sz w:val="24"/>
                <w:szCs w:val="24"/>
              </w:rPr>
              <m:t>t</m:t>
            </m:r>
          </m:sub>
        </m:sSub>
        <m:r>
          <w:rPr>
            <w:rFonts w:ascii="Cambria Math" w:hAnsi="Cambria Math" w:cstheme="majorBidi"/>
            <w:color w:val="70AD47" w:themeColor="accent6"/>
            <w:sz w:val="24"/>
            <w:szCs w:val="24"/>
          </w:rPr>
          <m:t>=</m:t>
        </m:r>
        <m:sSub>
          <m:sSubPr>
            <m:ctrlPr>
              <w:rPr>
                <w:rFonts w:ascii="Cambria Math" w:eastAsiaTheme="minorEastAsia" w:hAnsi="Cambria Math" w:cstheme="majorBidi"/>
                <w:i/>
                <w:color w:val="70AD47" w:themeColor="accent6"/>
                <w:sz w:val="24"/>
                <w:szCs w:val="24"/>
              </w:rPr>
            </m:ctrlPr>
          </m:sSubPr>
          <m:e>
            <m:acc>
              <m:accPr>
                <m:ctrlPr>
                  <w:rPr>
                    <w:rFonts w:ascii="Cambria Math" w:eastAsiaTheme="minorEastAsia" w:hAnsi="Cambria Math" w:cstheme="majorBidi"/>
                    <w:i/>
                    <w:color w:val="70AD47" w:themeColor="accent6"/>
                    <w:sz w:val="24"/>
                    <w:szCs w:val="24"/>
                  </w:rPr>
                </m:ctrlPr>
              </m:accPr>
              <m:e>
                <m:r>
                  <w:rPr>
                    <w:rFonts w:ascii="Cambria Math" w:eastAsiaTheme="minorEastAsia" w:hAnsi="Cambria Math" w:cstheme="majorBidi"/>
                    <w:color w:val="70AD47" w:themeColor="accent6"/>
                    <w:sz w:val="24"/>
                    <w:szCs w:val="24"/>
                  </w:rPr>
                  <m:t>Q</m:t>
                </m:r>
              </m:e>
            </m:acc>
          </m:e>
          <m:sub>
            <m:r>
              <w:rPr>
                <w:rFonts w:ascii="Cambria Math" w:eastAsiaTheme="minorEastAsia" w:hAnsi="Cambria Math" w:cstheme="majorBidi"/>
                <w:color w:val="70AD47" w:themeColor="accent6"/>
                <w:sz w:val="24"/>
                <w:szCs w:val="24"/>
              </w:rPr>
              <m:t>w</m:t>
            </m:r>
          </m:sub>
        </m:sSub>
        <m:d>
          <m:dPr>
            <m:ctrlPr>
              <w:rPr>
                <w:rFonts w:ascii="Cambria Math" w:eastAsiaTheme="minorEastAsia" w:hAnsi="Cambria Math" w:cstheme="majorBidi"/>
                <w:i/>
                <w:color w:val="70AD47" w:themeColor="accent6"/>
                <w:sz w:val="24"/>
                <w:szCs w:val="24"/>
              </w:rPr>
            </m:ctrlPr>
          </m:dPr>
          <m:e>
            <m:sSub>
              <m:sSubPr>
                <m:ctrlPr>
                  <w:rPr>
                    <w:rFonts w:ascii="Cambria Math" w:eastAsiaTheme="minorEastAsia" w:hAnsi="Cambria Math" w:cstheme="majorBidi"/>
                    <w:i/>
                    <w:color w:val="70AD47" w:themeColor="accent6"/>
                    <w:sz w:val="24"/>
                    <w:szCs w:val="24"/>
                  </w:rPr>
                </m:ctrlPr>
              </m:sSubPr>
              <m:e>
                <m:r>
                  <w:rPr>
                    <w:rFonts w:ascii="Cambria Math" w:eastAsiaTheme="minorEastAsia" w:hAnsi="Cambria Math" w:cstheme="majorBidi"/>
                    <w:color w:val="70AD47" w:themeColor="accent6"/>
                    <w:sz w:val="24"/>
                    <w:szCs w:val="24"/>
                  </w:rPr>
                  <m:t>s</m:t>
                </m:r>
              </m:e>
              <m:sub>
                <m:r>
                  <w:rPr>
                    <w:rFonts w:ascii="Cambria Math" w:eastAsiaTheme="minorEastAsia" w:hAnsi="Cambria Math" w:cstheme="majorBidi"/>
                    <w:color w:val="70AD47" w:themeColor="accent6"/>
                    <w:sz w:val="24"/>
                    <w:szCs w:val="24"/>
                  </w:rPr>
                  <m:t>t</m:t>
                </m:r>
              </m:sub>
            </m:sSub>
            <m:r>
              <w:rPr>
                <w:rFonts w:ascii="Cambria Math" w:eastAsiaTheme="minorEastAsia" w:hAnsi="Cambria Math" w:cstheme="majorBidi"/>
                <w:color w:val="70AD47" w:themeColor="accent6"/>
                <w:sz w:val="24"/>
                <w:szCs w:val="24"/>
              </w:rPr>
              <m:t>,</m:t>
            </m:r>
            <m:sSub>
              <m:sSubPr>
                <m:ctrlPr>
                  <w:rPr>
                    <w:rFonts w:ascii="Cambria Math" w:eastAsiaTheme="minorEastAsia" w:hAnsi="Cambria Math" w:cstheme="majorBidi"/>
                    <w:i/>
                    <w:color w:val="70AD47" w:themeColor="accent6"/>
                    <w:sz w:val="24"/>
                    <w:szCs w:val="24"/>
                  </w:rPr>
                </m:ctrlPr>
              </m:sSubPr>
              <m:e>
                <m:r>
                  <w:rPr>
                    <w:rFonts w:ascii="Cambria Math" w:eastAsiaTheme="minorEastAsia" w:hAnsi="Cambria Math" w:cstheme="majorBidi"/>
                    <w:color w:val="70AD47" w:themeColor="accent6"/>
                    <w:sz w:val="24"/>
                    <w:szCs w:val="24"/>
                  </w:rPr>
                  <m:t>a</m:t>
                </m:r>
              </m:e>
              <m:sub>
                <m:r>
                  <w:rPr>
                    <w:rFonts w:ascii="Cambria Math" w:eastAsiaTheme="minorEastAsia" w:hAnsi="Cambria Math" w:cstheme="majorBidi"/>
                    <w:color w:val="70AD47" w:themeColor="accent6"/>
                    <w:sz w:val="24"/>
                    <w:szCs w:val="24"/>
                  </w:rPr>
                  <m:t>t</m:t>
                </m:r>
              </m:sub>
            </m:sSub>
          </m:e>
        </m:d>
        <m:r>
          <w:rPr>
            <w:rFonts w:ascii="Cambria Math" w:hAnsi="Cambria Math" w:cstheme="majorBidi"/>
            <w:color w:val="70AD47" w:themeColor="accent6"/>
            <w:sz w:val="24"/>
            <w:szCs w:val="24"/>
          </w:rPr>
          <m:t>-</m:t>
        </m:r>
        <m:sSub>
          <m:sSubPr>
            <m:ctrlPr>
              <w:rPr>
                <w:rFonts w:ascii="Cambria Math" w:hAnsi="Cambria Math" w:cstheme="majorBidi"/>
                <w:i/>
                <w:color w:val="70AD47" w:themeColor="accent6"/>
                <w:sz w:val="24"/>
                <w:szCs w:val="24"/>
              </w:rPr>
            </m:ctrlPr>
          </m:sSubPr>
          <m:e>
            <m:acc>
              <m:accPr>
                <m:ctrlPr>
                  <w:rPr>
                    <w:rFonts w:ascii="Cambria Math" w:hAnsi="Cambria Math" w:cstheme="majorBidi"/>
                    <w:i/>
                    <w:color w:val="70AD47" w:themeColor="accent6"/>
                    <w:sz w:val="24"/>
                    <w:szCs w:val="24"/>
                  </w:rPr>
                </m:ctrlPr>
              </m:accPr>
              <m:e>
                <m:r>
                  <w:rPr>
                    <w:rFonts w:ascii="Cambria Math" w:hAnsi="Cambria Math" w:cstheme="majorBidi"/>
                    <w:color w:val="70AD47" w:themeColor="accent6"/>
                    <w:sz w:val="24"/>
                    <w:szCs w:val="24"/>
                  </w:rPr>
                  <m:t>V</m:t>
                </m:r>
              </m:e>
            </m:acc>
          </m:e>
          <m:sub>
            <m:r>
              <w:rPr>
                <w:rFonts w:ascii="Cambria Math" w:hAnsi="Cambria Math" w:cstheme="majorBidi"/>
                <w:color w:val="70AD47" w:themeColor="accent6"/>
                <w:sz w:val="24"/>
                <w:szCs w:val="24"/>
              </w:rPr>
              <m:t>v</m:t>
            </m:r>
          </m:sub>
        </m:sSub>
        <m:d>
          <m:dPr>
            <m:ctrlPr>
              <w:rPr>
                <w:rFonts w:ascii="Cambria Math" w:hAnsi="Cambria Math" w:cstheme="majorBidi"/>
                <w:i/>
                <w:color w:val="70AD47" w:themeColor="accent6"/>
                <w:sz w:val="24"/>
                <w:szCs w:val="24"/>
              </w:rPr>
            </m:ctrlPr>
          </m:dPr>
          <m:e>
            <m:sSub>
              <m:sSubPr>
                <m:ctrlPr>
                  <w:rPr>
                    <w:rFonts w:ascii="Cambria Math" w:hAnsi="Cambria Math" w:cstheme="majorBidi"/>
                    <w:i/>
                    <w:color w:val="70AD47" w:themeColor="accent6"/>
                    <w:sz w:val="24"/>
                    <w:szCs w:val="24"/>
                  </w:rPr>
                </m:ctrlPr>
              </m:sSubPr>
              <m:e>
                <m:r>
                  <w:rPr>
                    <w:rFonts w:ascii="Cambria Math" w:hAnsi="Cambria Math" w:cstheme="majorBidi"/>
                    <w:color w:val="70AD47" w:themeColor="accent6"/>
                    <w:sz w:val="24"/>
                    <w:szCs w:val="24"/>
                  </w:rPr>
                  <m:t>s</m:t>
                </m:r>
              </m:e>
              <m:sub>
                <m:r>
                  <w:rPr>
                    <w:rFonts w:ascii="Cambria Math" w:hAnsi="Cambria Math" w:cstheme="majorBidi"/>
                    <w:color w:val="70AD47" w:themeColor="accent6"/>
                    <w:sz w:val="24"/>
                    <w:szCs w:val="24"/>
                  </w:rPr>
                  <m:t>t</m:t>
                </m:r>
              </m:sub>
            </m:sSub>
          </m:e>
        </m:d>
      </m:oMath>
      <w:r w:rsidRPr="00100142">
        <w:rPr>
          <w:color w:val="70AD47" w:themeColor="accent6"/>
        </w:rPr>
        <w:t>)? Prove</w:t>
      </w:r>
      <w:r w:rsidR="00100142">
        <w:rPr>
          <w:rFonts w:cs="Arial"/>
          <w:color w:val="70AD47" w:themeColor="accent6"/>
        </w:rPr>
        <w:t xml:space="preserve">. </w:t>
      </w:r>
      <w:r w:rsidR="00F83CB0" w:rsidRPr="00F83CB0">
        <w:t xml:space="preserve">The TD-error </w:t>
      </w:r>
      <m:oMath>
        <m:r>
          <m:rPr>
            <m:sty m:val="p"/>
          </m:rPr>
          <w:rPr>
            <w:rFonts w:ascii="Cambria Math" w:hAnsi="Cambria Math"/>
          </w:rPr>
          <m:t>δ</m:t>
        </m:r>
      </m:oMath>
      <w:r w:rsidR="00F83CB0" w:rsidRPr="00F83CB0">
        <w:t xml:space="preserve"> serves as an unbiased sample estimate of the Advantage function. By definition, the Q-value is the expected immediate reward plus the discounted value of the next state. If we substitute this one-step approximation into the Advantage equation, we arrive at the definition of the TD-error.</w:t>
      </w:r>
    </w:p>
    <w:p w14:paraId="63556384" w14:textId="53FED118" w:rsidR="008C7CE4" w:rsidRDefault="008C7CE4" w:rsidP="008C7CE4">
      <w:pPr>
        <w:pStyle w:val="ListParagraph"/>
        <w:bidi w:val="0"/>
        <w:rPr>
          <w:rFonts w:eastAsiaTheme="minorEastAsia"/>
        </w:rPr>
      </w:pPr>
      <w:r>
        <w:rPr>
          <w:rFonts w:eastAsiaTheme="minorEastAsia"/>
        </w:rPr>
        <w:t>Proof:</w:t>
      </w:r>
    </w:p>
    <w:p w14:paraId="4913D0F2" w14:textId="1DF77A55" w:rsidR="00CB67CA" w:rsidRDefault="008C7CE4" w:rsidP="00CB67CA">
      <w:pPr>
        <w:pStyle w:val="ListParagraph"/>
        <w:bidi w:val="0"/>
        <w:rPr>
          <w:rFonts w:eastAsiaTheme="minorEastAsia"/>
        </w:rPr>
      </w:pPr>
      <w:r w:rsidRPr="008C7CE4">
        <w:rPr>
          <w:rFonts w:eastAsiaTheme="minorEastAsia"/>
        </w:rPr>
        <w:t>The definition of the Advantage function is:</w:t>
      </w:r>
      <w:r>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sidR="00AA6F2D">
        <w:rPr>
          <w:rFonts w:eastAsiaTheme="minorEastAsia"/>
        </w:rPr>
        <w:t>.</w:t>
      </w:r>
    </w:p>
    <w:p w14:paraId="2F664B6E" w14:textId="77777777" w:rsidR="00665288" w:rsidRDefault="008C7CE4" w:rsidP="00CB67CA">
      <w:pPr>
        <w:pStyle w:val="ListParagraph"/>
        <w:bidi w:val="0"/>
        <w:rPr>
          <w:rFonts w:eastAsiaTheme="minorEastAsia"/>
        </w:rPr>
      </w:pPr>
      <w:r w:rsidRPr="008C7CE4">
        <w:rPr>
          <w:rFonts w:eastAsiaTheme="minorEastAsia"/>
        </w:rPr>
        <w:t xml:space="preserve">The definition of the TD-error </w:t>
      </w:r>
      <m:oMath>
        <m:sSub>
          <m:sSubPr>
            <m:ctrlPr>
              <w:rPr>
                <w:rFonts w:ascii="Cambria Math" w:eastAsiaTheme="minorEastAsia" w:hAnsi="Cambria Math"/>
                <w:i/>
              </w:rPr>
            </m:ctrlPr>
          </m:sSubPr>
          <m:e>
            <m: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t</m:t>
            </m:r>
          </m:sub>
        </m:sSub>
      </m:oMath>
      <w:r w:rsidRPr="00CB67CA">
        <w:rPr>
          <w:rFonts w:eastAsiaTheme="minorEastAsia"/>
        </w:rPr>
        <w:t xml:space="preserve"> is:</w:t>
      </w:r>
      <w:r w:rsidR="00CB67C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+γ V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sidR="00CB67CA" w:rsidRPr="00CB67CA">
        <w:rPr>
          <w:rFonts w:eastAsiaTheme="minorEastAsia"/>
        </w:rPr>
        <w:t>.</w:t>
      </w:r>
    </w:p>
    <w:p w14:paraId="5732D6EB" w14:textId="77777777" w:rsidR="00665288" w:rsidRDefault="008C7CE4" w:rsidP="00665288">
      <w:pPr>
        <w:pStyle w:val="ListParagraph"/>
        <w:bidi w:val="0"/>
        <w:rPr>
          <w:rFonts w:eastAsiaTheme="minorEastAsia"/>
        </w:rPr>
      </w:pPr>
      <w:r w:rsidRPr="00CB67CA">
        <w:rPr>
          <w:rFonts w:eastAsiaTheme="minorEastAsia"/>
        </w:rPr>
        <w:t xml:space="preserve">Taking the expectation of the TD-error given the current state </w:t>
      </w:r>
      <m:oMath>
        <m:sSub>
          <m:sSubPr>
            <m:ctrlPr>
              <w:rPr>
                <w:rFonts w:ascii="Cambria Math" w:eastAsiaTheme="minorEastAsia" w:hAnsi="Cambria Math"/>
                <w:i/>
              </w:rPr>
            </m:ctrlPr>
          </m:sSubPr>
          <m:e>
            <m:r>
              <m:rPr>
                <m:sty m:val="p"/>
              </m:rPr>
              <w:rPr>
                <w:rFonts w:ascii="Cambria Math" w:eastAsiaTheme="minorEastAsia" w:hAnsi="Cambria Math"/>
              </w:rPr>
              <m:t>s</m:t>
            </m:r>
            <m:ctrlPr>
              <w:rPr>
                <w:rFonts w:ascii="Cambria Math" w:eastAsiaTheme="minorEastAsia" w:hAnsi="Cambria Math"/>
              </w:rPr>
            </m:ctrlPr>
          </m:e>
          <m:sub>
            <m:r>
              <m:rPr>
                <m:sty m:val="p"/>
              </m:rPr>
              <w:rPr>
                <w:rFonts w:ascii="Cambria Math" w:eastAsiaTheme="minorEastAsia" w:hAnsi="Cambria Math"/>
              </w:rPr>
              <m:t>t</m:t>
            </m:r>
          </m:sub>
        </m:sSub>
      </m:oMath>
      <w:r w:rsidRPr="00CB67CA">
        <w:rPr>
          <w:rFonts w:eastAsiaTheme="minorEastAsia"/>
        </w:rPr>
        <w:t xml:space="preserve"> and 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Pr="00CB67CA">
        <w:rPr>
          <w:rFonts w:eastAsiaTheme="minorEastAsia"/>
        </w:rPr>
        <w:t>:</w:t>
      </w:r>
      <w:r w:rsidR="00665288">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r>
              <m:rPr>
                <m:sty m:val="p"/>
              </m:rPr>
              <w:rPr>
                <w:rFonts w:ascii="Cambria Math" w:eastAsiaTheme="minorEastAsia" w:hAnsi="Cambria Math"/>
              </w:rPr>
              <m:t>γ</m:t>
            </m:r>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sidR="00665288">
        <w:rPr>
          <w:rFonts w:eastAsiaTheme="minorEastAsia"/>
        </w:rPr>
        <w:t xml:space="preserve">. </w:t>
      </w:r>
    </w:p>
    <w:p w14:paraId="71A85C2F" w14:textId="6684EB2E" w:rsidR="008C7CE4" w:rsidRDefault="008C7CE4" w:rsidP="00665288">
      <w:pPr>
        <w:pStyle w:val="ListParagraph"/>
        <w:bidi w:val="0"/>
        <w:rPr>
          <w:rFonts w:eastAsiaTheme="minorEastAsia"/>
        </w:rPr>
      </w:pPr>
      <w:r w:rsidRPr="00CB67CA">
        <w:rPr>
          <w:rFonts w:eastAsiaTheme="minorEastAsia"/>
        </w:rPr>
        <w:t xml:space="preserve">From the Bellman equation, we know that </w:t>
      </w:r>
      <m:oMath>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r>
              <m:rPr>
                <m:sty m:val="p"/>
              </m:rPr>
              <w:rPr>
                <w:rFonts w:ascii="Cambria Math" w:eastAsiaTheme="minorEastAsia" w:hAnsi="Cambria Math"/>
              </w:rPr>
              <m:t>γ</m:t>
            </m:r>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oMath>
      <w:r w:rsidRPr="00CB67CA">
        <w:rPr>
          <w:rFonts w:eastAsiaTheme="minorEastAsia"/>
        </w:rPr>
        <w:t>. Substituting this back in:</w:t>
      </w:r>
      <w:r w:rsidR="00665288">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oMath>
      <w:r w:rsidR="00665288">
        <w:rPr>
          <w:rFonts w:eastAsiaTheme="minorEastAsia"/>
        </w:rPr>
        <w:t>.</w:t>
      </w:r>
    </w:p>
    <w:p w14:paraId="1DA4F904" w14:textId="51FCB377" w:rsidR="00135663" w:rsidRPr="00135663" w:rsidRDefault="00135663" w:rsidP="00135663">
      <w:pPr>
        <w:pStyle w:val="ListParagraph"/>
        <w:numPr>
          <w:ilvl w:val="0"/>
          <w:numId w:val="13"/>
        </w:numPr>
        <w:bidi w:val="0"/>
        <w:rPr>
          <w:rFonts w:eastAsia="Times New Roman" w:cstheme="minorHAnsi"/>
          <w:color w:val="70AD47" w:themeColor="accent6"/>
        </w:rPr>
      </w:pPr>
      <w:r w:rsidRPr="00135663">
        <w:rPr>
          <w:rFonts w:eastAsia="Times New Roman" w:cstheme="minorHAnsi"/>
          <w:color w:val="70AD47" w:themeColor="accent6"/>
        </w:rPr>
        <w:t>Explain which function is the actor and which is the critic of the model and what is the role of each one</w:t>
      </w:r>
      <w:r w:rsidRPr="00135663">
        <w:rPr>
          <w:rFonts w:eastAsia="Times New Roman" w:cs="Calibri"/>
          <w:color w:val="70AD47" w:themeColor="accent6"/>
        </w:rPr>
        <w:t>.</w:t>
      </w:r>
    </w:p>
    <w:p w14:paraId="7ED34206" w14:textId="26EF2DDD" w:rsidR="00F83CB0" w:rsidRPr="00D30B1C" w:rsidRDefault="00D30B1C" w:rsidP="00135663">
      <w:pPr>
        <w:pStyle w:val="ListParagraph"/>
        <w:bidi w:val="0"/>
        <w:rPr>
          <w:rFonts w:eastAsia="Times New Roman" w:cstheme="minorHAnsi"/>
        </w:rPr>
      </w:pPr>
      <w:r w:rsidRPr="00D30B1C">
        <w:rPr>
          <w:rFonts w:eastAsia="Times New Roman" w:cstheme="minorHAnsi"/>
        </w:rPr>
        <w:t xml:space="preserve">In the Actor-Critic architecture, the </w:t>
      </w:r>
      <w:r w:rsidR="00573E77">
        <w:rPr>
          <w:rFonts w:eastAsia="Times New Roman" w:cstheme="minorHAnsi"/>
        </w:rPr>
        <w:t>a</w:t>
      </w:r>
      <w:r w:rsidRPr="00D30B1C">
        <w:rPr>
          <w:rFonts w:eastAsia="Times New Roman" w:cstheme="minorHAnsi"/>
        </w:rPr>
        <w:t xml:space="preserve">ctor is represented by the policy function </w:t>
      </w:r>
      <m:oMath>
        <m:r>
          <m:rPr>
            <m:sty m:val="p"/>
          </m:rPr>
          <w:rPr>
            <w:rFonts w:ascii="Cambria Math" w:eastAsia="Times New Roman" w:hAnsi="Cambria Math" w:cstheme="minorHAnsi"/>
          </w:rPr>
          <m:t>π</m:t>
        </m:r>
        <m:d>
          <m:dPr>
            <m:ctrlPr>
              <w:rPr>
                <w:rFonts w:ascii="Cambria Math" w:eastAsia="Times New Roman" w:hAnsi="Cambria Math" w:cstheme="minorHAnsi"/>
                <w:i/>
              </w:rPr>
            </m:ctrlPr>
          </m:dPr>
          <m:e>
            <m:r>
              <w:rPr>
                <w:rFonts w:ascii="Cambria Math" w:eastAsia="Times New Roman" w:hAnsi="Cambria Math" w:cstheme="minorHAnsi"/>
              </w:rPr>
              <m:t>a</m:t>
            </m:r>
          </m:e>
          <m:e>
            <m:r>
              <w:rPr>
                <w:rFonts w:ascii="Cambria Math" w:eastAsia="Times New Roman" w:hAnsi="Cambria Math" w:cstheme="minorHAnsi"/>
              </w:rPr>
              <m:t>s;</m:t>
            </m:r>
            <m:r>
              <m:rPr>
                <m:sty m:val="p"/>
              </m:rPr>
              <w:rPr>
                <w:rFonts w:ascii="Cambria Math" w:eastAsia="Times New Roman" w:hAnsi="Cambria Math" w:cstheme="minorHAnsi"/>
              </w:rPr>
              <m:t>θ</m:t>
            </m:r>
          </m:e>
        </m:d>
      </m:oMath>
      <w:r w:rsidRPr="00D30B1C">
        <w:rPr>
          <w:rFonts w:eastAsia="Times New Roman" w:cstheme="minorHAnsi"/>
        </w:rPr>
        <w:t xml:space="preserve">. Its primary role is to interact with the environment by selecting actions based on the current state, with the goal of learning the optimal policy parameters </w:t>
      </w:r>
      <m:oMath>
        <m:r>
          <m:rPr>
            <m:sty m:val="p"/>
          </m:rPr>
          <w:rPr>
            <w:rFonts w:ascii="Cambria Math" w:eastAsia="Times New Roman" w:hAnsi="Cambria Math" w:cstheme="minorHAnsi"/>
          </w:rPr>
          <m:t>θ</m:t>
        </m:r>
      </m:oMath>
      <w:r w:rsidRPr="00D30B1C">
        <w:rPr>
          <w:rFonts w:eastAsia="Times New Roman" w:cstheme="minorHAnsi"/>
        </w:rPr>
        <w:t xml:space="preserve"> that maximize expected reward. The </w:t>
      </w:r>
      <w:r w:rsidR="00656A0A">
        <w:rPr>
          <w:rFonts w:eastAsia="Times New Roman" w:cstheme="minorHAnsi"/>
        </w:rPr>
        <w:t>c</w:t>
      </w:r>
      <w:r w:rsidRPr="00D30B1C">
        <w:rPr>
          <w:rFonts w:eastAsia="Times New Roman" w:cstheme="minorHAnsi"/>
        </w:rPr>
        <w:t xml:space="preserve">ritic is represented by the value function </w:t>
      </w:r>
      <m:oMath>
        <m:acc>
          <m:accPr>
            <m:ctrlPr>
              <w:rPr>
                <w:rFonts w:ascii="Cambria Math" w:eastAsia="Times New Roman" w:hAnsi="Cambria Math" w:cstheme="minorHAnsi"/>
              </w:rPr>
            </m:ctrlPr>
          </m:accPr>
          <m:e>
            <m:r>
              <w:rPr>
                <w:rFonts w:ascii="Cambria Math" w:eastAsia="Times New Roman" w:hAnsi="Cambria Math" w:cstheme="minorHAnsi"/>
              </w:rPr>
              <m:t>v</m:t>
            </m:r>
          </m:e>
        </m:acc>
        <m:d>
          <m:dPr>
            <m:ctrlPr>
              <w:rPr>
                <w:rFonts w:ascii="Cambria Math" w:eastAsia="Times New Roman" w:hAnsi="Cambria Math" w:cstheme="minorHAnsi"/>
                <w:i/>
              </w:rPr>
            </m:ctrlPr>
          </m:dPr>
          <m:e>
            <m:r>
              <w:rPr>
                <w:rFonts w:ascii="Cambria Math" w:eastAsia="Times New Roman" w:hAnsi="Cambria Math" w:cstheme="minorHAnsi"/>
              </w:rPr>
              <m:t>s;w</m:t>
            </m:r>
          </m:e>
        </m:d>
      </m:oMath>
      <w:r w:rsidRPr="00D30B1C">
        <w:rPr>
          <w:rFonts w:eastAsia="Times New Roman" w:cstheme="minorHAnsi"/>
        </w:rPr>
        <w:t xml:space="preserve"> (or sometimes the Q-function). Its role is to evaluate the actions taken by the </w:t>
      </w:r>
      <w:r w:rsidR="001659EA">
        <w:rPr>
          <w:rFonts w:eastAsia="Times New Roman" w:cstheme="minorHAnsi"/>
        </w:rPr>
        <w:t>a</w:t>
      </w:r>
      <w:r w:rsidRPr="00D30B1C">
        <w:rPr>
          <w:rFonts w:eastAsia="Times New Roman" w:cstheme="minorHAnsi"/>
        </w:rPr>
        <w:t>ctor by estimating the value of states. This evaluation provides the feedback</w:t>
      </w:r>
      <w:r w:rsidR="00004B2B">
        <w:rPr>
          <w:rFonts w:eastAsia="Times New Roman" w:cstheme="minorHAnsi"/>
        </w:rPr>
        <w:t xml:space="preserve"> </w:t>
      </w:r>
      <w:r w:rsidR="008B4CA2">
        <w:rPr>
          <w:rFonts w:eastAsia="Times New Roman" w:cstheme="minorHAnsi"/>
        </w:rPr>
        <w:t>(</w:t>
      </w:r>
      <w:r w:rsidRPr="00D30B1C">
        <w:rPr>
          <w:rFonts w:eastAsia="Times New Roman" w:cstheme="minorHAnsi"/>
        </w:rPr>
        <w:t>TD-error</w:t>
      </w:r>
      <w:r w:rsidR="008B4CA2">
        <w:rPr>
          <w:rFonts w:eastAsia="Times New Roman" w:cstheme="minorHAnsi"/>
        </w:rPr>
        <w:t xml:space="preserve">) </w:t>
      </w:r>
      <w:r w:rsidRPr="00D30B1C">
        <w:rPr>
          <w:rFonts w:eastAsia="Times New Roman" w:cstheme="minorHAnsi"/>
        </w:rPr>
        <w:t xml:space="preserve">to critique the </w:t>
      </w:r>
      <w:r w:rsidR="008B4CA2">
        <w:rPr>
          <w:rFonts w:eastAsia="Times New Roman" w:cstheme="minorHAnsi"/>
        </w:rPr>
        <w:t>a</w:t>
      </w:r>
      <w:r w:rsidRPr="00D30B1C">
        <w:rPr>
          <w:rFonts w:eastAsia="Times New Roman" w:cstheme="minorHAnsi"/>
        </w:rPr>
        <w:t>ctor's performance, which helps reduce variance and stabilizes the policy gradient updates.</w:t>
      </w:r>
    </w:p>
    <w:sectPr w:rsidR="00F83CB0" w:rsidRPr="00D30B1C" w:rsidSect="00EF2F63">
      <w:pgSz w:w="11906" w:h="16838"/>
      <w:pgMar w:top="1440" w:right="1440" w:bottom="1440" w:left="1440" w:header="706" w:footer="706"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70"/>
    <w:multiLevelType w:val="hybridMultilevel"/>
    <w:tmpl w:val="3F0E4F7C"/>
    <w:lvl w:ilvl="0" w:tplc="7D6E44A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76576"/>
    <w:multiLevelType w:val="hybridMultilevel"/>
    <w:tmpl w:val="129C5F34"/>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 w15:restartNumberingAfterBreak="0">
    <w:nsid w:val="13FC61B2"/>
    <w:multiLevelType w:val="hybridMultilevel"/>
    <w:tmpl w:val="DFF66B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C23ADD"/>
    <w:multiLevelType w:val="multilevel"/>
    <w:tmpl w:val="BF88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D2E3E"/>
    <w:multiLevelType w:val="hybridMultilevel"/>
    <w:tmpl w:val="65D03388"/>
    <w:lvl w:ilvl="0" w:tplc="2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A6F24F9"/>
    <w:multiLevelType w:val="hybridMultilevel"/>
    <w:tmpl w:val="54441068"/>
    <w:lvl w:ilvl="0" w:tplc="2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30E654A"/>
    <w:multiLevelType w:val="hybridMultilevel"/>
    <w:tmpl w:val="3F5C28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C5C628C"/>
    <w:multiLevelType w:val="hybridMultilevel"/>
    <w:tmpl w:val="61BCDADC"/>
    <w:lvl w:ilvl="0" w:tplc="D39A7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2179E4"/>
    <w:multiLevelType w:val="multilevel"/>
    <w:tmpl w:val="DFA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82AB9"/>
    <w:multiLevelType w:val="hybridMultilevel"/>
    <w:tmpl w:val="5B4284F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1A72771"/>
    <w:multiLevelType w:val="hybridMultilevel"/>
    <w:tmpl w:val="A33CD4C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2391FCC"/>
    <w:multiLevelType w:val="multilevel"/>
    <w:tmpl w:val="3DF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964"/>
    <w:multiLevelType w:val="hybridMultilevel"/>
    <w:tmpl w:val="B3C8976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76CC4241"/>
    <w:multiLevelType w:val="hybridMultilevel"/>
    <w:tmpl w:val="A552A448"/>
    <w:lvl w:ilvl="0" w:tplc="FBCED878">
      <w:start w:val="1"/>
      <w:numFmt w:val="decimal"/>
      <w:lvlText w:val="%1."/>
      <w:lvlJc w:val="left"/>
      <w:pPr>
        <w:ind w:left="360" w:hanging="360"/>
      </w:pPr>
      <w:rPr>
        <w:rFonts w:hint="default"/>
        <w:b w:val="0"/>
        <w:bCs w:val="0"/>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4" w15:restartNumberingAfterBreak="0">
    <w:nsid w:val="78BE5CE9"/>
    <w:multiLevelType w:val="hybridMultilevel"/>
    <w:tmpl w:val="3162D662"/>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796A1896"/>
    <w:multiLevelType w:val="multilevel"/>
    <w:tmpl w:val="B65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041277">
    <w:abstractNumId w:val="1"/>
  </w:num>
  <w:num w:numId="2" w16cid:durableId="310140596">
    <w:abstractNumId w:val="12"/>
  </w:num>
  <w:num w:numId="3" w16cid:durableId="1049494973">
    <w:abstractNumId w:val="4"/>
  </w:num>
  <w:num w:numId="4" w16cid:durableId="1248225723">
    <w:abstractNumId w:val="10"/>
  </w:num>
  <w:num w:numId="5" w16cid:durableId="316764828">
    <w:abstractNumId w:val="5"/>
  </w:num>
  <w:num w:numId="6" w16cid:durableId="1244951523">
    <w:abstractNumId w:val="9"/>
  </w:num>
  <w:num w:numId="7" w16cid:durableId="1373187481">
    <w:abstractNumId w:val="14"/>
  </w:num>
  <w:num w:numId="8" w16cid:durableId="325205744">
    <w:abstractNumId w:val="8"/>
  </w:num>
  <w:num w:numId="9" w16cid:durableId="1609701506">
    <w:abstractNumId w:val="11"/>
  </w:num>
  <w:num w:numId="10" w16cid:durableId="1257860834">
    <w:abstractNumId w:val="15"/>
  </w:num>
  <w:num w:numId="11" w16cid:durableId="271668139">
    <w:abstractNumId w:val="6"/>
  </w:num>
  <w:num w:numId="12" w16cid:durableId="772360546">
    <w:abstractNumId w:val="13"/>
  </w:num>
  <w:num w:numId="13" w16cid:durableId="2094203341">
    <w:abstractNumId w:val="0"/>
  </w:num>
  <w:num w:numId="14" w16cid:durableId="1691450595">
    <w:abstractNumId w:val="7"/>
  </w:num>
  <w:num w:numId="15" w16cid:durableId="943536301">
    <w:abstractNumId w:val="3"/>
  </w:num>
  <w:num w:numId="16" w16cid:durableId="137030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C3"/>
    <w:rsid w:val="00000447"/>
    <w:rsid w:val="00003480"/>
    <w:rsid w:val="00003B4F"/>
    <w:rsid w:val="00004B2B"/>
    <w:rsid w:val="00007C65"/>
    <w:rsid w:val="0001453D"/>
    <w:rsid w:val="00024F28"/>
    <w:rsid w:val="0002794B"/>
    <w:rsid w:val="0004657F"/>
    <w:rsid w:val="00047115"/>
    <w:rsid w:val="00063328"/>
    <w:rsid w:val="000706B9"/>
    <w:rsid w:val="0007097F"/>
    <w:rsid w:val="0007551B"/>
    <w:rsid w:val="000A5ABE"/>
    <w:rsid w:val="000C508D"/>
    <w:rsid w:val="000D0CC5"/>
    <w:rsid w:val="000D43E6"/>
    <w:rsid w:val="000E55C3"/>
    <w:rsid w:val="00100142"/>
    <w:rsid w:val="00130277"/>
    <w:rsid w:val="001346E4"/>
    <w:rsid w:val="00135663"/>
    <w:rsid w:val="001406FA"/>
    <w:rsid w:val="00153CE9"/>
    <w:rsid w:val="00162A57"/>
    <w:rsid w:val="001659EA"/>
    <w:rsid w:val="00167141"/>
    <w:rsid w:val="00184497"/>
    <w:rsid w:val="00192014"/>
    <w:rsid w:val="001942E8"/>
    <w:rsid w:val="001B2826"/>
    <w:rsid w:val="001C37CA"/>
    <w:rsid w:val="001D7E97"/>
    <w:rsid w:val="001F04C5"/>
    <w:rsid w:val="001F0576"/>
    <w:rsid w:val="001F2A03"/>
    <w:rsid w:val="00203CC0"/>
    <w:rsid w:val="0020626B"/>
    <w:rsid w:val="002102E7"/>
    <w:rsid w:val="0021428D"/>
    <w:rsid w:val="0022018C"/>
    <w:rsid w:val="002348F0"/>
    <w:rsid w:val="00236B8A"/>
    <w:rsid w:val="00242270"/>
    <w:rsid w:val="002515F1"/>
    <w:rsid w:val="00255437"/>
    <w:rsid w:val="00285F98"/>
    <w:rsid w:val="0029496D"/>
    <w:rsid w:val="002A4249"/>
    <w:rsid w:val="002B2C13"/>
    <w:rsid w:val="002C7560"/>
    <w:rsid w:val="002E0964"/>
    <w:rsid w:val="002E1D12"/>
    <w:rsid w:val="002E7290"/>
    <w:rsid w:val="002F0DAA"/>
    <w:rsid w:val="002F79E4"/>
    <w:rsid w:val="00300D64"/>
    <w:rsid w:val="00300EBE"/>
    <w:rsid w:val="00307489"/>
    <w:rsid w:val="00321CA9"/>
    <w:rsid w:val="003515CA"/>
    <w:rsid w:val="00356460"/>
    <w:rsid w:val="0037533F"/>
    <w:rsid w:val="00380314"/>
    <w:rsid w:val="003812C1"/>
    <w:rsid w:val="003817A7"/>
    <w:rsid w:val="003A47EE"/>
    <w:rsid w:val="003D3F10"/>
    <w:rsid w:val="003D405B"/>
    <w:rsid w:val="003D591A"/>
    <w:rsid w:val="003E0B1D"/>
    <w:rsid w:val="003E29CE"/>
    <w:rsid w:val="003E76F0"/>
    <w:rsid w:val="0040016F"/>
    <w:rsid w:val="00413A63"/>
    <w:rsid w:val="0041561B"/>
    <w:rsid w:val="004178ED"/>
    <w:rsid w:val="004214BE"/>
    <w:rsid w:val="004243D0"/>
    <w:rsid w:val="00450EEC"/>
    <w:rsid w:val="004637E6"/>
    <w:rsid w:val="00493F5B"/>
    <w:rsid w:val="004A34E2"/>
    <w:rsid w:val="004A6169"/>
    <w:rsid w:val="004C0922"/>
    <w:rsid w:val="004D5043"/>
    <w:rsid w:val="004D6721"/>
    <w:rsid w:val="00504AA6"/>
    <w:rsid w:val="00512E94"/>
    <w:rsid w:val="00534EEC"/>
    <w:rsid w:val="00536949"/>
    <w:rsid w:val="00536EBC"/>
    <w:rsid w:val="00560901"/>
    <w:rsid w:val="00566765"/>
    <w:rsid w:val="00573E77"/>
    <w:rsid w:val="0058323C"/>
    <w:rsid w:val="00584C4A"/>
    <w:rsid w:val="005A71F9"/>
    <w:rsid w:val="005B15B6"/>
    <w:rsid w:val="005E4D23"/>
    <w:rsid w:val="005F6925"/>
    <w:rsid w:val="00600920"/>
    <w:rsid w:val="0060790D"/>
    <w:rsid w:val="0061229B"/>
    <w:rsid w:val="00622E13"/>
    <w:rsid w:val="0062312C"/>
    <w:rsid w:val="00640E7B"/>
    <w:rsid w:val="0064352E"/>
    <w:rsid w:val="00646EE9"/>
    <w:rsid w:val="00650DF7"/>
    <w:rsid w:val="00656A0A"/>
    <w:rsid w:val="00665288"/>
    <w:rsid w:val="00681864"/>
    <w:rsid w:val="00682839"/>
    <w:rsid w:val="006851EC"/>
    <w:rsid w:val="0068624B"/>
    <w:rsid w:val="0069242C"/>
    <w:rsid w:val="006B5B40"/>
    <w:rsid w:val="006B5F31"/>
    <w:rsid w:val="006C11E3"/>
    <w:rsid w:val="006C12BB"/>
    <w:rsid w:val="006C6E30"/>
    <w:rsid w:val="006E1DF1"/>
    <w:rsid w:val="006E2142"/>
    <w:rsid w:val="006E6DC3"/>
    <w:rsid w:val="006F27E1"/>
    <w:rsid w:val="007056B0"/>
    <w:rsid w:val="007159FB"/>
    <w:rsid w:val="0071716B"/>
    <w:rsid w:val="0072128A"/>
    <w:rsid w:val="00724C54"/>
    <w:rsid w:val="0073014D"/>
    <w:rsid w:val="00732496"/>
    <w:rsid w:val="00737022"/>
    <w:rsid w:val="00741610"/>
    <w:rsid w:val="007935D5"/>
    <w:rsid w:val="007A3B03"/>
    <w:rsid w:val="007B15A3"/>
    <w:rsid w:val="007B15C8"/>
    <w:rsid w:val="007C5E77"/>
    <w:rsid w:val="007C7995"/>
    <w:rsid w:val="007D6F21"/>
    <w:rsid w:val="007E45AE"/>
    <w:rsid w:val="00805618"/>
    <w:rsid w:val="00805C44"/>
    <w:rsid w:val="00807DAB"/>
    <w:rsid w:val="0082220D"/>
    <w:rsid w:val="00824732"/>
    <w:rsid w:val="00843EEB"/>
    <w:rsid w:val="0085375D"/>
    <w:rsid w:val="00854C3F"/>
    <w:rsid w:val="00860667"/>
    <w:rsid w:val="00866CD2"/>
    <w:rsid w:val="00870D16"/>
    <w:rsid w:val="008765B7"/>
    <w:rsid w:val="008900D1"/>
    <w:rsid w:val="008961DB"/>
    <w:rsid w:val="008A0228"/>
    <w:rsid w:val="008B0B2F"/>
    <w:rsid w:val="008B4CA2"/>
    <w:rsid w:val="008C51A5"/>
    <w:rsid w:val="008C7CE4"/>
    <w:rsid w:val="008D273A"/>
    <w:rsid w:val="008E5A4D"/>
    <w:rsid w:val="008E70B3"/>
    <w:rsid w:val="008F36A6"/>
    <w:rsid w:val="008F4397"/>
    <w:rsid w:val="008F7017"/>
    <w:rsid w:val="00902CB1"/>
    <w:rsid w:val="00924D3C"/>
    <w:rsid w:val="0093062F"/>
    <w:rsid w:val="009345F2"/>
    <w:rsid w:val="009451B3"/>
    <w:rsid w:val="00960078"/>
    <w:rsid w:val="009A5671"/>
    <w:rsid w:val="009C62EB"/>
    <w:rsid w:val="009E0801"/>
    <w:rsid w:val="00A035C7"/>
    <w:rsid w:val="00A112E2"/>
    <w:rsid w:val="00A20797"/>
    <w:rsid w:val="00A21E7D"/>
    <w:rsid w:val="00A43F85"/>
    <w:rsid w:val="00A52D9B"/>
    <w:rsid w:val="00A549FF"/>
    <w:rsid w:val="00A7111A"/>
    <w:rsid w:val="00A731B2"/>
    <w:rsid w:val="00A7475A"/>
    <w:rsid w:val="00A7598C"/>
    <w:rsid w:val="00A83240"/>
    <w:rsid w:val="00A93B68"/>
    <w:rsid w:val="00A97B79"/>
    <w:rsid w:val="00AA595A"/>
    <w:rsid w:val="00AA6F2D"/>
    <w:rsid w:val="00AF03DF"/>
    <w:rsid w:val="00AF0D96"/>
    <w:rsid w:val="00AF3199"/>
    <w:rsid w:val="00AF41AB"/>
    <w:rsid w:val="00B05F20"/>
    <w:rsid w:val="00B121BB"/>
    <w:rsid w:val="00B12DE5"/>
    <w:rsid w:val="00B20928"/>
    <w:rsid w:val="00B2377E"/>
    <w:rsid w:val="00B26E3D"/>
    <w:rsid w:val="00B33DC3"/>
    <w:rsid w:val="00B5149B"/>
    <w:rsid w:val="00B57345"/>
    <w:rsid w:val="00B73D63"/>
    <w:rsid w:val="00B74060"/>
    <w:rsid w:val="00B83806"/>
    <w:rsid w:val="00B87452"/>
    <w:rsid w:val="00BB1B38"/>
    <w:rsid w:val="00BB5779"/>
    <w:rsid w:val="00BF0186"/>
    <w:rsid w:val="00BF280D"/>
    <w:rsid w:val="00C01CB8"/>
    <w:rsid w:val="00C03C9C"/>
    <w:rsid w:val="00C05183"/>
    <w:rsid w:val="00C153DC"/>
    <w:rsid w:val="00C261A6"/>
    <w:rsid w:val="00C4526A"/>
    <w:rsid w:val="00C462D7"/>
    <w:rsid w:val="00C703D8"/>
    <w:rsid w:val="00C811D2"/>
    <w:rsid w:val="00C856F8"/>
    <w:rsid w:val="00C972AF"/>
    <w:rsid w:val="00CA2748"/>
    <w:rsid w:val="00CA67BB"/>
    <w:rsid w:val="00CB1579"/>
    <w:rsid w:val="00CB67CA"/>
    <w:rsid w:val="00CC4EA3"/>
    <w:rsid w:val="00CD61BA"/>
    <w:rsid w:val="00CF3823"/>
    <w:rsid w:val="00D10818"/>
    <w:rsid w:val="00D30B1C"/>
    <w:rsid w:val="00D31BEB"/>
    <w:rsid w:val="00D3348F"/>
    <w:rsid w:val="00D33695"/>
    <w:rsid w:val="00D41145"/>
    <w:rsid w:val="00D52BEC"/>
    <w:rsid w:val="00D74D9D"/>
    <w:rsid w:val="00D81D13"/>
    <w:rsid w:val="00DA3A22"/>
    <w:rsid w:val="00DA4100"/>
    <w:rsid w:val="00DB3980"/>
    <w:rsid w:val="00DB4BDD"/>
    <w:rsid w:val="00DC543F"/>
    <w:rsid w:val="00DC7CB4"/>
    <w:rsid w:val="00DD1E47"/>
    <w:rsid w:val="00E0712C"/>
    <w:rsid w:val="00E15D49"/>
    <w:rsid w:val="00E17AB0"/>
    <w:rsid w:val="00E37324"/>
    <w:rsid w:val="00E55D17"/>
    <w:rsid w:val="00E631C1"/>
    <w:rsid w:val="00E670D6"/>
    <w:rsid w:val="00E81985"/>
    <w:rsid w:val="00E87867"/>
    <w:rsid w:val="00EA0F5E"/>
    <w:rsid w:val="00EA1C6F"/>
    <w:rsid w:val="00EA6ACE"/>
    <w:rsid w:val="00EB2C77"/>
    <w:rsid w:val="00ED4A5F"/>
    <w:rsid w:val="00EF2303"/>
    <w:rsid w:val="00EF2F63"/>
    <w:rsid w:val="00F16EC0"/>
    <w:rsid w:val="00F24DE0"/>
    <w:rsid w:val="00F457E6"/>
    <w:rsid w:val="00F45ECF"/>
    <w:rsid w:val="00F467DE"/>
    <w:rsid w:val="00F5061D"/>
    <w:rsid w:val="00F6267B"/>
    <w:rsid w:val="00F71BBD"/>
    <w:rsid w:val="00F739B3"/>
    <w:rsid w:val="00F83CB0"/>
    <w:rsid w:val="00FA1BE7"/>
    <w:rsid w:val="00FA71DC"/>
    <w:rsid w:val="00FC1E0C"/>
    <w:rsid w:val="00FC3595"/>
    <w:rsid w:val="00FE51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4AA38"/>
  <w15:chartTrackingRefBased/>
  <w15:docId w15:val="{FA7AFB1F-4AA5-4BAA-B79D-3111B546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D64"/>
    <w:pPr>
      <w:bidi/>
    </w:pPr>
  </w:style>
  <w:style w:type="paragraph" w:styleId="Heading1">
    <w:name w:val="heading 1"/>
    <w:basedOn w:val="Normal"/>
    <w:next w:val="Normal"/>
    <w:link w:val="Heading1Char"/>
    <w:uiPriority w:val="9"/>
    <w:qFormat/>
    <w:rsid w:val="00FA1B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E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A1B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E7"/>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22018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018C"/>
    <w:rPr>
      <w:i/>
      <w:iCs/>
      <w:color w:val="4472C4" w:themeColor="accent1"/>
    </w:rPr>
  </w:style>
  <w:style w:type="character" w:styleId="PlaceholderText">
    <w:name w:val="Placeholder Text"/>
    <w:basedOn w:val="DefaultParagraphFont"/>
    <w:uiPriority w:val="99"/>
    <w:semiHidden/>
    <w:rsid w:val="002E1D12"/>
    <w:rPr>
      <w:color w:val="808080"/>
    </w:rPr>
  </w:style>
  <w:style w:type="paragraph" w:styleId="ListParagraph">
    <w:name w:val="List Paragraph"/>
    <w:basedOn w:val="Normal"/>
    <w:uiPriority w:val="34"/>
    <w:qFormat/>
    <w:rsid w:val="00D31BEB"/>
    <w:pPr>
      <w:ind w:left="720"/>
      <w:contextualSpacing/>
    </w:pPr>
  </w:style>
  <w:style w:type="table" w:styleId="TableGrid">
    <w:name w:val="Table Grid"/>
    <w:basedOn w:val="TableNormal"/>
    <w:uiPriority w:val="39"/>
    <w:rsid w:val="00024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398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37533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71BB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F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289">
      <w:bodyDiv w:val="1"/>
      <w:marLeft w:val="0"/>
      <w:marRight w:val="0"/>
      <w:marTop w:val="0"/>
      <w:marBottom w:val="0"/>
      <w:divBdr>
        <w:top w:val="none" w:sz="0" w:space="0" w:color="auto"/>
        <w:left w:val="none" w:sz="0" w:space="0" w:color="auto"/>
        <w:bottom w:val="none" w:sz="0" w:space="0" w:color="auto"/>
        <w:right w:val="none" w:sz="0" w:space="0" w:color="auto"/>
      </w:divBdr>
    </w:div>
    <w:div w:id="89663754">
      <w:bodyDiv w:val="1"/>
      <w:marLeft w:val="0"/>
      <w:marRight w:val="0"/>
      <w:marTop w:val="0"/>
      <w:marBottom w:val="0"/>
      <w:divBdr>
        <w:top w:val="none" w:sz="0" w:space="0" w:color="auto"/>
        <w:left w:val="none" w:sz="0" w:space="0" w:color="auto"/>
        <w:bottom w:val="none" w:sz="0" w:space="0" w:color="auto"/>
        <w:right w:val="none" w:sz="0" w:space="0" w:color="auto"/>
      </w:divBdr>
    </w:div>
    <w:div w:id="136849782">
      <w:bodyDiv w:val="1"/>
      <w:marLeft w:val="0"/>
      <w:marRight w:val="0"/>
      <w:marTop w:val="0"/>
      <w:marBottom w:val="0"/>
      <w:divBdr>
        <w:top w:val="none" w:sz="0" w:space="0" w:color="auto"/>
        <w:left w:val="none" w:sz="0" w:space="0" w:color="auto"/>
        <w:bottom w:val="none" w:sz="0" w:space="0" w:color="auto"/>
        <w:right w:val="none" w:sz="0" w:space="0" w:color="auto"/>
      </w:divBdr>
    </w:div>
    <w:div w:id="179852269">
      <w:bodyDiv w:val="1"/>
      <w:marLeft w:val="0"/>
      <w:marRight w:val="0"/>
      <w:marTop w:val="0"/>
      <w:marBottom w:val="0"/>
      <w:divBdr>
        <w:top w:val="none" w:sz="0" w:space="0" w:color="auto"/>
        <w:left w:val="none" w:sz="0" w:space="0" w:color="auto"/>
        <w:bottom w:val="none" w:sz="0" w:space="0" w:color="auto"/>
        <w:right w:val="none" w:sz="0" w:space="0" w:color="auto"/>
      </w:divBdr>
      <w:divsChild>
        <w:div w:id="484860679">
          <w:marLeft w:val="0"/>
          <w:marRight w:val="0"/>
          <w:marTop w:val="0"/>
          <w:marBottom w:val="0"/>
          <w:divBdr>
            <w:top w:val="none" w:sz="0" w:space="0" w:color="auto"/>
            <w:left w:val="none" w:sz="0" w:space="0" w:color="auto"/>
            <w:bottom w:val="none" w:sz="0" w:space="0" w:color="auto"/>
            <w:right w:val="none" w:sz="0" w:space="0" w:color="auto"/>
          </w:divBdr>
          <w:divsChild>
            <w:div w:id="1140151359">
              <w:marLeft w:val="0"/>
              <w:marRight w:val="0"/>
              <w:marTop w:val="0"/>
              <w:marBottom w:val="0"/>
              <w:divBdr>
                <w:top w:val="none" w:sz="0" w:space="0" w:color="auto"/>
                <w:left w:val="none" w:sz="0" w:space="0" w:color="auto"/>
                <w:bottom w:val="none" w:sz="0" w:space="0" w:color="auto"/>
                <w:right w:val="none" w:sz="0" w:space="0" w:color="auto"/>
              </w:divBdr>
            </w:div>
          </w:divsChild>
        </w:div>
        <w:div w:id="724762902">
          <w:marLeft w:val="0"/>
          <w:marRight w:val="0"/>
          <w:marTop w:val="0"/>
          <w:marBottom w:val="0"/>
          <w:divBdr>
            <w:top w:val="none" w:sz="0" w:space="0" w:color="auto"/>
            <w:left w:val="none" w:sz="0" w:space="0" w:color="auto"/>
            <w:bottom w:val="none" w:sz="0" w:space="0" w:color="auto"/>
            <w:right w:val="none" w:sz="0" w:space="0" w:color="auto"/>
          </w:divBdr>
          <w:divsChild>
            <w:div w:id="511184244">
              <w:marLeft w:val="0"/>
              <w:marRight w:val="0"/>
              <w:marTop w:val="0"/>
              <w:marBottom w:val="0"/>
              <w:divBdr>
                <w:top w:val="none" w:sz="0" w:space="0" w:color="auto"/>
                <w:left w:val="none" w:sz="0" w:space="0" w:color="auto"/>
                <w:bottom w:val="none" w:sz="0" w:space="0" w:color="auto"/>
                <w:right w:val="none" w:sz="0" w:space="0" w:color="auto"/>
              </w:divBdr>
            </w:div>
          </w:divsChild>
        </w:div>
        <w:div w:id="1072040469">
          <w:marLeft w:val="0"/>
          <w:marRight w:val="0"/>
          <w:marTop w:val="0"/>
          <w:marBottom w:val="0"/>
          <w:divBdr>
            <w:top w:val="none" w:sz="0" w:space="0" w:color="auto"/>
            <w:left w:val="none" w:sz="0" w:space="0" w:color="auto"/>
            <w:bottom w:val="none" w:sz="0" w:space="0" w:color="auto"/>
            <w:right w:val="none" w:sz="0" w:space="0" w:color="auto"/>
          </w:divBdr>
          <w:divsChild>
            <w:div w:id="746535725">
              <w:marLeft w:val="0"/>
              <w:marRight w:val="0"/>
              <w:marTop w:val="0"/>
              <w:marBottom w:val="0"/>
              <w:divBdr>
                <w:top w:val="none" w:sz="0" w:space="0" w:color="auto"/>
                <w:left w:val="none" w:sz="0" w:space="0" w:color="auto"/>
                <w:bottom w:val="none" w:sz="0" w:space="0" w:color="auto"/>
                <w:right w:val="none" w:sz="0" w:space="0" w:color="auto"/>
              </w:divBdr>
            </w:div>
          </w:divsChild>
        </w:div>
        <w:div w:id="1799058646">
          <w:marLeft w:val="0"/>
          <w:marRight w:val="0"/>
          <w:marTop w:val="0"/>
          <w:marBottom w:val="0"/>
          <w:divBdr>
            <w:top w:val="none" w:sz="0" w:space="0" w:color="auto"/>
            <w:left w:val="none" w:sz="0" w:space="0" w:color="auto"/>
            <w:bottom w:val="none" w:sz="0" w:space="0" w:color="auto"/>
            <w:right w:val="none" w:sz="0" w:space="0" w:color="auto"/>
          </w:divBdr>
          <w:divsChild>
            <w:div w:id="1426922541">
              <w:marLeft w:val="0"/>
              <w:marRight w:val="0"/>
              <w:marTop w:val="0"/>
              <w:marBottom w:val="0"/>
              <w:divBdr>
                <w:top w:val="none" w:sz="0" w:space="0" w:color="auto"/>
                <w:left w:val="none" w:sz="0" w:space="0" w:color="auto"/>
                <w:bottom w:val="none" w:sz="0" w:space="0" w:color="auto"/>
                <w:right w:val="none" w:sz="0" w:space="0" w:color="auto"/>
              </w:divBdr>
            </w:div>
          </w:divsChild>
        </w:div>
        <w:div w:id="840045371">
          <w:marLeft w:val="0"/>
          <w:marRight w:val="0"/>
          <w:marTop w:val="0"/>
          <w:marBottom w:val="0"/>
          <w:divBdr>
            <w:top w:val="none" w:sz="0" w:space="0" w:color="auto"/>
            <w:left w:val="none" w:sz="0" w:space="0" w:color="auto"/>
            <w:bottom w:val="none" w:sz="0" w:space="0" w:color="auto"/>
            <w:right w:val="none" w:sz="0" w:space="0" w:color="auto"/>
          </w:divBdr>
          <w:divsChild>
            <w:div w:id="1332879000">
              <w:marLeft w:val="0"/>
              <w:marRight w:val="0"/>
              <w:marTop w:val="0"/>
              <w:marBottom w:val="0"/>
              <w:divBdr>
                <w:top w:val="none" w:sz="0" w:space="0" w:color="auto"/>
                <w:left w:val="none" w:sz="0" w:space="0" w:color="auto"/>
                <w:bottom w:val="none" w:sz="0" w:space="0" w:color="auto"/>
                <w:right w:val="none" w:sz="0" w:space="0" w:color="auto"/>
              </w:divBdr>
            </w:div>
          </w:divsChild>
        </w:div>
        <w:div w:id="2108887752">
          <w:marLeft w:val="0"/>
          <w:marRight w:val="0"/>
          <w:marTop w:val="0"/>
          <w:marBottom w:val="0"/>
          <w:divBdr>
            <w:top w:val="none" w:sz="0" w:space="0" w:color="auto"/>
            <w:left w:val="none" w:sz="0" w:space="0" w:color="auto"/>
            <w:bottom w:val="none" w:sz="0" w:space="0" w:color="auto"/>
            <w:right w:val="none" w:sz="0" w:space="0" w:color="auto"/>
          </w:divBdr>
          <w:divsChild>
            <w:div w:id="10673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8658">
      <w:bodyDiv w:val="1"/>
      <w:marLeft w:val="0"/>
      <w:marRight w:val="0"/>
      <w:marTop w:val="0"/>
      <w:marBottom w:val="0"/>
      <w:divBdr>
        <w:top w:val="none" w:sz="0" w:space="0" w:color="auto"/>
        <w:left w:val="none" w:sz="0" w:space="0" w:color="auto"/>
        <w:bottom w:val="none" w:sz="0" w:space="0" w:color="auto"/>
        <w:right w:val="none" w:sz="0" w:space="0" w:color="auto"/>
      </w:divBdr>
      <w:divsChild>
        <w:div w:id="1748190423">
          <w:marLeft w:val="0"/>
          <w:marRight w:val="0"/>
          <w:marTop w:val="0"/>
          <w:marBottom w:val="0"/>
          <w:divBdr>
            <w:top w:val="none" w:sz="0" w:space="0" w:color="auto"/>
            <w:left w:val="none" w:sz="0" w:space="0" w:color="auto"/>
            <w:bottom w:val="none" w:sz="0" w:space="0" w:color="auto"/>
            <w:right w:val="none" w:sz="0" w:space="0" w:color="auto"/>
          </w:divBdr>
        </w:div>
      </w:divsChild>
    </w:div>
    <w:div w:id="333341981">
      <w:bodyDiv w:val="1"/>
      <w:marLeft w:val="0"/>
      <w:marRight w:val="0"/>
      <w:marTop w:val="0"/>
      <w:marBottom w:val="0"/>
      <w:divBdr>
        <w:top w:val="none" w:sz="0" w:space="0" w:color="auto"/>
        <w:left w:val="none" w:sz="0" w:space="0" w:color="auto"/>
        <w:bottom w:val="none" w:sz="0" w:space="0" w:color="auto"/>
        <w:right w:val="none" w:sz="0" w:space="0" w:color="auto"/>
      </w:divBdr>
      <w:divsChild>
        <w:div w:id="675304164">
          <w:marLeft w:val="0"/>
          <w:marRight w:val="0"/>
          <w:marTop w:val="0"/>
          <w:marBottom w:val="0"/>
          <w:divBdr>
            <w:top w:val="none" w:sz="0" w:space="0" w:color="auto"/>
            <w:left w:val="none" w:sz="0" w:space="0" w:color="auto"/>
            <w:bottom w:val="none" w:sz="0" w:space="0" w:color="auto"/>
            <w:right w:val="none" w:sz="0" w:space="0" w:color="auto"/>
          </w:divBdr>
        </w:div>
      </w:divsChild>
    </w:div>
    <w:div w:id="361130322">
      <w:bodyDiv w:val="1"/>
      <w:marLeft w:val="0"/>
      <w:marRight w:val="0"/>
      <w:marTop w:val="0"/>
      <w:marBottom w:val="0"/>
      <w:divBdr>
        <w:top w:val="none" w:sz="0" w:space="0" w:color="auto"/>
        <w:left w:val="none" w:sz="0" w:space="0" w:color="auto"/>
        <w:bottom w:val="none" w:sz="0" w:space="0" w:color="auto"/>
        <w:right w:val="none" w:sz="0" w:space="0" w:color="auto"/>
      </w:divBdr>
    </w:div>
    <w:div w:id="425616230">
      <w:bodyDiv w:val="1"/>
      <w:marLeft w:val="0"/>
      <w:marRight w:val="0"/>
      <w:marTop w:val="0"/>
      <w:marBottom w:val="0"/>
      <w:divBdr>
        <w:top w:val="none" w:sz="0" w:space="0" w:color="auto"/>
        <w:left w:val="none" w:sz="0" w:space="0" w:color="auto"/>
        <w:bottom w:val="none" w:sz="0" w:space="0" w:color="auto"/>
        <w:right w:val="none" w:sz="0" w:space="0" w:color="auto"/>
      </w:divBdr>
    </w:div>
    <w:div w:id="472021017">
      <w:bodyDiv w:val="1"/>
      <w:marLeft w:val="0"/>
      <w:marRight w:val="0"/>
      <w:marTop w:val="0"/>
      <w:marBottom w:val="0"/>
      <w:divBdr>
        <w:top w:val="none" w:sz="0" w:space="0" w:color="auto"/>
        <w:left w:val="none" w:sz="0" w:space="0" w:color="auto"/>
        <w:bottom w:val="none" w:sz="0" w:space="0" w:color="auto"/>
        <w:right w:val="none" w:sz="0" w:space="0" w:color="auto"/>
      </w:divBdr>
    </w:div>
    <w:div w:id="520557649">
      <w:bodyDiv w:val="1"/>
      <w:marLeft w:val="0"/>
      <w:marRight w:val="0"/>
      <w:marTop w:val="0"/>
      <w:marBottom w:val="0"/>
      <w:divBdr>
        <w:top w:val="none" w:sz="0" w:space="0" w:color="auto"/>
        <w:left w:val="none" w:sz="0" w:space="0" w:color="auto"/>
        <w:bottom w:val="none" w:sz="0" w:space="0" w:color="auto"/>
        <w:right w:val="none" w:sz="0" w:space="0" w:color="auto"/>
      </w:divBdr>
    </w:div>
    <w:div w:id="675108755">
      <w:bodyDiv w:val="1"/>
      <w:marLeft w:val="0"/>
      <w:marRight w:val="0"/>
      <w:marTop w:val="0"/>
      <w:marBottom w:val="0"/>
      <w:divBdr>
        <w:top w:val="none" w:sz="0" w:space="0" w:color="auto"/>
        <w:left w:val="none" w:sz="0" w:space="0" w:color="auto"/>
        <w:bottom w:val="none" w:sz="0" w:space="0" w:color="auto"/>
        <w:right w:val="none" w:sz="0" w:space="0" w:color="auto"/>
      </w:divBdr>
      <w:divsChild>
        <w:div w:id="986397020">
          <w:marLeft w:val="0"/>
          <w:marRight w:val="0"/>
          <w:marTop w:val="0"/>
          <w:marBottom w:val="0"/>
          <w:divBdr>
            <w:top w:val="none" w:sz="0" w:space="0" w:color="auto"/>
            <w:left w:val="none" w:sz="0" w:space="0" w:color="auto"/>
            <w:bottom w:val="none" w:sz="0" w:space="0" w:color="auto"/>
            <w:right w:val="none" w:sz="0" w:space="0" w:color="auto"/>
          </w:divBdr>
        </w:div>
      </w:divsChild>
    </w:div>
    <w:div w:id="950822389">
      <w:bodyDiv w:val="1"/>
      <w:marLeft w:val="0"/>
      <w:marRight w:val="0"/>
      <w:marTop w:val="0"/>
      <w:marBottom w:val="0"/>
      <w:divBdr>
        <w:top w:val="none" w:sz="0" w:space="0" w:color="auto"/>
        <w:left w:val="none" w:sz="0" w:space="0" w:color="auto"/>
        <w:bottom w:val="none" w:sz="0" w:space="0" w:color="auto"/>
        <w:right w:val="none" w:sz="0" w:space="0" w:color="auto"/>
      </w:divBdr>
    </w:div>
    <w:div w:id="1206718514">
      <w:bodyDiv w:val="1"/>
      <w:marLeft w:val="0"/>
      <w:marRight w:val="0"/>
      <w:marTop w:val="0"/>
      <w:marBottom w:val="0"/>
      <w:divBdr>
        <w:top w:val="none" w:sz="0" w:space="0" w:color="auto"/>
        <w:left w:val="none" w:sz="0" w:space="0" w:color="auto"/>
        <w:bottom w:val="none" w:sz="0" w:space="0" w:color="auto"/>
        <w:right w:val="none" w:sz="0" w:space="0" w:color="auto"/>
      </w:divBdr>
      <w:divsChild>
        <w:div w:id="2073235102">
          <w:marLeft w:val="0"/>
          <w:marRight w:val="0"/>
          <w:marTop w:val="0"/>
          <w:marBottom w:val="0"/>
          <w:divBdr>
            <w:top w:val="none" w:sz="0" w:space="0" w:color="auto"/>
            <w:left w:val="none" w:sz="0" w:space="0" w:color="auto"/>
            <w:bottom w:val="none" w:sz="0" w:space="0" w:color="auto"/>
            <w:right w:val="none" w:sz="0" w:space="0" w:color="auto"/>
          </w:divBdr>
        </w:div>
      </w:divsChild>
    </w:div>
    <w:div w:id="1213229573">
      <w:bodyDiv w:val="1"/>
      <w:marLeft w:val="0"/>
      <w:marRight w:val="0"/>
      <w:marTop w:val="0"/>
      <w:marBottom w:val="0"/>
      <w:divBdr>
        <w:top w:val="none" w:sz="0" w:space="0" w:color="auto"/>
        <w:left w:val="none" w:sz="0" w:space="0" w:color="auto"/>
        <w:bottom w:val="none" w:sz="0" w:space="0" w:color="auto"/>
        <w:right w:val="none" w:sz="0" w:space="0" w:color="auto"/>
      </w:divBdr>
    </w:div>
    <w:div w:id="1364556432">
      <w:bodyDiv w:val="1"/>
      <w:marLeft w:val="0"/>
      <w:marRight w:val="0"/>
      <w:marTop w:val="0"/>
      <w:marBottom w:val="0"/>
      <w:divBdr>
        <w:top w:val="none" w:sz="0" w:space="0" w:color="auto"/>
        <w:left w:val="none" w:sz="0" w:space="0" w:color="auto"/>
        <w:bottom w:val="none" w:sz="0" w:space="0" w:color="auto"/>
        <w:right w:val="none" w:sz="0" w:space="0" w:color="auto"/>
      </w:divBdr>
    </w:div>
    <w:div w:id="1418480438">
      <w:bodyDiv w:val="1"/>
      <w:marLeft w:val="0"/>
      <w:marRight w:val="0"/>
      <w:marTop w:val="0"/>
      <w:marBottom w:val="0"/>
      <w:divBdr>
        <w:top w:val="none" w:sz="0" w:space="0" w:color="auto"/>
        <w:left w:val="none" w:sz="0" w:space="0" w:color="auto"/>
        <w:bottom w:val="none" w:sz="0" w:space="0" w:color="auto"/>
        <w:right w:val="none" w:sz="0" w:space="0" w:color="auto"/>
      </w:divBdr>
      <w:divsChild>
        <w:div w:id="100613530">
          <w:marLeft w:val="0"/>
          <w:marRight w:val="0"/>
          <w:marTop w:val="0"/>
          <w:marBottom w:val="0"/>
          <w:divBdr>
            <w:top w:val="none" w:sz="0" w:space="0" w:color="auto"/>
            <w:left w:val="none" w:sz="0" w:space="0" w:color="auto"/>
            <w:bottom w:val="none" w:sz="0" w:space="0" w:color="auto"/>
            <w:right w:val="none" w:sz="0" w:space="0" w:color="auto"/>
          </w:divBdr>
        </w:div>
      </w:divsChild>
    </w:div>
    <w:div w:id="1422950275">
      <w:bodyDiv w:val="1"/>
      <w:marLeft w:val="0"/>
      <w:marRight w:val="0"/>
      <w:marTop w:val="0"/>
      <w:marBottom w:val="0"/>
      <w:divBdr>
        <w:top w:val="none" w:sz="0" w:space="0" w:color="auto"/>
        <w:left w:val="none" w:sz="0" w:space="0" w:color="auto"/>
        <w:bottom w:val="none" w:sz="0" w:space="0" w:color="auto"/>
        <w:right w:val="none" w:sz="0" w:space="0" w:color="auto"/>
      </w:divBdr>
      <w:divsChild>
        <w:div w:id="398865357">
          <w:marLeft w:val="0"/>
          <w:marRight w:val="0"/>
          <w:marTop w:val="0"/>
          <w:marBottom w:val="0"/>
          <w:divBdr>
            <w:top w:val="none" w:sz="0" w:space="0" w:color="auto"/>
            <w:left w:val="none" w:sz="0" w:space="0" w:color="auto"/>
            <w:bottom w:val="none" w:sz="0" w:space="0" w:color="auto"/>
            <w:right w:val="none" w:sz="0" w:space="0" w:color="auto"/>
          </w:divBdr>
        </w:div>
      </w:divsChild>
    </w:div>
    <w:div w:id="1547764899">
      <w:bodyDiv w:val="1"/>
      <w:marLeft w:val="0"/>
      <w:marRight w:val="0"/>
      <w:marTop w:val="0"/>
      <w:marBottom w:val="0"/>
      <w:divBdr>
        <w:top w:val="none" w:sz="0" w:space="0" w:color="auto"/>
        <w:left w:val="none" w:sz="0" w:space="0" w:color="auto"/>
        <w:bottom w:val="none" w:sz="0" w:space="0" w:color="auto"/>
        <w:right w:val="none" w:sz="0" w:space="0" w:color="auto"/>
      </w:divBdr>
    </w:div>
    <w:div w:id="1674528746">
      <w:bodyDiv w:val="1"/>
      <w:marLeft w:val="0"/>
      <w:marRight w:val="0"/>
      <w:marTop w:val="0"/>
      <w:marBottom w:val="0"/>
      <w:divBdr>
        <w:top w:val="none" w:sz="0" w:space="0" w:color="auto"/>
        <w:left w:val="none" w:sz="0" w:space="0" w:color="auto"/>
        <w:bottom w:val="none" w:sz="0" w:space="0" w:color="auto"/>
        <w:right w:val="none" w:sz="0" w:space="0" w:color="auto"/>
      </w:divBdr>
      <w:divsChild>
        <w:div w:id="1660964622">
          <w:marLeft w:val="0"/>
          <w:marRight w:val="0"/>
          <w:marTop w:val="0"/>
          <w:marBottom w:val="0"/>
          <w:divBdr>
            <w:top w:val="none" w:sz="0" w:space="0" w:color="auto"/>
            <w:left w:val="none" w:sz="0" w:space="0" w:color="auto"/>
            <w:bottom w:val="none" w:sz="0" w:space="0" w:color="auto"/>
            <w:right w:val="none" w:sz="0" w:space="0" w:color="auto"/>
          </w:divBdr>
        </w:div>
      </w:divsChild>
    </w:div>
    <w:div w:id="1708524650">
      <w:bodyDiv w:val="1"/>
      <w:marLeft w:val="0"/>
      <w:marRight w:val="0"/>
      <w:marTop w:val="0"/>
      <w:marBottom w:val="0"/>
      <w:divBdr>
        <w:top w:val="none" w:sz="0" w:space="0" w:color="auto"/>
        <w:left w:val="none" w:sz="0" w:space="0" w:color="auto"/>
        <w:bottom w:val="none" w:sz="0" w:space="0" w:color="auto"/>
        <w:right w:val="none" w:sz="0" w:space="0" w:color="auto"/>
      </w:divBdr>
      <w:divsChild>
        <w:div w:id="762839396">
          <w:marLeft w:val="0"/>
          <w:marRight w:val="0"/>
          <w:marTop w:val="0"/>
          <w:marBottom w:val="0"/>
          <w:divBdr>
            <w:top w:val="none" w:sz="0" w:space="0" w:color="auto"/>
            <w:left w:val="none" w:sz="0" w:space="0" w:color="auto"/>
            <w:bottom w:val="none" w:sz="0" w:space="0" w:color="auto"/>
            <w:right w:val="none" w:sz="0" w:space="0" w:color="auto"/>
          </w:divBdr>
          <w:divsChild>
            <w:div w:id="1185948572">
              <w:marLeft w:val="0"/>
              <w:marRight w:val="0"/>
              <w:marTop w:val="0"/>
              <w:marBottom w:val="0"/>
              <w:divBdr>
                <w:top w:val="none" w:sz="0" w:space="0" w:color="auto"/>
                <w:left w:val="none" w:sz="0" w:space="0" w:color="auto"/>
                <w:bottom w:val="none" w:sz="0" w:space="0" w:color="auto"/>
                <w:right w:val="none" w:sz="0" w:space="0" w:color="auto"/>
              </w:divBdr>
            </w:div>
          </w:divsChild>
        </w:div>
        <w:div w:id="1189368771">
          <w:marLeft w:val="0"/>
          <w:marRight w:val="0"/>
          <w:marTop w:val="0"/>
          <w:marBottom w:val="0"/>
          <w:divBdr>
            <w:top w:val="none" w:sz="0" w:space="0" w:color="auto"/>
            <w:left w:val="none" w:sz="0" w:space="0" w:color="auto"/>
            <w:bottom w:val="none" w:sz="0" w:space="0" w:color="auto"/>
            <w:right w:val="none" w:sz="0" w:space="0" w:color="auto"/>
          </w:divBdr>
          <w:divsChild>
            <w:div w:id="1327056245">
              <w:marLeft w:val="0"/>
              <w:marRight w:val="0"/>
              <w:marTop w:val="0"/>
              <w:marBottom w:val="0"/>
              <w:divBdr>
                <w:top w:val="none" w:sz="0" w:space="0" w:color="auto"/>
                <w:left w:val="none" w:sz="0" w:space="0" w:color="auto"/>
                <w:bottom w:val="none" w:sz="0" w:space="0" w:color="auto"/>
                <w:right w:val="none" w:sz="0" w:space="0" w:color="auto"/>
              </w:divBdr>
            </w:div>
          </w:divsChild>
        </w:div>
        <w:div w:id="103496867">
          <w:marLeft w:val="0"/>
          <w:marRight w:val="0"/>
          <w:marTop w:val="0"/>
          <w:marBottom w:val="0"/>
          <w:divBdr>
            <w:top w:val="none" w:sz="0" w:space="0" w:color="auto"/>
            <w:left w:val="none" w:sz="0" w:space="0" w:color="auto"/>
            <w:bottom w:val="none" w:sz="0" w:space="0" w:color="auto"/>
            <w:right w:val="none" w:sz="0" w:space="0" w:color="auto"/>
          </w:divBdr>
          <w:divsChild>
            <w:div w:id="224069809">
              <w:marLeft w:val="0"/>
              <w:marRight w:val="0"/>
              <w:marTop w:val="0"/>
              <w:marBottom w:val="0"/>
              <w:divBdr>
                <w:top w:val="none" w:sz="0" w:space="0" w:color="auto"/>
                <w:left w:val="none" w:sz="0" w:space="0" w:color="auto"/>
                <w:bottom w:val="none" w:sz="0" w:space="0" w:color="auto"/>
                <w:right w:val="none" w:sz="0" w:space="0" w:color="auto"/>
              </w:divBdr>
            </w:div>
          </w:divsChild>
        </w:div>
        <w:div w:id="505176665">
          <w:marLeft w:val="0"/>
          <w:marRight w:val="0"/>
          <w:marTop w:val="0"/>
          <w:marBottom w:val="0"/>
          <w:divBdr>
            <w:top w:val="none" w:sz="0" w:space="0" w:color="auto"/>
            <w:left w:val="none" w:sz="0" w:space="0" w:color="auto"/>
            <w:bottom w:val="none" w:sz="0" w:space="0" w:color="auto"/>
            <w:right w:val="none" w:sz="0" w:space="0" w:color="auto"/>
          </w:divBdr>
          <w:divsChild>
            <w:div w:id="1307902843">
              <w:marLeft w:val="0"/>
              <w:marRight w:val="0"/>
              <w:marTop w:val="0"/>
              <w:marBottom w:val="0"/>
              <w:divBdr>
                <w:top w:val="none" w:sz="0" w:space="0" w:color="auto"/>
                <w:left w:val="none" w:sz="0" w:space="0" w:color="auto"/>
                <w:bottom w:val="none" w:sz="0" w:space="0" w:color="auto"/>
                <w:right w:val="none" w:sz="0" w:space="0" w:color="auto"/>
              </w:divBdr>
            </w:div>
          </w:divsChild>
        </w:div>
        <w:div w:id="1315718065">
          <w:marLeft w:val="0"/>
          <w:marRight w:val="0"/>
          <w:marTop w:val="0"/>
          <w:marBottom w:val="0"/>
          <w:divBdr>
            <w:top w:val="none" w:sz="0" w:space="0" w:color="auto"/>
            <w:left w:val="none" w:sz="0" w:space="0" w:color="auto"/>
            <w:bottom w:val="none" w:sz="0" w:space="0" w:color="auto"/>
            <w:right w:val="none" w:sz="0" w:space="0" w:color="auto"/>
          </w:divBdr>
          <w:divsChild>
            <w:div w:id="504053419">
              <w:marLeft w:val="0"/>
              <w:marRight w:val="0"/>
              <w:marTop w:val="0"/>
              <w:marBottom w:val="0"/>
              <w:divBdr>
                <w:top w:val="none" w:sz="0" w:space="0" w:color="auto"/>
                <w:left w:val="none" w:sz="0" w:space="0" w:color="auto"/>
                <w:bottom w:val="none" w:sz="0" w:space="0" w:color="auto"/>
                <w:right w:val="none" w:sz="0" w:space="0" w:color="auto"/>
              </w:divBdr>
            </w:div>
          </w:divsChild>
        </w:div>
        <w:div w:id="1426002935">
          <w:marLeft w:val="0"/>
          <w:marRight w:val="0"/>
          <w:marTop w:val="0"/>
          <w:marBottom w:val="0"/>
          <w:divBdr>
            <w:top w:val="none" w:sz="0" w:space="0" w:color="auto"/>
            <w:left w:val="none" w:sz="0" w:space="0" w:color="auto"/>
            <w:bottom w:val="none" w:sz="0" w:space="0" w:color="auto"/>
            <w:right w:val="none" w:sz="0" w:space="0" w:color="auto"/>
          </w:divBdr>
          <w:divsChild>
            <w:div w:id="20633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0398">
      <w:bodyDiv w:val="1"/>
      <w:marLeft w:val="0"/>
      <w:marRight w:val="0"/>
      <w:marTop w:val="0"/>
      <w:marBottom w:val="0"/>
      <w:divBdr>
        <w:top w:val="none" w:sz="0" w:space="0" w:color="auto"/>
        <w:left w:val="none" w:sz="0" w:space="0" w:color="auto"/>
        <w:bottom w:val="none" w:sz="0" w:space="0" w:color="auto"/>
        <w:right w:val="none" w:sz="0" w:space="0" w:color="auto"/>
      </w:divBdr>
      <w:divsChild>
        <w:div w:id="1614093361">
          <w:marLeft w:val="0"/>
          <w:marRight w:val="0"/>
          <w:marTop w:val="0"/>
          <w:marBottom w:val="0"/>
          <w:divBdr>
            <w:top w:val="none" w:sz="0" w:space="0" w:color="auto"/>
            <w:left w:val="none" w:sz="0" w:space="0" w:color="auto"/>
            <w:bottom w:val="none" w:sz="0" w:space="0" w:color="auto"/>
            <w:right w:val="none" w:sz="0" w:space="0" w:color="auto"/>
          </w:divBdr>
          <w:divsChild>
            <w:div w:id="492524365">
              <w:marLeft w:val="0"/>
              <w:marRight w:val="0"/>
              <w:marTop w:val="0"/>
              <w:marBottom w:val="0"/>
              <w:divBdr>
                <w:top w:val="none" w:sz="0" w:space="0" w:color="auto"/>
                <w:left w:val="none" w:sz="0" w:space="0" w:color="auto"/>
                <w:bottom w:val="none" w:sz="0" w:space="0" w:color="auto"/>
                <w:right w:val="none" w:sz="0" w:space="0" w:color="auto"/>
              </w:divBdr>
            </w:div>
          </w:divsChild>
        </w:div>
        <w:div w:id="1136222597">
          <w:marLeft w:val="0"/>
          <w:marRight w:val="0"/>
          <w:marTop w:val="0"/>
          <w:marBottom w:val="0"/>
          <w:divBdr>
            <w:top w:val="none" w:sz="0" w:space="0" w:color="auto"/>
            <w:left w:val="none" w:sz="0" w:space="0" w:color="auto"/>
            <w:bottom w:val="none" w:sz="0" w:space="0" w:color="auto"/>
            <w:right w:val="none" w:sz="0" w:space="0" w:color="auto"/>
          </w:divBdr>
          <w:divsChild>
            <w:div w:id="350684412">
              <w:marLeft w:val="0"/>
              <w:marRight w:val="0"/>
              <w:marTop w:val="0"/>
              <w:marBottom w:val="0"/>
              <w:divBdr>
                <w:top w:val="none" w:sz="0" w:space="0" w:color="auto"/>
                <w:left w:val="none" w:sz="0" w:space="0" w:color="auto"/>
                <w:bottom w:val="none" w:sz="0" w:space="0" w:color="auto"/>
                <w:right w:val="none" w:sz="0" w:space="0" w:color="auto"/>
              </w:divBdr>
            </w:div>
          </w:divsChild>
        </w:div>
        <w:div w:id="1626690195">
          <w:marLeft w:val="0"/>
          <w:marRight w:val="0"/>
          <w:marTop w:val="0"/>
          <w:marBottom w:val="0"/>
          <w:divBdr>
            <w:top w:val="none" w:sz="0" w:space="0" w:color="auto"/>
            <w:left w:val="none" w:sz="0" w:space="0" w:color="auto"/>
            <w:bottom w:val="none" w:sz="0" w:space="0" w:color="auto"/>
            <w:right w:val="none" w:sz="0" w:space="0" w:color="auto"/>
          </w:divBdr>
          <w:divsChild>
            <w:div w:id="1670713661">
              <w:marLeft w:val="0"/>
              <w:marRight w:val="0"/>
              <w:marTop w:val="0"/>
              <w:marBottom w:val="0"/>
              <w:divBdr>
                <w:top w:val="none" w:sz="0" w:space="0" w:color="auto"/>
                <w:left w:val="none" w:sz="0" w:space="0" w:color="auto"/>
                <w:bottom w:val="none" w:sz="0" w:space="0" w:color="auto"/>
                <w:right w:val="none" w:sz="0" w:space="0" w:color="auto"/>
              </w:divBdr>
            </w:div>
          </w:divsChild>
        </w:div>
        <w:div w:id="1501656949">
          <w:marLeft w:val="0"/>
          <w:marRight w:val="0"/>
          <w:marTop w:val="0"/>
          <w:marBottom w:val="0"/>
          <w:divBdr>
            <w:top w:val="none" w:sz="0" w:space="0" w:color="auto"/>
            <w:left w:val="none" w:sz="0" w:space="0" w:color="auto"/>
            <w:bottom w:val="none" w:sz="0" w:space="0" w:color="auto"/>
            <w:right w:val="none" w:sz="0" w:space="0" w:color="auto"/>
          </w:divBdr>
          <w:divsChild>
            <w:div w:id="19754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5372">
      <w:bodyDiv w:val="1"/>
      <w:marLeft w:val="0"/>
      <w:marRight w:val="0"/>
      <w:marTop w:val="0"/>
      <w:marBottom w:val="0"/>
      <w:divBdr>
        <w:top w:val="none" w:sz="0" w:space="0" w:color="auto"/>
        <w:left w:val="none" w:sz="0" w:space="0" w:color="auto"/>
        <w:bottom w:val="none" w:sz="0" w:space="0" w:color="auto"/>
        <w:right w:val="none" w:sz="0" w:space="0" w:color="auto"/>
      </w:divBdr>
    </w:div>
    <w:div w:id="1870490714">
      <w:bodyDiv w:val="1"/>
      <w:marLeft w:val="0"/>
      <w:marRight w:val="0"/>
      <w:marTop w:val="0"/>
      <w:marBottom w:val="0"/>
      <w:divBdr>
        <w:top w:val="none" w:sz="0" w:space="0" w:color="auto"/>
        <w:left w:val="none" w:sz="0" w:space="0" w:color="auto"/>
        <w:bottom w:val="none" w:sz="0" w:space="0" w:color="auto"/>
        <w:right w:val="none" w:sz="0" w:space="0" w:color="auto"/>
      </w:divBdr>
      <w:divsChild>
        <w:div w:id="1786802379">
          <w:marLeft w:val="0"/>
          <w:marRight w:val="0"/>
          <w:marTop w:val="0"/>
          <w:marBottom w:val="0"/>
          <w:divBdr>
            <w:top w:val="none" w:sz="0" w:space="0" w:color="auto"/>
            <w:left w:val="none" w:sz="0" w:space="0" w:color="auto"/>
            <w:bottom w:val="none" w:sz="0" w:space="0" w:color="auto"/>
            <w:right w:val="none" w:sz="0" w:space="0" w:color="auto"/>
          </w:divBdr>
          <w:divsChild>
            <w:div w:id="1505320596">
              <w:marLeft w:val="0"/>
              <w:marRight w:val="0"/>
              <w:marTop w:val="0"/>
              <w:marBottom w:val="0"/>
              <w:divBdr>
                <w:top w:val="none" w:sz="0" w:space="0" w:color="auto"/>
                <w:left w:val="none" w:sz="0" w:space="0" w:color="auto"/>
                <w:bottom w:val="none" w:sz="0" w:space="0" w:color="auto"/>
                <w:right w:val="none" w:sz="0" w:space="0" w:color="auto"/>
              </w:divBdr>
            </w:div>
          </w:divsChild>
        </w:div>
        <w:div w:id="1216434081">
          <w:marLeft w:val="0"/>
          <w:marRight w:val="0"/>
          <w:marTop w:val="0"/>
          <w:marBottom w:val="0"/>
          <w:divBdr>
            <w:top w:val="none" w:sz="0" w:space="0" w:color="auto"/>
            <w:left w:val="none" w:sz="0" w:space="0" w:color="auto"/>
            <w:bottom w:val="none" w:sz="0" w:space="0" w:color="auto"/>
            <w:right w:val="none" w:sz="0" w:space="0" w:color="auto"/>
          </w:divBdr>
          <w:divsChild>
            <w:div w:id="1425807096">
              <w:marLeft w:val="0"/>
              <w:marRight w:val="0"/>
              <w:marTop w:val="0"/>
              <w:marBottom w:val="0"/>
              <w:divBdr>
                <w:top w:val="none" w:sz="0" w:space="0" w:color="auto"/>
                <w:left w:val="none" w:sz="0" w:space="0" w:color="auto"/>
                <w:bottom w:val="none" w:sz="0" w:space="0" w:color="auto"/>
                <w:right w:val="none" w:sz="0" w:space="0" w:color="auto"/>
              </w:divBdr>
            </w:div>
          </w:divsChild>
        </w:div>
        <w:div w:id="1047341746">
          <w:marLeft w:val="0"/>
          <w:marRight w:val="0"/>
          <w:marTop w:val="0"/>
          <w:marBottom w:val="0"/>
          <w:divBdr>
            <w:top w:val="none" w:sz="0" w:space="0" w:color="auto"/>
            <w:left w:val="none" w:sz="0" w:space="0" w:color="auto"/>
            <w:bottom w:val="none" w:sz="0" w:space="0" w:color="auto"/>
            <w:right w:val="none" w:sz="0" w:space="0" w:color="auto"/>
          </w:divBdr>
          <w:divsChild>
            <w:div w:id="1961034997">
              <w:marLeft w:val="0"/>
              <w:marRight w:val="0"/>
              <w:marTop w:val="0"/>
              <w:marBottom w:val="0"/>
              <w:divBdr>
                <w:top w:val="none" w:sz="0" w:space="0" w:color="auto"/>
                <w:left w:val="none" w:sz="0" w:space="0" w:color="auto"/>
                <w:bottom w:val="none" w:sz="0" w:space="0" w:color="auto"/>
                <w:right w:val="none" w:sz="0" w:space="0" w:color="auto"/>
              </w:divBdr>
            </w:div>
          </w:divsChild>
        </w:div>
        <w:div w:id="520558572">
          <w:marLeft w:val="0"/>
          <w:marRight w:val="0"/>
          <w:marTop w:val="0"/>
          <w:marBottom w:val="0"/>
          <w:divBdr>
            <w:top w:val="none" w:sz="0" w:space="0" w:color="auto"/>
            <w:left w:val="none" w:sz="0" w:space="0" w:color="auto"/>
            <w:bottom w:val="none" w:sz="0" w:space="0" w:color="auto"/>
            <w:right w:val="none" w:sz="0" w:space="0" w:color="auto"/>
          </w:divBdr>
          <w:divsChild>
            <w:div w:id="2078817348">
              <w:marLeft w:val="0"/>
              <w:marRight w:val="0"/>
              <w:marTop w:val="0"/>
              <w:marBottom w:val="0"/>
              <w:divBdr>
                <w:top w:val="none" w:sz="0" w:space="0" w:color="auto"/>
                <w:left w:val="none" w:sz="0" w:space="0" w:color="auto"/>
                <w:bottom w:val="none" w:sz="0" w:space="0" w:color="auto"/>
                <w:right w:val="none" w:sz="0" w:space="0" w:color="auto"/>
              </w:divBdr>
            </w:div>
          </w:divsChild>
        </w:div>
        <w:div w:id="1644654723">
          <w:marLeft w:val="0"/>
          <w:marRight w:val="0"/>
          <w:marTop w:val="0"/>
          <w:marBottom w:val="0"/>
          <w:divBdr>
            <w:top w:val="none" w:sz="0" w:space="0" w:color="auto"/>
            <w:left w:val="none" w:sz="0" w:space="0" w:color="auto"/>
            <w:bottom w:val="none" w:sz="0" w:space="0" w:color="auto"/>
            <w:right w:val="none" w:sz="0" w:space="0" w:color="auto"/>
          </w:divBdr>
          <w:divsChild>
            <w:div w:id="1257788568">
              <w:marLeft w:val="0"/>
              <w:marRight w:val="0"/>
              <w:marTop w:val="0"/>
              <w:marBottom w:val="0"/>
              <w:divBdr>
                <w:top w:val="none" w:sz="0" w:space="0" w:color="auto"/>
                <w:left w:val="none" w:sz="0" w:space="0" w:color="auto"/>
                <w:bottom w:val="none" w:sz="0" w:space="0" w:color="auto"/>
                <w:right w:val="none" w:sz="0" w:space="0" w:color="auto"/>
              </w:divBdr>
            </w:div>
          </w:divsChild>
        </w:div>
        <w:div w:id="251817851">
          <w:marLeft w:val="0"/>
          <w:marRight w:val="0"/>
          <w:marTop w:val="0"/>
          <w:marBottom w:val="0"/>
          <w:divBdr>
            <w:top w:val="none" w:sz="0" w:space="0" w:color="auto"/>
            <w:left w:val="none" w:sz="0" w:space="0" w:color="auto"/>
            <w:bottom w:val="none" w:sz="0" w:space="0" w:color="auto"/>
            <w:right w:val="none" w:sz="0" w:space="0" w:color="auto"/>
          </w:divBdr>
          <w:divsChild>
            <w:div w:id="21012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1391">
      <w:bodyDiv w:val="1"/>
      <w:marLeft w:val="0"/>
      <w:marRight w:val="0"/>
      <w:marTop w:val="0"/>
      <w:marBottom w:val="0"/>
      <w:divBdr>
        <w:top w:val="none" w:sz="0" w:space="0" w:color="auto"/>
        <w:left w:val="none" w:sz="0" w:space="0" w:color="auto"/>
        <w:bottom w:val="none" w:sz="0" w:space="0" w:color="auto"/>
        <w:right w:val="none" w:sz="0" w:space="0" w:color="auto"/>
      </w:divBdr>
    </w:div>
    <w:div w:id="2018194997">
      <w:bodyDiv w:val="1"/>
      <w:marLeft w:val="0"/>
      <w:marRight w:val="0"/>
      <w:marTop w:val="0"/>
      <w:marBottom w:val="0"/>
      <w:divBdr>
        <w:top w:val="none" w:sz="0" w:space="0" w:color="auto"/>
        <w:left w:val="none" w:sz="0" w:space="0" w:color="auto"/>
        <w:bottom w:val="none" w:sz="0" w:space="0" w:color="auto"/>
        <w:right w:val="none" w:sz="0" w:space="0" w:color="auto"/>
      </w:divBdr>
    </w:div>
    <w:div w:id="211216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EF6A6-CCCC-4EE2-BD7F-16AB4C67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2335</TotalTime>
  <Pages>4</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Yonatan Sinai</cp:lastModifiedBy>
  <cp:revision>235</cp:revision>
  <dcterms:created xsi:type="dcterms:W3CDTF">2025-11-10T12:38:00Z</dcterms:created>
  <dcterms:modified xsi:type="dcterms:W3CDTF">2025-12-14T11:15:00Z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a11aab43-e0db-40e6-acbc-c02eea98e1e6</vt:lpwstr>
  </property>
</Properties>
</file>