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Structured Query Language</w:t>
      </w:r>
    </w:p>
    <w:p w:rsidR="00000000" w:rsidDel="00000000" w:rsidP="00000000" w:rsidRDefault="00000000" w:rsidRPr="00000000" w14:paraId="0000000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הדטהבייסים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הרלציוניים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מגדירה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העקרון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סטנדרטית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SQLServer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תרוץ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Postgres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לעצמו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ניב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DDL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Definition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Language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מכילה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המטפלות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סכמה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מחיקת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DQL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בהתאמה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Modification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Language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Query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Language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ובמילים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CRUD</w:t>
      </w:r>
    </w:p>
    <w:p w:rsidR="00000000" w:rsidDel="00000000" w:rsidP="00000000" w:rsidRDefault="00000000" w:rsidRPr="00000000" w14:paraId="0000000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– create, retrieve, update, delete</w:t>
      </w:r>
    </w:p>
    <w:p w:rsidR="00000000" w:rsidDel="00000000" w:rsidP="00000000" w:rsidRDefault="00000000" w:rsidRPr="00000000" w14:paraId="0000000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– insert, select, update, delete</w:t>
      </w:r>
    </w:p>
    <w:p w:rsidR="00000000" w:rsidDel="00000000" w:rsidP="00000000" w:rsidRDefault="00000000" w:rsidRPr="00000000" w14:paraId="0000000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הסיבה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DDL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בממשקים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גרפיים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CRUD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נתכנת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באפליקציות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מתייחסות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'what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'which tables'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'filter'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'aggregate'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'aggregate filter'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'columns to order by'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'limit results'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1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הדטהבייס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הדטהבייס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בדטהבייס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מסויימת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productName, UnitsInStock, UnitPrice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products;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444444"/>
          <w:sz w:val="28"/>
          <w:szCs w:val="28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productName,</w:t>
      </w:r>
    </w:p>
    <w:p w:rsidR="00000000" w:rsidDel="00000000" w:rsidP="00000000" w:rsidRDefault="00000000" w:rsidRPr="00000000" w14:paraId="000000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444444"/>
          <w:sz w:val="28"/>
          <w:szCs w:val="28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הרשומות</w:t>
      </w:r>
    </w:p>
    <w:p w:rsidR="00000000" w:rsidDel="00000000" w:rsidP="00000000" w:rsidRDefault="00000000" w:rsidRPr="00000000" w14:paraId="000000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productName,</w:t>
      </w:r>
    </w:p>
    <w:p w:rsidR="00000000" w:rsidDel="00000000" w:rsidP="00000000" w:rsidRDefault="00000000" w:rsidRPr="00000000" w14:paraId="0000003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price;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444444"/>
          <w:sz w:val="28"/>
          <w:szCs w:val="28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DESC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יורד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productName,</w:t>
      </w:r>
    </w:p>
    <w:p w:rsidR="00000000" w:rsidDel="00000000" w:rsidP="00000000" w:rsidRDefault="00000000" w:rsidRPr="00000000" w14:paraId="0000003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3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productName,</w:t>
      </w:r>
    </w:p>
    <w:p w:rsidR="00000000" w:rsidDel="00000000" w:rsidP="00000000" w:rsidRDefault="00000000" w:rsidRPr="00000000" w14:paraId="000000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4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4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4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productName,</w:t>
      </w:r>
    </w:p>
    <w:p w:rsidR="00000000" w:rsidDel="00000000" w:rsidP="00000000" w:rsidRDefault="00000000" w:rsidRPr="00000000" w14:paraId="0000004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4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4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צמצום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limit</w:t>
      </w:r>
    </w:p>
    <w:p w:rsidR="00000000" w:rsidDel="00000000" w:rsidP="00000000" w:rsidRDefault="00000000" w:rsidRPr="00000000" w14:paraId="0000005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productName,</w:t>
      </w:r>
    </w:p>
    <w:p w:rsidR="00000000" w:rsidDel="00000000" w:rsidP="00000000" w:rsidRDefault="00000000" w:rsidRPr="00000000" w14:paraId="0000005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UnitsInStock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unitsInStock,</w:t>
      </w:r>
    </w:p>
    <w:p w:rsidR="00000000" w:rsidDel="00000000" w:rsidP="00000000" w:rsidRDefault="00000000" w:rsidRPr="00000000" w14:paraId="0000005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price</w:t>
      </w:r>
    </w:p>
    <w:p w:rsidR="00000000" w:rsidDel="00000000" w:rsidP="00000000" w:rsidRDefault="00000000" w:rsidRPr="00000000" w14:paraId="0000005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56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5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pagination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הגבלת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offset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orderID, OrderDate</w:t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orders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OrderDate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מיישמים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דפדוף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limit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LIMIT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ORDER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LIMIT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שליפת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 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city</w:t>
      </w:r>
    </w:p>
    <w:p w:rsidR="00000000" w:rsidDel="00000000" w:rsidP="00000000" w:rsidRDefault="00000000" w:rsidRPr="00000000" w14:paraId="0000006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employees;</w:t>
      </w:r>
    </w:p>
    <w:p w:rsidR="00000000" w:rsidDel="00000000" w:rsidP="00000000" w:rsidRDefault="00000000" w:rsidRPr="00000000" w14:paraId="0000006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פילטור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6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6A">
      <w:pPr>
        <w:shd w:fill="1e1e1e" w:val="clear"/>
        <w:spacing w:line="240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UnitPrice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6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פילטור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7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7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UnitPrice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UnitPrice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פילטור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7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7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UnitPrice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UnitPrice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בוליאנית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7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Discontinued;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BETWEEN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&gt;=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1"/>
        </w:rPr>
        <w:t xml:space="preserve"> &lt;=: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לחסוך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טקסטואליים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LIKE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שמתחילים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במחרוזת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Anton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'Chef Anton%'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סקלריות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זוהי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כעמודה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8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FLOOR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למטה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ProductName,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9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CEILING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ProductName,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9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בכלליות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יעגל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ולמטה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למטה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ProductName,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(ProductName)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upperName,</w:t>
      </w:r>
    </w:p>
    <w:p w:rsidR="00000000" w:rsidDel="00000000" w:rsidP="00000000" w:rsidRDefault="00000000" w:rsidRPr="00000000" w14:paraId="000000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roundedPrice</w:t>
      </w:r>
    </w:p>
    <w:p w:rsidR="00000000" w:rsidDel="00000000" w:rsidP="00000000" w:rsidRDefault="00000000" w:rsidRPr="00000000" w14:paraId="000000A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A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(ProductName)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upperName,</w:t>
      </w:r>
    </w:p>
    <w:p w:rsidR="00000000" w:rsidDel="00000000" w:rsidP="00000000" w:rsidRDefault="00000000" w:rsidRPr="00000000" w14:paraId="000000A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roundedPrice</w:t>
      </w:r>
    </w:p>
    <w:p w:rsidR="00000000" w:rsidDel="00000000" w:rsidP="00000000" w:rsidRDefault="00000000" w:rsidRPr="00000000" w14:paraId="000000A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A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DATETIME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FirstName,</w:t>
      </w:r>
    </w:p>
    <w:p w:rsidR="00000000" w:rsidDel="00000000" w:rsidP="00000000" w:rsidRDefault="00000000" w:rsidRPr="00000000" w14:paraId="000000B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(BirthDate)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employees;</w:t>
      </w:r>
    </w:p>
    <w:p w:rsidR="00000000" w:rsidDel="00000000" w:rsidP="00000000" w:rsidRDefault="00000000" w:rsidRPr="00000000" w14:paraId="000000B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התאריך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FirstName,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(BirthDate)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employees;</w:t>
      </w:r>
    </w:p>
    <w:p w:rsidR="00000000" w:rsidDel="00000000" w:rsidP="00000000" w:rsidRDefault="00000000" w:rsidRPr="00000000" w14:paraId="000000B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פירמוט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אמריקאי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FORMAT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FirstName,</w:t>
      </w:r>
    </w:p>
    <w:p w:rsidR="00000000" w:rsidDel="00000000" w:rsidP="00000000" w:rsidRDefault="00000000" w:rsidRPr="00000000" w14:paraId="000000B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BE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(BirthDate,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'%W, %b %D, %Y'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employees;</w:t>
      </w:r>
    </w:p>
    <w:p w:rsidR="00000000" w:rsidDel="00000000" w:rsidP="00000000" w:rsidRDefault="00000000" w:rsidRPr="00000000" w14:paraId="000000C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</w:p>
    <w:p w:rsidR="00000000" w:rsidDel="00000000" w:rsidP="00000000" w:rsidRDefault="00000000" w:rsidRPr="00000000" w14:paraId="000000C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C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C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מקסימום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C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C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מינימום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C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D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סכום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D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D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ספירה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D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D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(*)</w:t>
      </w:r>
    </w:p>
    <w:p w:rsidR="00000000" w:rsidDel="00000000" w:rsidP="00000000" w:rsidRDefault="00000000" w:rsidRPr="00000000" w14:paraId="000000D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products;</w:t>
      </w:r>
    </w:p>
    <w:p w:rsidR="00000000" w:rsidDel="00000000" w:rsidP="00000000" w:rsidRDefault="00000000" w:rsidRPr="00000000" w14:paraId="000000D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ספירת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מסויימת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E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city)</w:t>
      </w:r>
    </w:p>
    <w:p w:rsidR="00000000" w:rsidDel="00000000" w:rsidP="00000000" w:rsidRDefault="00000000" w:rsidRPr="00000000" w14:paraId="000000E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employees;</w:t>
      </w:r>
    </w:p>
    <w:p w:rsidR="00000000" w:rsidDel="00000000" w:rsidP="00000000" w:rsidRDefault="00000000" w:rsidRPr="00000000" w14:paraId="000000E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GROUP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CategoryID,</w:t>
      </w:r>
    </w:p>
    <w:p w:rsidR="00000000" w:rsidDel="00000000" w:rsidP="00000000" w:rsidRDefault="00000000" w:rsidRPr="00000000" w14:paraId="000000E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</w:t>
      </w:r>
    </w:p>
    <w:p w:rsidR="00000000" w:rsidDel="00000000" w:rsidP="00000000" w:rsidRDefault="00000000" w:rsidRPr="00000000" w14:paraId="000000E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E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CategoryID;</w:t>
      </w:r>
    </w:p>
    <w:p w:rsidR="00000000" w:rsidDel="00000000" w:rsidP="00000000" w:rsidRDefault="00000000" w:rsidRPr="00000000" w14:paraId="000000E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פילטור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HAVING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CategoryID,</w:t>
      </w:r>
    </w:p>
    <w:p w:rsidR="00000000" w:rsidDel="00000000" w:rsidP="00000000" w:rsidRDefault="00000000" w:rsidRPr="00000000" w14:paraId="000000E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AveragePrice,</w:t>
      </w:r>
    </w:p>
    <w:p w:rsidR="00000000" w:rsidDel="00000000" w:rsidP="00000000" w:rsidRDefault="00000000" w:rsidRPr="00000000" w14:paraId="000000F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(UnitsInStock)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TotalInStock</w:t>
      </w:r>
    </w:p>
    <w:p w:rsidR="00000000" w:rsidDel="00000000" w:rsidP="00000000" w:rsidRDefault="00000000" w:rsidRPr="00000000" w14:paraId="000000F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products</w:t>
      </w:r>
    </w:p>
    <w:p w:rsidR="00000000" w:rsidDel="00000000" w:rsidP="00000000" w:rsidRDefault="00000000" w:rsidRPr="00000000" w14:paraId="000000F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CategoryID</w:t>
      </w:r>
    </w:p>
    <w:p w:rsidR="00000000" w:rsidDel="00000000" w:rsidP="00000000" w:rsidRDefault="00000000" w:rsidRPr="00000000" w14:paraId="000000F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TotalInStock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איחוד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F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phone</w:t>
      </w:r>
    </w:p>
    <w:p w:rsidR="00000000" w:rsidDel="00000000" w:rsidP="00000000" w:rsidRDefault="00000000" w:rsidRPr="00000000" w14:paraId="000000F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suppliers</w:t>
      </w:r>
    </w:p>
    <w:p w:rsidR="00000000" w:rsidDel="00000000" w:rsidP="00000000" w:rsidRDefault="00000000" w:rsidRPr="00000000" w14:paraId="000000F8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F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phone</w:t>
      </w:r>
    </w:p>
    <w:p w:rsidR="00000000" w:rsidDel="00000000" w:rsidP="00000000" w:rsidRDefault="00000000" w:rsidRPr="00000000" w14:paraId="000000F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customers;</w:t>
      </w:r>
    </w:p>
    <w:p w:rsidR="00000000" w:rsidDel="00000000" w:rsidP="00000000" w:rsidRDefault="00000000" w:rsidRPr="00000000" w14:paraId="000000F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מפלטרת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ALL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F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companyName, phone</w:t>
      </w:r>
    </w:p>
    <w:p w:rsidR="00000000" w:rsidDel="00000000" w:rsidP="00000000" w:rsidRDefault="00000000" w:rsidRPr="00000000" w14:paraId="000000F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suppliers</w:t>
      </w:r>
    </w:p>
    <w:p w:rsidR="00000000" w:rsidDel="00000000" w:rsidP="00000000" w:rsidRDefault="00000000" w:rsidRPr="00000000" w14:paraId="00000100">
      <w:pPr>
        <w:shd w:fill="1f1f1f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101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companyName, phone</w:t>
      </w:r>
    </w:p>
    <w:p w:rsidR="00000000" w:rsidDel="00000000" w:rsidP="00000000" w:rsidRDefault="00000000" w:rsidRPr="00000000" w14:paraId="0000010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customers;</w:t>
      </w:r>
    </w:p>
    <w:p w:rsidR="00000000" w:rsidDel="00000000" w:rsidP="00000000" w:rsidRDefault="00000000" w:rsidRPr="00000000" w14:paraId="0000010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שחוסכים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לפלטר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כפולות</w:t>
      </w:r>
    </w:p>
    <w:p w:rsidR="00000000" w:rsidDel="00000000" w:rsidP="00000000" w:rsidRDefault="00000000" w:rsidRPr="00000000" w14:paraId="0000010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</w:p>
    <w:p w:rsidR="00000000" w:rsidDel="00000000" w:rsidP="00000000" w:rsidRDefault="00000000" w:rsidRPr="00000000" w14:paraId="0000010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עוקבות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לדטהבייס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להבעיר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</w:t>
      </w:r>
    </w:p>
    <w:p w:rsidR="00000000" w:rsidDel="00000000" w:rsidP="00000000" w:rsidRDefault="00000000" w:rsidRPr="00000000" w14:paraId="0000010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</w:t>
      </w:r>
    </w:p>
    <w:p w:rsidR="00000000" w:rsidDel="00000000" w:rsidP="00000000" w:rsidRDefault="00000000" w:rsidRPr="00000000" w14:paraId="0000010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UnitPrice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(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(unitPrice)</w:t>
      </w:r>
    </w:p>
    <w:p w:rsidR="00000000" w:rsidDel="00000000" w:rsidP="00000000" w:rsidRDefault="00000000" w:rsidRPr="00000000" w14:paraId="0000010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products);</w:t>
      </w:r>
    </w:p>
    <w:p w:rsidR="00000000" w:rsidDel="00000000" w:rsidP="00000000" w:rsidRDefault="00000000" w:rsidRPr="00000000" w14:paraId="0000010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</w:t>
      </w:r>
    </w:p>
    <w:p w:rsidR="00000000" w:rsidDel="00000000" w:rsidP="00000000" w:rsidRDefault="00000000" w:rsidRPr="00000000" w14:paraId="0000010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</w:t>
      </w:r>
    </w:p>
    <w:p w:rsidR="00000000" w:rsidDel="00000000" w:rsidP="00000000" w:rsidRDefault="00000000" w:rsidRPr="00000000" w14:paraId="00000110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CategoryId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categoryId</w:t>
      </w:r>
    </w:p>
    <w:p w:rsidR="00000000" w:rsidDel="00000000" w:rsidP="00000000" w:rsidRDefault="00000000" w:rsidRPr="00000000" w14:paraId="00000111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categories</w:t>
      </w:r>
    </w:p>
    <w:p w:rsidR="00000000" w:rsidDel="00000000" w:rsidP="00000000" w:rsidRDefault="00000000" w:rsidRPr="00000000" w14:paraId="0000011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categoryName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'B%'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11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זמנית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שייכים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שלמדנו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בניגוד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1"/>
        </w:rPr>
        <w:t xml:space="preserve">). </w:t>
      </w:r>
    </w:p>
    <w:p w:rsidR="00000000" w:rsidDel="00000000" w:rsidP="00000000" w:rsidRDefault="00000000" w:rsidRPr="00000000" w14:paraId="0000011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productName,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categoryName</w:t>
      </w:r>
    </w:p>
    <w:p w:rsidR="00000000" w:rsidDel="00000000" w:rsidP="00000000" w:rsidRDefault="00000000" w:rsidRPr="00000000" w14:paraId="00000117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categories</w:t>
      </w:r>
    </w:p>
    <w:p w:rsidR="00000000" w:rsidDel="00000000" w:rsidP="00000000" w:rsidRDefault="00000000" w:rsidRPr="00000000" w14:paraId="00000118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products.CategoryID)</w:t>
      </w:r>
    </w:p>
    <w:p w:rsidR="00000000" w:rsidDel="00000000" w:rsidP="00000000" w:rsidRDefault="00000000" w:rsidRPr="00000000" w14:paraId="0000011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products;</w:t>
      </w:r>
    </w:p>
    <w:p w:rsidR="00000000" w:rsidDel="00000000" w:rsidP="00000000" w:rsidRDefault="00000000" w:rsidRPr="00000000" w14:paraId="0000011A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1000 </w:t>
      </w:r>
      <w:r w:rsidDel="00000000" w:rsidR="00000000" w:rsidRPr="00000000">
        <w:rPr>
          <w:sz w:val="28"/>
          <w:szCs w:val="28"/>
          <w:rtl w:val="1"/>
        </w:rPr>
        <w:t xml:space="preserve">מוצרים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כתבתי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שתרוץ</w:t>
      </w:r>
      <w:r w:rsidDel="00000000" w:rsidR="00000000" w:rsidRPr="00000000">
        <w:rPr>
          <w:sz w:val="28"/>
          <w:szCs w:val="28"/>
          <w:rtl w:val="1"/>
        </w:rPr>
        <w:t xml:space="preserve"> 1001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11D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להלן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מכפלה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קרטזית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קרי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מהמוצרים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תצטרף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מהקטגוריות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כמכפלת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ProductName, CategoryName</w:t>
      </w:r>
    </w:p>
    <w:p w:rsidR="00000000" w:rsidDel="00000000" w:rsidP="00000000" w:rsidRDefault="00000000" w:rsidRPr="00000000" w14:paraId="0000011F">
      <w:pPr>
        <w:shd w:fill="1f1f1f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-- ON products.CategoryID = categories.CategoryID;</w:t>
      </w:r>
    </w:p>
    <w:p w:rsidR="00000000" w:rsidDel="00000000" w:rsidP="00000000" w:rsidRDefault="00000000" w:rsidRPr="00000000" w14:paraId="00000120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מכפלה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קרטזית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לזכור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להשמיט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המצויין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ProductName, CategoryName</w:t>
      </w:r>
    </w:p>
    <w:p w:rsidR="00000000" w:rsidDel="00000000" w:rsidP="00000000" w:rsidRDefault="00000000" w:rsidRPr="00000000" w14:paraId="0000012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products.CategoryID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categories.CategoryID;</w:t>
      </w:r>
    </w:p>
    <w:p w:rsidR="00000000" w:rsidDel="00000000" w:rsidP="00000000" w:rsidRDefault="00000000" w:rsidRPr="00000000" w14:paraId="0000012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resultSet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המשתתפות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להביאו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ProductID, ProductName, CategoryName, products.CategoryID</w:t>
      </w:r>
    </w:p>
    <w:p w:rsidR="00000000" w:rsidDel="00000000" w:rsidP="00000000" w:rsidRDefault="00000000" w:rsidRPr="00000000" w14:paraId="00000127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products.categoryID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categories.CategoryID;</w:t>
      </w:r>
    </w:p>
    <w:p w:rsidR="00000000" w:rsidDel="00000000" w:rsidP="00000000" w:rsidRDefault="00000000" w:rsidRPr="00000000" w14:paraId="0000012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כשעושים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resultSet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מכובד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נהוג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ambiguous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נהוג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הארוך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12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p.ProductName,</w:t>
      </w:r>
    </w:p>
    <w:p w:rsidR="00000000" w:rsidDel="00000000" w:rsidP="00000000" w:rsidRDefault="00000000" w:rsidRPr="00000000" w14:paraId="0000012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c.CategoryName,</w:t>
      </w:r>
    </w:p>
    <w:p w:rsidR="00000000" w:rsidDel="00000000" w:rsidP="00000000" w:rsidRDefault="00000000" w:rsidRPr="00000000" w14:paraId="0000012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p.CategoryID</w:t>
      </w:r>
    </w:p>
    <w:p w:rsidR="00000000" w:rsidDel="00000000" w:rsidP="00000000" w:rsidRDefault="00000000" w:rsidRPr="00000000" w14:paraId="0000012D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c.CategoryID;</w:t>
      </w:r>
    </w:p>
    <w:p w:rsidR="00000000" w:rsidDel="00000000" w:rsidP="00000000" w:rsidRDefault="00000000" w:rsidRPr="00000000" w14:paraId="000001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486400" cy="394575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7425" y="956100"/>
                          <a:ext cx="5486400" cy="3945757"/>
                          <a:chOff x="707425" y="956100"/>
                          <a:chExt cx="6092550" cy="4375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12200" y="1482900"/>
                            <a:ext cx="3980100" cy="384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15100" y="1482900"/>
                            <a:ext cx="3980100" cy="3843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48700" y="956100"/>
                            <a:ext cx="1755900" cy="52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76500" y="1024375"/>
                            <a:ext cx="1755900" cy="52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19475" y="2643775"/>
                            <a:ext cx="946200" cy="31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pizza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556925" y="3116700"/>
                            <a:ext cx="946200" cy="31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sweets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60775" y="2809625"/>
                            <a:ext cx="1073100" cy="10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 that have categories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(inner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6400" cy="39457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9457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הטבלאות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הדיפולטי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INNER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שניתן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הימנית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31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13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p.ProductName,</w:t>
      </w:r>
    </w:p>
    <w:p w:rsidR="00000000" w:rsidDel="00000000" w:rsidP="00000000" w:rsidRDefault="00000000" w:rsidRPr="00000000" w14:paraId="0000013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c.CategoryName,</w:t>
      </w:r>
    </w:p>
    <w:p w:rsidR="00000000" w:rsidDel="00000000" w:rsidP="00000000" w:rsidRDefault="00000000" w:rsidRPr="00000000" w14:paraId="0000013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p.CategoryID</w:t>
      </w:r>
    </w:p>
    <w:p w:rsidR="00000000" w:rsidDel="00000000" w:rsidP="00000000" w:rsidRDefault="00000000" w:rsidRPr="00000000" w14:paraId="0000013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c.CategoryID;</w:t>
      </w:r>
    </w:p>
    <w:p w:rsidR="00000000" w:rsidDel="00000000" w:rsidP="00000000" w:rsidRDefault="00000000" w:rsidRPr="00000000" w14:paraId="000001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38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13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p.ProductName,</w:t>
      </w:r>
    </w:p>
    <w:p w:rsidR="00000000" w:rsidDel="00000000" w:rsidP="00000000" w:rsidRDefault="00000000" w:rsidRPr="00000000" w14:paraId="0000013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c.CategoryName,</w:t>
      </w:r>
    </w:p>
    <w:p w:rsidR="00000000" w:rsidDel="00000000" w:rsidP="00000000" w:rsidRDefault="00000000" w:rsidRPr="00000000" w14:paraId="0000013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p.CategoryID</w:t>
      </w:r>
    </w:p>
    <w:p w:rsidR="00000000" w:rsidDel="00000000" w:rsidP="00000000" w:rsidRDefault="00000000" w:rsidRPr="00000000" w14:paraId="0000013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c.CategoryID;</w:t>
      </w:r>
    </w:p>
    <w:p w:rsidR="00000000" w:rsidDel="00000000" w:rsidP="00000000" w:rsidRDefault="00000000" w:rsidRPr="00000000" w14:paraId="000001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MySQL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left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right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3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140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p.ProductName,</w:t>
      </w:r>
    </w:p>
    <w:p w:rsidR="00000000" w:rsidDel="00000000" w:rsidP="00000000" w:rsidRDefault="00000000" w:rsidRPr="00000000" w14:paraId="00000141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c.CategoryName,</w:t>
      </w:r>
    </w:p>
    <w:p w:rsidR="00000000" w:rsidDel="00000000" w:rsidP="00000000" w:rsidRDefault="00000000" w:rsidRPr="00000000" w14:paraId="0000014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p.CategoryID</w:t>
      </w:r>
    </w:p>
    <w:p w:rsidR="00000000" w:rsidDel="00000000" w:rsidP="00000000" w:rsidRDefault="00000000" w:rsidRPr="00000000" w14:paraId="0000014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c.CategoryID</w:t>
      </w:r>
    </w:p>
    <w:p w:rsidR="00000000" w:rsidDel="00000000" w:rsidP="00000000" w:rsidRDefault="00000000" w:rsidRPr="00000000" w14:paraId="00000144">
      <w:pPr>
        <w:shd w:fill="1f1f1f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4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14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p.ProductName,</w:t>
      </w:r>
    </w:p>
    <w:p w:rsidR="00000000" w:rsidDel="00000000" w:rsidP="00000000" w:rsidRDefault="00000000" w:rsidRPr="00000000" w14:paraId="00000147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c.CategoryName,</w:t>
      </w:r>
    </w:p>
    <w:p w:rsidR="00000000" w:rsidDel="00000000" w:rsidP="00000000" w:rsidRDefault="00000000" w:rsidRPr="00000000" w14:paraId="00000148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p.CategoryID</w:t>
      </w:r>
    </w:p>
    <w:p w:rsidR="00000000" w:rsidDel="00000000" w:rsidP="00000000" w:rsidRDefault="00000000" w:rsidRPr="00000000" w14:paraId="0000014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p.categoryID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c.CategoryID;</w:t>
      </w:r>
    </w:p>
    <w:p w:rsidR="00000000" w:rsidDel="00000000" w:rsidP="00000000" w:rsidRDefault="00000000" w:rsidRPr="00000000" w14:paraId="000001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לעצמה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כשהבוסים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emps.FirstName, emps.LastName, bosses.FirstName, bosses.LastName</w:t>
      </w:r>
    </w:p>
    <w:p w:rsidR="00000000" w:rsidDel="00000000" w:rsidP="00000000" w:rsidRDefault="00000000" w:rsidRPr="00000000" w14:paraId="0000014D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employees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bosses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emps.ReportsTo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bosses.EmployeeID;</w:t>
      </w:r>
    </w:p>
    <w:p w:rsidR="00000000" w:rsidDel="00000000" w:rsidP="00000000" w:rsidRDefault="00000000" w:rsidRPr="00000000" w14:paraId="000001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150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נוסחים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נוסח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1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'Kosher'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'Kosher Food'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categories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'Gloten Free'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'For celiak people'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השדות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בנוסח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suppliers(City, CompanyName)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'Washington D.C.'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'White House'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אפליקטיבי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לתחזוקת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דטהבייסים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15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suppliers(city, companyName)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city, firstName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employees;</w:t>
      </w:r>
    </w:p>
    <w:p w:rsidR="00000000" w:rsidDel="00000000" w:rsidP="00000000" w:rsidRDefault="00000000" w:rsidRPr="00000000" w14:paraId="000001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עדכון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15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{which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{which field}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{which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[WHERE] {field}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יתעדכנו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היזהרו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16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employees</w:t>
      </w:r>
    </w:p>
    <w:p w:rsidR="00000000" w:rsidDel="00000000" w:rsidP="00000000" w:rsidRDefault="00000000" w:rsidRPr="00000000" w14:paraId="0000016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birthDate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'2000-05-25'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HireDate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firstName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מחיקה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168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[WHERE] {field}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מחיקת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מתבצעת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DDL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DROP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TABLE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16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[WHERE] {field}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170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employeeId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qLo9y+40xtRTtPeKZCTbfwZsQ==">CgMxLjAyCGguZ2pkZ3hzMghoLmdqZGd4czIIaC5namRneHMyCGguZ2pkZ3hzMghoLmdqZGd4czIIaC5namRneHM4AHIhMVVvSkJRTlJaTDZFdjJpeGpuU0h6RGpTbkZ2RS1VSU5k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