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Materials Template</w:t>
      </w:r>
    </w:p>
    <w:p>
      <w:r>
        <w:t>Use this document to organize employee training materials for AI learning.</w:t>
      </w:r>
    </w:p>
    <w:p>
      <w:pPr>
        <w:pStyle w:val="Heading2"/>
      </w:pPr>
      <w:r>
        <w:t>1. Training Overview</w:t>
      </w:r>
    </w:p>
    <w:p>
      <w:r>
        <w:t>Describe the purpose and goals of the training program.</w:t>
      </w:r>
    </w:p>
    <w:p>
      <w:pPr>
        <w:pStyle w:val="Heading2"/>
      </w:pPr>
      <w:r>
        <w:t>2. Modules</w:t>
      </w:r>
    </w:p>
    <w:p>
      <w:r>
        <w:t>List all training modules with descriptions.</w:t>
        <w:br/>
        <w:br/>
        <w:t>Example:</w:t>
        <w:br/>
        <w:t>- Module 1: Introduction</w:t>
        <w:br/>
        <w:t>- Module 2: Safety Procedures</w:t>
        <w:br/>
        <w:t>- Module 3: Customer Handling</w:t>
      </w:r>
    </w:p>
    <w:p>
      <w:pPr>
        <w:pStyle w:val="Heading2"/>
      </w:pPr>
      <w:r>
        <w:t>3. Policies &amp; Guidelines</w:t>
      </w:r>
    </w:p>
    <w:p>
      <w:r>
        <w:t>Include company policies, workplace rules, or compliance guidelines.</w:t>
      </w:r>
    </w:p>
    <w:p>
      <w:pPr>
        <w:pStyle w:val="Heading2"/>
      </w:pPr>
      <w:r>
        <w:t>4. Standard Operating Procedures (SOPs)</w:t>
      </w:r>
    </w:p>
    <w:p>
      <w:r>
        <w:t>Insert step-by-step procedures employees must follow.</w:t>
      </w:r>
    </w:p>
    <w:p>
      <w:pPr>
        <w:pStyle w:val="Heading2"/>
      </w:pPr>
      <w:r>
        <w:t>5. Assessments / Quizzes</w:t>
      </w:r>
    </w:p>
    <w:p>
      <w:r>
        <w:t>Add any quizzes or assessment questions used during training.</w:t>
      </w:r>
    </w:p>
    <w:p>
      <w:pPr>
        <w:pStyle w:val="Heading2"/>
      </w:pPr>
      <w:r>
        <w:t>6. Additional Resources</w:t>
      </w:r>
    </w:p>
    <w:p>
      <w:r>
        <w:t>Include links, attachments, or reference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