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pPr>
      <w:r>
        <w:rPr>
          <w:rFonts w:ascii="Arial" w:cs="Arial" w:eastAsia="Arial" w:hAnsi="Arial"/>
          <w:b/>
          <w:bCs/>
          <w:color w:val="2E75B6"/>
          <w:spacing w:val="40"/>
          <w:sz w:val="22"/>
          <w:szCs w:val="22"/>
        </w:rPr>
        <w:t xml:space="preserve">INTERNATIONAL VALOR SYSTEMS</w:t>
      </w:r>
    </w:p>
    <w:p>
      <w:pPr>
        <w:pBdr>
          <w:bottom w:val="single" w:color="1F3864" w:sz="12" w:space="6"/>
        </w:pBdr>
        <w:spacing w:after="160"/>
      </w:pPr>
    </w:p>
    <w:p>
      <w:pPr>
        <w:spacing w:after="120" w:before="200"/>
      </w:pPr>
      <w:r>
        <w:rPr>
          <w:rFonts w:ascii="Arial" w:cs="Arial" w:eastAsia="Arial" w:hAnsi="Arial"/>
          <w:b/>
          <w:bCs/>
          <w:color w:val="1F3864"/>
          <w:sz w:val="52"/>
          <w:szCs w:val="52"/>
        </w:rPr>
        <w:t xml:space="preserve">Data Schema</w:t>
      </w:r>
    </w:p>
    <w:p>
      <w:pPr>
        <w:spacing w:after="600"/>
      </w:pPr>
      <w:r>
        <w:rPr>
          <w:rFonts w:ascii="Arial" w:cs="Arial" w:eastAsia="Arial" w:hAnsi="Arial"/>
          <w:color w:val="595959"/>
          <w:sz w:val="26"/>
          <w:szCs w:val="26"/>
        </w:rPr>
        <w:t xml:space="preserve">CGMS – Contracts &amp; Guarantees Management System (SaaS for Kuwait)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Product</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CGMS – Contracts &amp; Guarantees Management System (working name)</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Document</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Data Schema v1.0 – Draft for owner review</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Date</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3 October 2026</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Owner</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Shahbaz Sheikh Alanam, CEO, International Valor Systems</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Prepared with</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Claude (Anthropic)</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Supersedes</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Data Schema 26-10-25; CGMS Reconciled Schema v1.0</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Database</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PostgreSQL 16+; multi-client; KWD (3 decimals); English and Arabic</w:t>
            </w:r>
          </w:p>
        </w:tc>
      </w:tr>
    </w:tbl>
    <w:p>
      <w:pPr>
        <w:spacing w:after="100" w:before="0"/>
      </w:pPr>
    </w:p>
    <w:p>
      <w:pPr>
        <w:pageBreakBefore/>
        <w:spacing w:after="200"/>
      </w:pPr>
      <w:r>
        <w:rPr>
          <w:rFonts w:ascii="Arial" w:cs="Arial" w:eastAsia="Arial" w:hAnsi="Arial"/>
          <w:b/>
          <w:bCs/>
          <w:color w:val="1F3864"/>
          <w:sz w:val="32"/>
          <w:szCs w:val="32"/>
        </w:rPr>
        <w:t xml:space="preserve">Contents</w:t>
      </w:r>
    </w:p>
    <w:p>
      <w:pPr>
        <w:spacing w:after="60" w:before="40"/>
      </w:pPr>
      <w:r>
        <w:rPr>
          <w:rFonts w:ascii="Arial" w:cs="Arial" w:eastAsia="Arial" w:hAnsi="Arial"/>
          <w:sz w:val="21"/>
          <w:szCs w:val="21"/>
        </w:rPr>
        <w:t xml:space="preserve">1. Purpose and Conventions</w:t>
      </w:r>
    </w:p>
    <w:p>
      <w:pPr>
        <w:spacing w:after="60" w:before="40"/>
      </w:pPr>
      <w:r>
        <w:rPr>
          <w:rFonts w:ascii="Arial" w:cs="Arial" w:eastAsia="Arial" w:hAnsi="Arial"/>
          <w:sz w:val="21"/>
          <w:szCs w:val="21"/>
        </w:rPr>
        <w:t xml:space="preserve">2. Design Decisions and Changes from Reconciled Schema v1.0</w:t>
      </w:r>
    </w:p>
    <w:p>
      <w:pPr>
        <w:spacing w:after="60" w:before="40"/>
      </w:pPr>
      <w:r>
        <w:rPr>
          <w:rFonts w:ascii="Arial" w:cs="Arial" w:eastAsia="Arial" w:hAnsi="Arial"/>
          <w:sz w:val="21"/>
          <w:szCs w:val="21"/>
        </w:rPr>
        <w:t xml:space="preserve">3. Model Overview</w:t>
      </w:r>
    </w:p>
    <w:p>
      <w:pPr>
        <w:spacing w:after="60" w:before="40"/>
      </w:pPr>
      <w:r>
        <w:rPr>
          <w:rFonts w:ascii="Arial" w:cs="Arial" w:eastAsia="Arial" w:hAnsi="Arial"/>
          <w:sz w:val="21"/>
          <w:szCs w:val="21"/>
        </w:rPr>
        <w:t xml:space="preserve">4. Table Definitions</w:t>
      </w:r>
    </w:p>
    <w:p>
      <w:pPr>
        <w:spacing w:after="60" w:before="40"/>
      </w:pPr>
      <w:r>
        <w:rPr>
          <w:rFonts w:ascii="Arial" w:cs="Arial" w:eastAsia="Arial" w:hAnsi="Arial"/>
          <w:sz w:val="21"/>
          <w:szCs w:val="21"/>
        </w:rPr>
        <w:t xml:space="preserve">5. Relationships</w:t>
      </w:r>
    </w:p>
    <w:p>
      <w:pPr>
        <w:spacing w:after="60" w:before="40"/>
      </w:pPr>
      <w:r>
        <w:rPr>
          <w:rFonts w:ascii="Arial" w:cs="Arial" w:eastAsia="Arial" w:hAnsi="Arial"/>
          <w:sz w:val="21"/>
          <w:szCs w:val="21"/>
        </w:rPr>
        <w:t xml:space="preserve">6. Constraints, Indexes and Rules in the Database</w:t>
      </w:r>
    </w:p>
    <w:p>
      <w:pPr>
        <w:spacing w:after="60" w:before="40"/>
      </w:pPr>
      <w:r>
        <w:rPr>
          <w:rFonts w:ascii="Arial" w:cs="Arial" w:eastAsia="Arial" w:hAnsi="Arial"/>
          <w:sz w:val="21"/>
          <w:szCs w:val="21"/>
        </w:rPr>
        <w:t xml:space="preserve">7. Seed Data</w:t>
      </w:r>
    </w:p>
    <w:p>
      <w:pPr>
        <w:spacing w:after="60" w:before="40"/>
      </w:pPr>
      <w:r>
        <w:rPr>
          <w:rFonts w:ascii="Arial" w:cs="Arial" w:eastAsia="Arial" w:hAnsi="Arial"/>
          <w:sz w:val="21"/>
          <w:szCs w:val="21"/>
        </w:rPr>
        <w:t xml:space="preserve">8. Import Templates</w:t>
      </w:r>
    </w:p>
    <w:p>
      <w:pPr>
        <w:spacing w:after="60" w:before="40"/>
      </w:pPr>
      <w:r>
        <w:rPr>
          <w:rFonts w:ascii="Arial" w:cs="Arial" w:eastAsia="Arial" w:hAnsi="Arial"/>
          <w:sz w:val="21"/>
          <w:szCs w:val="21"/>
        </w:rPr>
        <w:t xml:space="preserve">9. Retention and Archiving</w:t>
      </w:r>
    </w:p>
    <w:p>
      <w:pPr>
        <w:spacing w:after="60" w:before="40"/>
      </w:pPr>
      <w:r>
        <w:rPr>
          <w:rFonts w:ascii="Arial" w:cs="Arial" w:eastAsia="Arial" w:hAnsi="Arial"/>
          <w:sz w:val="21"/>
          <w:szCs w:val="21"/>
        </w:rPr>
        <w:t xml:space="preserve">10. Open Points</w:t>
      </w:r>
    </w:p>
    <w:p>
      <w:pPr>
        <w:pStyle w:val="Heading1"/>
        <w:pageBreakBefore/>
      </w:pPr>
      <w:r>
        <w:rPr>
          <w:rFonts w:ascii="Arial" w:cs="Arial" w:eastAsia="Arial" w:hAnsi="Arial"/>
        </w:rPr>
        <w:t xml:space="preserve">1. Purpose and Conventions</w:t>
      </w:r>
    </w:p>
    <w:p>
      <w:pPr>
        <w:spacing w:after="100" w:before="60" w:line="276"/>
      </w:pPr>
      <w:r>
        <w:rPr>
          <w:rFonts w:ascii="Arial" w:cs="Arial" w:eastAsia="Arial" w:hAnsi="Arial"/>
          <w:b w:val="false"/>
          <w:bCs w:val="false"/>
          <w:sz w:val="20"/>
          <w:szCs w:val="20"/>
        </w:rPr>
        <w:t xml:space="preserve">This document defines the data model of CGMS: every table, column, type and rule. It extends and replaces the Reconciled Schema v1.0 and the original Data Schema of 26-10-25. It is written so you can study the product’s information structure and so a developer can build the database directly from it.</w:t>
      </w:r>
    </w:p>
    <w:p>
      <w:pPr>
        <w:pStyle w:val="Heading3"/>
        <w:keepNext/>
      </w:pPr>
      <w:r>
        <w:rPr>
          <w:rFonts w:ascii="Arial" w:cs="Arial" w:eastAsia="Arial" w:hAnsi="Arial"/>
        </w:rPr>
        <w:t xml:space="preserve">Scope reminders</w:t>
      </w:r>
    </w:p>
    <w:p>
      <w:pPr>
        <w:pStyle w:val="ListParagraph"/>
        <w:numPr>
          <w:ilvl w:val="0"/>
          <w:numId w:val="2"/>
        </w:numPr>
        <w:spacing w:after="40" w:before="20" w:line="264"/>
      </w:pPr>
      <w:r>
        <w:rPr>
          <w:rFonts w:ascii="Arial" w:cs="Arial" w:eastAsia="Arial" w:hAnsi="Arial"/>
          <w:b w:val="false"/>
          <w:bCs w:val="false"/>
          <w:sz w:val="20"/>
          <w:szCs w:val="20"/>
        </w:rPr>
        <w:t xml:space="preserve">Private businesses in Kuwait; KWD only (three decimals); English and Arabic.</w:t>
      </w:r>
    </w:p>
    <w:p>
      <w:pPr>
        <w:pStyle w:val="ListParagraph"/>
        <w:numPr>
          <w:ilvl w:val="0"/>
          <w:numId w:val="2"/>
        </w:numPr>
        <w:spacing w:after="40" w:before="20" w:line="264"/>
      </w:pPr>
      <w:r>
        <w:rPr>
          <w:rFonts w:ascii="Arial" w:cs="Arial" w:eastAsia="Arial" w:hAnsi="Arial"/>
          <w:b w:val="false"/>
          <w:bCs w:val="false"/>
          <w:sz w:val="20"/>
          <w:szCs w:val="20"/>
        </w:rPr>
        <w:t xml:space="preserve">Many client companies (tenants) in one database, separated by organization_id.</w:t>
      </w:r>
    </w:p>
    <w:p>
      <w:pPr>
        <w:pStyle w:val="ListParagraph"/>
        <w:numPr>
          <w:ilvl w:val="0"/>
          <w:numId w:val="2"/>
        </w:numPr>
        <w:spacing w:after="40" w:before="20" w:line="264"/>
      </w:pPr>
      <w:r>
        <w:rPr>
          <w:rFonts w:ascii="Arial" w:cs="Arial" w:eastAsia="Arial" w:hAnsi="Arial"/>
          <w:b w:val="false"/>
          <w:bCs w:val="false"/>
          <w:sz w:val="20"/>
          <w:szCs w:val="20"/>
        </w:rPr>
        <w:t xml:space="preserve">General contract structure, adapted per client and per domain through configuration tables and custom fields.</w:t>
      </w:r>
    </w:p>
    <w:p>
      <w:pPr>
        <w:pStyle w:val="ListParagraph"/>
        <w:numPr>
          <w:ilvl w:val="0"/>
          <w:numId w:val="2"/>
        </w:numPr>
        <w:spacing w:after="40" w:before="20" w:line="264"/>
      </w:pPr>
      <w:r>
        <w:rPr>
          <w:rFonts w:ascii="Arial" w:cs="Arial" w:eastAsia="Arial" w:hAnsi="Arial"/>
          <w:b w:val="false"/>
          <w:bCs w:val="false"/>
          <w:sz w:val="20"/>
          <w:szCs w:val="20"/>
        </w:rPr>
        <w:t xml:space="preserve">Tables are tagged with the phase in which they are built; the whole model is designed up front so later phases do not force redesign.</w:t>
      </w:r>
    </w:p>
    <w:p>
      <w:pPr>
        <w:pStyle w:val="Heading3"/>
        <w:keepNext/>
      </w:pPr>
      <w:r>
        <w:rPr>
          <w:rFonts w:ascii="Arial" w:cs="Arial" w:eastAsia="Arial" w:hAnsi="Arial"/>
        </w:rPr>
        <w:t xml:space="preserve">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Topic</w:t>
            </w:r>
          </w:p>
        </w:tc>
        <w:tc>
          <w:tcPr>
            <w:tcW w:type="dxa" w:w="69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Rule</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Database</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PostgreSQL 16 or later.</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Names</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Lowercase with underscores. Tables are singular nouns. Foreign keys are named after the table (party_id).</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Standard columns (every client-owned table)</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id bigint primary key; organization_id (required, foreign key to organization); created_at, created_by; updated_at, updated_by; is_deleted (default false), deleted_at, deleted_by; row_version integer for optimistic locking (prevents two users overwriting each other). These are not repeated in each table below.</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Platform tables</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organization, industry_pack, subscription_plan, subscription, subscription_payment, support_access_grant have no organization_id (except where stated); they carry id, created_at, updated_at.</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Money</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numeric(18,3), KWD. A currency column (char(3), check = 'KWD') exists on money-bearing tables for future markets.</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Dates</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date for business dates; timestamptz (UTC) for events.</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Bilingual text</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Paired columns _en and _ar. At least one is required; the other falls back.</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Custom fields</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 jsonb column custom_data on parties, contracts, guarantees, assets holds values defined in custom_field_definition.</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Enumerations</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Shown as enum(…). Implement as text with a check constraint, or lookup tables, so values can be added without a schema lock.</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Soft delete</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Records are never physically deleted by users. Queries exclude is_deleted rows.</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Uniqueness</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Business keys are unique per client: unique (organization_id, key) where is_deleted = false.</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Arabic search</w:t>
            </w:r>
          </w:p>
        </w:tc>
        <w:tc>
          <w:tcPr>
            <w:tcW w:type="dxa" w:w="694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Normalised copies of Arabic names are kept in generated columns (search_en, search_ar) for fast, diacritic-insensitive search.</w:t>
            </w:r>
          </w:p>
        </w:tc>
      </w:tr>
    </w:tbl>
    <w:p>
      <w:pPr>
        <w:spacing w:after="100" w:before="0"/>
      </w:pPr>
    </w:p>
    <w:p>
      <w:pPr>
        <w:pStyle w:val="Heading1"/>
        <w:pageBreakBefore/>
      </w:pPr>
      <w:r>
        <w:rPr>
          <w:rFonts w:ascii="Arial" w:cs="Arial" w:eastAsia="Arial" w:hAnsi="Arial"/>
        </w:rPr>
        <w:t xml:space="preserve">2. Design Decisions and Changes from Reconciled Schema v1.0</w:t>
      </w:r>
    </w:p>
    <w:p>
      <w:pPr>
        <w:pStyle w:val="Heading2"/>
        <w:keepNext/>
      </w:pPr>
      <w:r>
        <w:rPr>
          <w:rFonts w:ascii="Arial" w:cs="Arial" w:eastAsia="Arial" w:hAnsi="Arial"/>
        </w:rPr>
        <w:t xml:space="preserve">2.1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433"/>
        <w:gridCol w:w="4434"/>
      </w:tblGrid>
      <w:tr>
        <w:trPr>
          <w:cantSplit/>
          <w:tblHeader/>
        </w:trPr>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w:t>
            </w:r>
          </w:p>
        </w:tc>
        <w:tc>
          <w:tcPr>
            <w:tcW w:type="dxa" w:w="44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Decision</w:t>
            </w:r>
          </w:p>
        </w:tc>
        <w:tc>
          <w:tcPr>
            <w:tcW w:type="dxa" w:w="44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Reason</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D-01</w:t>
            </w:r>
          </w:p>
        </w:tc>
        <w:tc>
          <w:tcPr>
            <w:tcW w:type="dxa" w:w="44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Multi-client design retained: organization_id on every client table; one shared database.</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Product is sold to many private companies. Simplest and cheapest way to isolate them. (The earlier schema dropped multi-company; that is reversed.)</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D-02</w:t>
            </w:r>
          </w:p>
        </w:tc>
        <w:tc>
          <w:tcPr>
            <w:tcW w:type="dxa" w:w="44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Government-specific features dropped (separate-database option, tender rules).</w:t>
            </w:r>
          </w:p>
        </w:tc>
        <w:tc>
          <w:tcPr>
            <w:tcW w:type="dxa" w:w="44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Owner decision: private domains only.</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D-03</w:t>
            </w:r>
          </w:p>
        </w:tc>
        <w:tc>
          <w:tcPr>
            <w:tcW w:type="dxa" w:w="44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KWD only, three decimals; currency column kept.</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Kuwait focus; column costs nothing and avoids redesign later.</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D-04</w:t>
            </w:r>
          </w:p>
        </w:tc>
        <w:tc>
          <w:tcPr>
            <w:tcW w:type="dxa" w:w="44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vendor_master generalised to party with multiple roles.</w:t>
            </w:r>
          </w:p>
        </w:tc>
        <w:tc>
          <w:tcPr>
            <w:tcW w:type="dxa" w:w="44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Customers, tenants, landlords and subcontractors are also contract parties.</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D-05</w:t>
            </w:r>
          </w:p>
        </w:tc>
        <w:tc>
          <w:tcPr>
            <w:tcW w:type="dxa" w:w="44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Contract direction (Payable / Receivable / Non-financial).</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Real estate and A/C contracting contracts often bring money in.</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D-06</w:t>
            </w:r>
          </w:p>
        </w:tc>
        <w:tc>
          <w:tcPr>
            <w:tcW w:type="dxa" w:w="44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Original and current end date and value kept separately.</w:t>
            </w:r>
          </w:p>
        </w:tc>
        <w:tc>
          <w:tcPr>
            <w:tcW w:type="dxa" w:w="44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Amendments must not destroy history; reports need both.</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D-07</w:t>
            </w:r>
          </w:p>
        </w:tc>
        <w:tc>
          <w:tcPr>
            <w:tcW w:type="dxa" w:w="44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has direction, instrument type and purpose; “Extended” status replaced by guarantee_extension history.</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Kuwaiti practice (letters of guarantee, security cheques); an extended guarantee is simply still Active.</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D-08</w:t>
            </w:r>
          </w:p>
        </w:tc>
        <w:tc>
          <w:tcPr>
            <w:tcW w:type="dxa" w:w="44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value above contract value: warning with reason, configurable to block.</w:t>
            </w:r>
          </w:p>
        </w:tc>
        <w:tc>
          <w:tcPr>
            <w:tcW w:type="dxa" w:w="44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Reconciled Schema blocked it; real cases exist (guarantee covering several contracts).</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D-09</w:t>
            </w:r>
          </w:p>
        </w:tc>
        <w:tc>
          <w:tcPr>
            <w:tcW w:type="dxa" w:w="44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Cheque register added.</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Post-dated and security cheques are central in Kuwait.</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D-10</w:t>
            </w:r>
          </w:p>
        </w:tc>
        <w:tc>
          <w:tcPr>
            <w:tcW w:type="dxa" w:w="44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Renewal, amendment, termination, payment schedule and obligation tables added.</w:t>
            </w:r>
          </w:p>
        </w:tc>
        <w:tc>
          <w:tcPr>
            <w:tcW w:type="dxa" w:w="44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Original charter goal “no missed renewals” needs a lifecycle.</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D-11</w:t>
            </w:r>
          </w:p>
        </w:tc>
        <w:tc>
          <w:tcPr>
            <w:tcW w:type="dxa" w:w="44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Configuration tables: lookup lists, contract types, custom fields, industry packs, alert rules.</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Everything configurable per client and per domain.</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D-12</w:t>
            </w:r>
          </w:p>
        </w:tc>
        <w:tc>
          <w:tcPr>
            <w:tcW w:type="dxa" w:w="44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hardware_assets generalised to asset.</w:t>
            </w:r>
          </w:p>
        </w:tc>
        <w:tc>
          <w:tcPr>
            <w:tcW w:type="dxa" w:w="44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A/C units, medical equipment and shop fixtures are all assets.</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D-13</w:t>
            </w:r>
          </w:p>
        </w:tc>
        <w:tc>
          <w:tcPr>
            <w:tcW w:type="dxa" w:w="44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Documents: one document table with a generic link table; adds expiry date, confidentiality, checksum.</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Documents attach to many record types; expiry documents (licences, insurance) need alerts.</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D-14</w:t>
            </w:r>
          </w:p>
        </w:tc>
        <w:tc>
          <w:tcPr>
            <w:tcW w:type="dxa" w:w="44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Notifications split into alert_rule, alert_instance and notification_master (delivery).</w:t>
            </w:r>
          </w:p>
        </w:tc>
        <w:tc>
          <w:tcPr>
            <w:tcW w:type="dxa" w:w="44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Rules are configured, alerts are generated, deliveries are logged.</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D-15</w:t>
            </w:r>
          </w:p>
        </w:tc>
        <w:tc>
          <w:tcPr>
            <w:tcW w:type="dxa" w:w="44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Roles stored as data with a permission table; role “User” renamed Contracts Officer; Viewer added.</w:t>
            </w:r>
          </w:p>
        </w:tc>
        <w:tc>
          <w:tcPr>
            <w:tcW w:type="dxa" w:w="44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Configurable permissions and seat types.</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D-16</w:t>
            </w:r>
          </w:p>
        </w:tc>
        <w:tc>
          <w:tcPr>
            <w:tcW w:type="dxa" w:w="44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SaaS layer: organization, subscription, plans, payments, support access.</w:t>
            </w:r>
          </w:p>
        </w:tc>
        <w:tc>
          <w:tcPr>
            <w:tcW w:type="dxa" w:w="44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Yearly per-user subscription; IVS as super user.</w:t>
            </w:r>
          </w:p>
        </w:tc>
      </w:tr>
    </w:tbl>
    <w:p>
      <w:pPr>
        <w:spacing w:after="100" w:before="0"/>
      </w:pPr>
    </w:p>
    <w:p>
      <w:pPr>
        <w:pStyle w:val="Heading2"/>
        <w:keepNext/>
      </w:pPr>
      <w:r>
        <w:rPr>
          <w:rFonts w:ascii="Arial" w:cs="Arial" w:eastAsia="Arial" w:hAnsi="Arial"/>
        </w:rPr>
        <w:t xml:space="preserve">2.2 Mapping from the previous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3469"/>
        <w:gridCol w:w="3471"/>
      </w:tblGrid>
      <w:tr>
        <w:trPr>
          <w:cantSplit/>
          <w:tblHeader/>
        </w:trPr>
        <w:tc>
          <w:tcPr>
            <w:tcW w:type="dxa" w:w="26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Previous</w:t>
            </w:r>
          </w:p>
        </w:tc>
        <w:tc>
          <w:tcPr>
            <w:tcW w:type="dxa" w:w="346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Now</w:t>
            </w:r>
          </w:p>
        </w:tc>
        <w:tc>
          <w:tcPr>
            <w:tcW w:type="dxa" w:w="34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Change</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role_master, user_master</w:t>
            </w:r>
          </w:p>
        </w:tc>
        <w:tc>
          <w:tcPr>
            <w:tcW w:type="dxa" w:w="34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role, role_permission, user_account, department</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Permissions as data; MFA and lockout fields; seat type.</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vendor_master</w:t>
            </w:r>
          </w:p>
        </w:tc>
        <w:tc>
          <w:tcPr>
            <w:tcW w:type="dxa" w:w="346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 party_role_link</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Multiple roles; Kuwait address structure; licence expiry; blacklist.</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vendor_contacts</w:t>
            </w:r>
          </w:p>
        </w:tc>
        <w:tc>
          <w:tcPr>
            <w:tcW w:type="dxa" w:w="34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party_contact</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Adds authorised-signatory fields.</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contract_master</w:t>
            </w:r>
          </w:p>
        </w:tc>
        <w:tc>
          <w:tcPr>
            <w:tcW w:type="dxa" w:w="346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Direction, original/current dates and values, notice, renewal, billing, retention, language, parent and renewed-from, custom data.</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contract_detail</w:t>
            </w:r>
          </w:p>
        </w:tc>
        <w:tc>
          <w:tcPr>
            <w:tcW w:type="dxa" w:w="34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contract_line</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Adds line type Scope, milestone status.</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third_party_details</w:t>
            </w:r>
          </w:p>
        </w:tc>
        <w:tc>
          <w:tcPr>
            <w:tcW w:type="dxa" w:w="346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contract_third_party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 link to a party.</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hardware_assets</w:t>
            </w:r>
          </w:p>
        </w:tc>
        <w:tc>
          <w:tcPr>
            <w:tcW w:type="dxa" w:w="34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asset</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General assets; warranty and service dates.</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guarantee_master</w:t>
            </w:r>
          </w:p>
        </w:tc>
        <w:tc>
          <w:tcPr>
            <w:tcW w:type="dxa" w:w="346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guarantee</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Direction, instrument, purpose, custody, extension count, claim fields.</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document_master, contract_documents, guarantee_documents</w:t>
            </w:r>
          </w:p>
        </w:tc>
        <w:tc>
          <w:tcPr>
            <w:tcW w:type="dxa" w:w="34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document, document_link</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One generic link table; expiry and confidentiality.</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notification_master</w:t>
            </w:r>
          </w:p>
        </w:tc>
        <w:tc>
          <w:tcPr>
            <w:tcW w:type="dxa" w:w="346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alert_rule, alert_rule_recipient, alert_instance, notification_master</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Configurable alerting.</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approval_request</w:t>
            </w:r>
          </w:p>
        </w:tc>
        <w:tc>
          <w:tcPr>
            <w:tcW w:type="dxa" w:w="34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approval_rule, approval_request</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Value-band rules, levels.</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audit_log</w:t>
            </w:r>
          </w:p>
        </w:tc>
        <w:tc>
          <w:tcPr>
            <w:tcW w:type="dxa" w:w="346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audit_log</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Adds organization, record label, changed-fields JSON, request id, more actions.</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(none)</w:t>
            </w:r>
          </w:p>
        </w:tc>
        <w:tc>
          <w:tcPr>
            <w:tcW w:type="dxa" w:w="34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organization, subscription*, industry_pack, lookup*, contract_type, custom_field_definition, holiday, cheque, guarantee_extension, contract_amendment, renewal_case, contract_termination, payment_schedule, contract_obligation, import_batch, saved_view</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New.</w:t>
            </w:r>
          </w:p>
        </w:tc>
      </w:tr>
    </w:tbl>
    <w:p>
      <w:pPr>
        <w:spacing w:after="100" w:before="0"/>
      </w:pPr>
    </w:p>
    <w:p>
      <w:pPr>
        <w:pStyle w:val="Heading1"/>
        <w:pageBreakBefore/>
      </w:pPr>
      <w:r>
        <w:rPr>
          <w:rFonts w:ascii="Arial" w:cs="Arial" w:eastAsia="Arial" w:hAnsi="Arial"/>
        </w:rPr>
        <w:t xml:space="preserve">3. Model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5590"/>
        <w:gridCol w:w="1543"/>
      </w:tblGrid>
      <w:tr>
        <w:trPr>
          <w:cantSplit/>
          <w:tblHeader/>
        </w:trPr>
        <w:tc>
          <w:tcPr>
            <w:tcW w:type="dxa" w:w="25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Domain</w:t>
            </w:r>
          </w:p>
        </w:tc>
        <w:tc>
          <w:tcPr>
            <w:tcW w:type="dxa" w:w="559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Tables</w:t>
            </w:r>
          </w:p>
        </w:tc>
        <w:tc>
          <w:tcPr>
            <w:tcW w:type="dxa" w:w="154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Phase</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 Platform and subscription</w:t>
            </w:r>
          </w:p>
        </w:tc>
        <w:tc>
          <w:tcPr>
            <w:tcW w:type="dxa" w:w="55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organization, industry_pack, subscription_plan, subscription, subscription_payment, support_access_grant</w:t>
            </w:r>
          </w:p>
        </w:tc>
        <w:tc>
          <w:tcPr>
            <w:tcW w:type="dxa" w:w="154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 (support_access_grant 2)</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 Users and security</w:t>
            </w:r>
          </w:p>
        </w:tc>
        <w:tc>
          <w:tcPr>
            <w:tcW w:type="dxa" w:w="559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department, role, role_permission, user_account, user_password_history</w:t>
            </w:r>
          </w:p>
        </w:tc>
        <w:tc>
          <w:tcPr>
            <w:tcW w:type="dxa" w:w="154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 (history 2)</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 Configuration</w:t>
            </w:r>
          </w:p>
        </w:tc>
        <w:tc>
          <w:tcPr>
            <w:tcW w:type="dxa" w:w="55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lookup_list, lookup_item, contract_type, custom_field_definition, holiday, organization_setting, numbering_sequence</w:t>
            </w:r>
          </w:p>
        </w:tc>
        <w:tc>
          <w:tcPr>
            <w:tcW w:type="dxa" w:w="154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 Parties</w:t>
            </w:r>
          </w:p>
        </w:tc>
        <w:tc>
          <w:tcPr>
            <w:tcW w:type="dxa" w:w="559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 party_role_link, party_contact</w:t>
            </w:r>
          </w:p>
        </w:tc>
        <w:tc>
          <w:tcPr>
            <w:tcW w:type="dxa" w:w="154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 Contracts</w:t>
            </w:r>
          </w:p>
        </w:tc>
        <w:tc>
          <w:tcPr>
            <w:tcW w:type="dxa" w:w="55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contract, contract_line, contract_third_party, contract_amendment, renewal_case, contract_termination, payment_schedule, contract_obligation, asset</w:t>
            </w:r>
          </w:p>
        </w:tc>
        <w:tc>
          <w:tcPr>
            <w:tcW w:type="dxa" w:w="154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 (first three), 2 (rest)</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F. Guarantees and cheques</w:t>
            </w:r>
          </w:p>
        </w:tc>
        <w:tc>
          <w:tcPr>
            <w:tcW w:type="dxa" w:w="559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guarantee_extension, cheque</w:t>
            </w:r>
          </w:p>
        </w:tc>
        <w:tc>
          <w:tcPr>
            <w:tcW w:type="dxa" w:w="154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 Documents</w:t>
            </w:r>
          </w:p>
        </w:tc>
        <w:tc>
          <w:tcPr>
            <w:tcW w:type="dxa" w:w="55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document, document_link</w:t>
            </w:r>
          </w:p>
        </w:tc>
        <w:tc>
          <w:tcPr>
            <w:tcW w:type="dxa" w:w="154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 Alerts and workflow</w:t>
            </w:r>
          </w:p>
        </w:tc>
        <w:tc>
          <w:tcPr>
            <w:tcW w:type="dxa" w:w="559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alert_rule, alert_rule_recipient, alert_instance, notification_master, approval_rule, approval_request</w:t>
            </w:r>
          </w:p>
        </w:tc>
        <w:tc>
          <w:tcPr>
            <w:tcW w:type="dxa" w:w="154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 (approval 2)</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 Audit and utilities</w:t>
            </w:r>
          </w:p>
        </w:tc>
        <w:tc>
          <w:tcPr>
            <w:tcW w:type="dxa" w:w="55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audit_log, import_batch, saved_view</w:t>
            </w:r>
          </w:p>
        </w:tc>
        <w:tc>
          <w:tcPr>
            <w:tcW w:type="dxa" w:w="154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1 (saved_view 2)</w:t>
            </w:r>
          </w:p>
        </w:tc>
      </w:tr>
    </w:tbl>
    <w:p>
      <w:pPr>
        <w:spacing w:after="100" w:before="0"/>
      </w:pPr>
    </w:p>
    <w:p>
      <w:pPr>
        <w:pStyle w:val="Heading3"/>
        <w:keepNext/>
      </w:pPr>
      <w:r>
        <w:rPr>
          <w:rFonts w:ascii="Arial" w:cs="Arial" w:eastAsia="Arial" w:hAnsi="Arial"/>
        </w:rPr>
        <w:t xml:space="preserve">The core idea in one paragraph</w:t>
      </w:r>
    </w:p>
    <w:p>
      <w:pPr>
        <w:spacing w:after="100" w:before="60" w:line="276"/>
      </w:pPr>
      <w:r>
        <w:rPr>
          <w:rFonts w:ascii="Arial" w:cs="Arial" w:eastAsia="Arial" w:hAnsi="Arial"/>
          <w:b w:val="false"/>
          <w:bCs w:val="false"/>
          <w:sz w:val="20"/>
          <w:szCs w:val="20"/>
        </w:rPr>
        <w:t xml:space="preserve">A client company (organization) has users, parties and contracts. A contract belongs to one party and may have lines, third parties, amendments, renewal cases, payment instalments, obligations and assets. Guarantees and cheques attach to contracts and parties. Documents attach to almost anything. Alert rules read dates from contracts, guarantees, cheques, documents, parties, obligations and assets, and the daily engine turns them into alerts and deliveries. Everything important is written to the audit log.</w:t>
      </w:r>
    </w:p>
    <w:p>
      <w:pPr>
        <w:pStyle w:val="Heading1"/>
        <w:pageBreakBefore/>
      </w:pPr>
      <w:r>
        <w:rPr>
          <w:rFonts w:ascii="Arial" w:cs="Arial" w:eastAsia="Arial" w:hAnsi="Arial"/>
        </w:rPr>
        <w:t xml:space="preserve">4. Table Definitions</w:t>
      </w:r>
    </w:p>
    <w:p>
      <w:pPr>
        <w:pStyle w:val="Heading2"/>
        <w:keepNext/>
      </w:pPr>
      <w:r>
        <w:rPr>
          <w:rFonts w:ascii="Arial" w:cs="Arial" w:eastAsia="Arial" w:hAnsi="Arial"/>
        </w:rPr>
        <w:t xml:space="preserve">Domain A. Platform and subscription</w:t>
      </w:r>
    </w:p>
    <w:p>
      <w:pPr>
        <w:pStyle w:val="Heading3"/>
        <w:keepNext/>
      </w:pPr>
      <w:r>
        <w:rPr>
          <w:rFonts w:ascii="Arial" w:cs="Arial" w:eastAsia="Arial" w:hAnsi="Arial"/>
        </w:rPr>
        <w:t xml:space="preserve">organization   [Phase 1]</w:t>
      </w:r>
    </w:p>
    <w:p>
      <w:pPr>
        <w:keepNext/>
        <w:spacing w:after="100" w:before="60" w:line="276"/>
      </w:pPr>
      <w:r>
        <w:rPr>
          <w:rFonts w:ascii="Arial" w:cs="Arial" w:eastAsia="Arial" w:hAnsi="Arial"/>
          <w:b w:val="false"/>
          <w:bCs w:val="false"/>
          <w:sz w:val="19"/>
          <w:szCs w:val="19"/>
        </w:rPr>
        <w:t xml:space="preserve">A client company (tenant). This table is the tenant itself, so it has no organization_id.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name_en, name_ar</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varchar(200)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At least one required.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legal_form</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For example WLL, KSC, sole proprietorship.</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commercial_registration_no</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varchar(50)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where given.</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commercial_licence_no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industry_pack_id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industry_pack</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Pack applied at onboarding.</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contact_name / email / phone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Main contact.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address_en, address_ar</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governorate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enum(Capital, Hawalli, Farwaniya, Ahmadi, Jahra, Mubarak Al-Kabeer, Other)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logo_file_key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varchar(300)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Object-storage key.</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default_language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enum(en, ar)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Default for new users.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time_zone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varchar(50)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Default Asia/Kuwait.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weekend_days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smallint[]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ISO weekdays; default {5,6} (Friday, Saturday).</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fiscal_year_start_month</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smallint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1–12, default 1.</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hijri_display_default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Default false.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enum(Trial, Active, Grace, Expired, Suspended, Closed)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See FSD 4.1.</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trial_ends_on, closed_on, deletion_scheduled_on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Lifecycle dates.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internal_notes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Visible to IVS only.</w:t>
            </w:r>
          </w:p>
        </w:tc>
      </w:tr>
    </w:tbl>
    <w:p>
      <w:pPr>
        <w:spacing w:after="100" w:before="0"/>
      </w:pPr>
    </w:p>
    <w:p>
      <w:pPr>
        <w:pStyle w:val="Heading3"/>
        <w:keepNext/>
      </w:pPr>
      <w:r>
        <w:rPr>
          <w:rFonts w:ascii="Arial" w:cs="Arial" w:eastAsia="Arial" w:hAnsi="Arial"/>
        </w:rPr>
        <w:t xml:space="preserve">industry_pack   [Phase 1]</w:t>
      </w:r>
    </w:p>
    <w:p>
      <w:pPr>
        <w:keepNext/>
        <w:spacing w:after="100" w:before="60" w:line="276"/>
      </w:pPr>
      <w:r>
        <w:rPr>
          <w:rFonts w:ascii="Arial" w:cs="Arial" w:eastAsia="Arial" w:hAnsi="Arial"/>
          <w:b w:val="false"/>
          <w:bCs w:val="false"/>
          <w:sz w:val="19"/>
          <w:szCs w:val="19"/>
        </w:rPr>
        <w:t xml:space="preserve">Starting configuration for a business domain (Real Estate, Retail, Distribution, Trading, Wholesale, Healthcare, Services &amp; Contracting).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code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varchar(40)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name_en, name_ar, description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template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jsonb</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 types, lookup items, custom fields, alert rules to seed. Versioned.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version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Incremented on change.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is_active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3"/>
        <w:keepNext/>
      </w:pPr>
      <w:r>
        <w:rPr>
          <w:rFonts w:ascii="Arial" w:cs="Arial" w:eastAsia="Arial" w:hAnsi="Arial"/>
        </w:rPr>
        <w:t xml:space="preserve">subscription_plan   [Phase 1]</w:t>
      </w:r>
    </w:p>
    <w:p>
      <w:pPr>
        <w:keepNext/>
        <w:spacing w:after="100" w:before="60" w:line="276"/>
      </w:pPr>
      <w:r>
        <w:rPr>
          <w:rFonts w:ascii="Arial" w:cs="Arial" w:eastAsia="Arial" w:hAnsi="Arial"/>
          <w:b w:val="false"/>
          <w:bCs w:val="false"/>
          <w:sz w:val="19"/>
          <w:szCs w:val="19"/>
        </w:rPr>
        <w:t xml:space="preserve">Catalogue of plans offered.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code, name_en, name_ar</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Code unique.</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price_per_full_user_year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List price in KWD.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price_per_viewer_year</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List price for read-only seats.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min_full_users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Minimum seats.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minimum_annual_fee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Floor per client.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included_storage_gb</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features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jsonb</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Feature flags.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is_active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3"/>
        <w:keepNext/>
      </w:pPr>
      <w:r>
        <w:rPr>
          <w:rFonts w:ascii="Arial" w:cs="Arial" w:eastAsia="Arial" w:hAnsi="Arial"/>
        </w:rPr>
        <w:t xml:space="preserve">subscription   [Phase 1]</w:t>
      </w:r>
    </w:p>
    <w:p>
      <w:pPr>
        <w:keepNext/>
        <w:spacing w:after="100" w:before="60" w:line="276"/>
      </w:pPr>
      <w:r>
        <w:rPr>
          <w:rFonts w:ascii="Arial" w:cs="Arial" w:eastAsia="Arial" w:hAnsi="Arial"/>
          <w:b w:val="false"/>
          <w:bCs w:val="false"/>
          <w:sz w:val="19"/>
          <w:szCs w:val="19"/>
        </w:rPr>
        <w:t xml:space="preserve">One yearly subscription of a client. Only one may be current at a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organization_id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organization</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plan_id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subscription_plan</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start_date, end_date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End after start; no overlap per client.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seats_full, seats_viewer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Purchased seats (seat enforcement uses these).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price_full_user, price_viewer</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Locked at sale.</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discount_pct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numeric(5,2)</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0–100.</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total_amount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Calculated: seats × price less discount, not below minimum fee.</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grace_days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Default 15.</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enum(Trial, Active, Grace, Expired, Cancelled, Superseded)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auto_renew</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renewed_from_id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subscription</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Previous term.</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notes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3"/>
        <w:keepNext/>
      </w:pPr>
      <w:r>
        <w:rPr>
          <w:rFonts w:ascii="Arial" w:cs="Arial" w:eastAsia="Arial" w:hAnsi="Arial"/>
        </w:rPr>
        <w:t xml:space="preserve">subscription_payment   [Phase 1]</w:t>
      </w:r>
    </w:p>
    <w:p>
      <w:pPr>
        <w:keepNext/>
        <w:spacing w:after="100" w:before="60" w:line="276"/>
      </w:pPr>
      <w:r>
        <w:rPr>
          <w:rFonts w:ascii="Arial" w:cs="Arial" w:eastAsia="Arial" w:hAnsi="Arial"/>
          <w:b w:val="false"/>
          <w:bCs w:val="false"/>
          <w:sz w:val="19"/>
          <w:szCs w:val="19"/>
        </w:rPr>
        <w:t xml:space="preserve">Manual record of invoices and money received (no online processing in v1).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subscription_id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subscription</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invoice_no, invoice_date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 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amount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Greater than 0.</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payment_date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Empty until paid.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method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enum(Bank Transfer, Cheque, Cash, KNET, Other)</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reference, notes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recorded_by_id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user_account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Platform user.</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file_key</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varchar(300)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Invoice or receipt scan.</w:t>
            </w:r>
          </w:p>
        </w:tc>
      </w:tr>
    </w:tbl>
    <w:p>
      <w:pPr>
        <w:spacing w:after="100" w:before="0"/>
      </w:pPr>
    </w:p>
    <w:p>
      <w:pPr>
        <w:pStyle w:val="Heading3"/>
        <w:keepNext/>
      </w:pPr>
      <w:r>
        <w:rPr>
          <w:rFonts w:ascii="Arial" w:cs="Arial" w:eastAsia="Arial" w:hAnsi="Arial"/>
        </w:rPr>
        <w:t xml:space="preserve">support_access_grant   [Phase 2]</w:t>
      </w:r>
    </w:p>
    <w:p>
      <w:pPr>
        <w:keepNext/>
        <w:spacing w:after="100" w:before="60" w:line="276"/>
      </w:pPr>
      <w:r>
        <w:rPr>
          <w:rFonts w:ascii="Arial" w:cs="Arial" w:eastAsia="Arial" w:hAnsi="Arial"/>
          <w:b w:val="false"/>
          <w:bCs w:val="false"/>
          <w:sz w:val="19"/>
          <w:szCs w:val="19"/>
        </w:rPr>
        <w:t xml:space="preserve">Time-limited, read-only permission for IVS staff to view a client’s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organization_id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organization</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requested_by_id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user_account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Platform user.</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granted_by_id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user_account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Client Org Admin.</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reason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valid_from, valid_until</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timestamptz</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Maximum 72 hours.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revoked_at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timestamptz</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Client may revoke.</w:t>
            </w:r>
          </w:p>
        </w:tc>
      </w:tr>
    </w:tbl>
    <w:p>
      <w:pPr>
        <w:spacing w:after="100" w:before="0"/>
      </w:pPr>
    </w:p>
    <w:p>
      <w:pPr>
        <w:pStyle w:val="Heading2"/>
        <w:keepNext/>
      </w:pPr>
      <w:r>
        <w:rPr>
          <w:rFonts w:ascii="Arial" w:cs="Arial" w:eastAsia="Arial" w:hAnsi="Arial"/>
        </w:rPr>
        <w:t xml:space="preserve">Domain B. Users and security</w:t>
      </w:r>
    </w:p>
    <w:p>
      <w:pPr>
        <w:pStyle w:val="Heading3"/>
        <w:keepNext/>
      </w:pPr>
      <w:r>
        <w:rPr>
          <w:rFonts w:ascii="Arial" w:cs="Arial" w:eastAsia="Arial" w:hAnsi="Arial"/>
        </w:rPr>
        <w:t xml:space="preserve">department   [Phase 1]</w:t>
      </w:r>
    </w:p>
    <w:p>
      <w:pPr>
        <w:keepNext/>
        <w:spacing w:after="100" w:before="60" w:line="276"/>
      </w:pPr>
      <w:r>
        <w:rPr>
          <w:rFonts w:ascii="Arial" w:cs="Arial" w:eastAsia="Arial" w:hAnsi="Arial"/>
          <w:b w:val="false"/>
          <w:bCs w:val="false"/>
          <w:sz w:val="19"/>
          <w:szCs w:val="19"/>
        </w:rPr>
        <w:t xml:space="preserve">Client departments.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name_en, name_ar</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varchar(150)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client.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head_user_id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user_account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w:t>
            </w:r>
          </w:p>
        </w:tc>
      </w:tr>
    </w:tbl>
    <w:p>
      <w:pPr>
        <w:spacing w:after="100" w:before="0"/>
      </w:pPr>
    </w:p>
    <w:p>
      <w:pPr>
        <w:pStyle w:val="Heading3"/>
        <w:keepNext/>
      </w:pPr>
      <w:r>
        <w:rPr>
          <w:rFonts w:ascii="Arial" w:cs="Arial" w:eastAsia="Arial" w:hAnsi="Arial"/>
        </w:rPr>
        <w:t xml:space="preserve">role   [Phase 1]</w:t>
      </w:r>
    </w:p>
    <w:p>
      <w:pPr>
        <w:keepNext/>
        <w:spacing w:after="100" w:before="60" w:line="276"/>
      </w:pPr>
      <w:r>
        <w:rPr>
          <w:rFonts w:ascii="Arial" w:cs="Arial" w:eastAsia="Arial" w:hAnsi="Arial"/>
          <w:b w:val="false"/>
          <w:bCs w:val="false"/>
          <w:sz w:val="19"/>
          <w:szCs w:val="19"/>
        </w:rPr>
        <w:t xml:space="preserve">Role definitions per client, seeded from defaults.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code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varchar(40)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client.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name_en, name_ar, description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seat_type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enum(Full, Viewer)</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Which seat the role consumes.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can_view_financial_values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Default true.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can_view_sensitive_fields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Civil ID unmasked.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is_system</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System roles cannot be deleted.</w:t>
            </w:r>
          </w:p>
        </w:tc>
      </w:tr>
    </w:tbl>
    <w:p>
      <w:pPr>
        <w:spacing w:after="100" w:before="0"/>
      </w:pPr>
    </w:p>
    <w:p>
      <w:pPr>
        <w:pStyle w:val="Heading3"/>
        <w:keepNext/>
      </w:pPr>
      <w:r>
        <w:rPr>
          <w:rFonts w:ascii="Arial" w:cs="Arial" w:eastAsia="Arial" w:hAnsi="Arial"/>
        </w:rPr>
        <w:t xml:space="preserve">role_permission   [Phase 1]</w:t>
      </w:r>
    </w:p>
    <w:p>
      <w:pPr>
        <w:keepNext/>
        <w:spacing w:after="100" w:before="60" w:line="276"/>
      </w:pPr>
      <w:r>
        <w:rPr>
          <w:rFonts w:ascii="Arial" w:cs="Arial" w:eastAsia="Arial" w:hAnsi="Arial"/>
          <w:b w:val="false"/>
          <w:bCs w:val="false"/>
          <w:sz w:val="19"/>
          <w:szCs w:val="19"/>
        </w:rPr>
        <w:t xml:space="preserve">What a role may do in each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role_id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role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module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 contract, amendment, guarantee, cheque, payment, obligation, asset, document, alert_rule, report, user, configuration, approval, audit.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can_view, can_create, can_edit, can_delete, can_approve, can_export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(role_id, module).</w:t>
            </w:r>
          </w:p>
        </w:tc>
      </w:tr>
    </w:tbl>
    <w:p>
      <w:pPr>
        <w:spacing w:after="100" w:before="0"/>
      </w:pPr>
    </w:p>
    <w:p>
      <w:pPr>
        <w:pStyle w:val="Heading3"/>
        <w:keepNext/>
      </w:pPr>
      <w:r>
        <w:rPr>
          <w:rFonts w:ascii="Arial" w:cs="Arial" w:eastAsia="Arial" w:hAnsi="Arial"/>
        </w:rPr>
        <w:t xml:space="preserve">user_account   [Phase 1]</w:t>
      </w:r>
    </w:p>
    <w:p>
      <w:pPr>
        <w:keepNext/>
        <w:spacing w:after="100" w:before="60" w:line="276"/>
      </w:pPr>
      <w:r>
        <w:rPr>
          <w:rFonts w:ascii="Arial" w:cs="Arial" w:eastAsia="Arial" w:hAnsi="Arial"/>
          <w:b w:val="false"/>
          <w:bCs w:val="false"/>
          <w:sz w:val="19"/>
          <w:szCs w:val="19"/>
        </w:rPr>
        <w:t xml:space="preserve">Every person who can log in, client users and IVS staff.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organization_id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organization</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Null for IVS platform staff. (Exception to the standard columns.)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email</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varchar(254)</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Login name; unique across the whole system, stored lowercase.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password_hash</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varchar(255)</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Salted hash only.</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first_name, last_name, full_name_ar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mobile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varchar(30)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designation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varchar(100)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department_id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department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role_id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role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Null for platform staff.</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seat_type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enum(Full, Viewer)</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Copied from role when assigned; used for seat counting.</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preferred_language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enum(en, ar)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show_hijri</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is_active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Inactive users free their seat.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is_org_admin, is_platform_admin</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mfa_enabled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mfa_secret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bytea</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Encrypted.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last_login_at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timestamptz</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failed_login_count, locked_until</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 timestamptz</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Lock 15 minutes after 5 failures.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password_changed_at, must_change_password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timestamptz, 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invited_at, activated_at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timestamptz</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3"/>
        <w:keepNext/>
      </w:pPr>
      <w:r>
        <w:rPr>
          <w:rFonts w:ascii="Arial" w:cs="Arial" w:eastAsia="Arial" w:hAnsi="Arial"/>
        </w:rPr>
        <w:t xml:space="preserve">user_password_history   [Phase 2]</w:t>
      </w:r>
    </w:p>
    <w:p>
      <w:pPr>
        <w:keepNext/>
        <w:spacing w:after="100" w:before="60" w:line="276"/>
      </w:pPr>
      <w:r>
        <w:rPr>
          <w:rFonts w:ascii="Arial" w:cs="Arial" w:eastAsia="Arial" w:hAnsi="Arial"/>
          <w:b w:val="false"/>
          <w:bCs w:val="false"/>
          <w:sz w:val="19"/>
          <w:szCs w:val="19"/>
        </w:rPr>
        <w:t xml:space="preserve">Last password hashes to block reuse.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user_id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user_account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password_hash</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varchar(255)</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Keep last 5.</w:t>
            </w:r>
          </w:p>
        </w:tc>
      </w:tr>
    </w:tbl>
    <w:p>
      <w:pPr>
        <w:spacing w:after="100" w:before="0"/>
      </w:pPr>
    </w:p>
    <w:p>
      <w:pPr>
        <w:pStyle w:val="Heading2"/>
        <w:keepNext/>
      </w:pPr>
      <w:r>
        <w:rPr>
          <w:rFonts w:ascii="Arial" w:cs="Arial" w:eastAsia="Arial" w:hAnsi="Arial"/>
        </w:rPr>
        <w:t xml:space="preserve">Domain C. Configuration</w:t>
      </w:r>
    </w:p>
    <w:p>
      <w:pPr>
        <w:pStyle w:val="Heading3"/>
        <w:keepNext/>
      </w:pPr>
      <w:r>
        <w:rPr>
          <w:rFonts w:ascii="Arial" w:cs="Arial" w:eastAsia="Arial" w:hAnsi="Arial"/>
        </w:rPr>
        <w:t xml:space="preserve">lookup_list   [Phase 1]</w:t>
      </w:r>
    </w:p>
    <w:p>
      <w:pPr>
        <w:keepNext/>
        <w:spacing w:after="100" w:before="60" w:line="276"/>
      </w:pPr>
      <w:r>
        <w:rPr>
          <w:rFonts w:ascii="Arial" w:cs="Arial" w:eastAsia="Arial" w:hAnsi="Arial"/>
          <w:b w:val="false"/>
          <w:bCs w:val="false"/>
          <w:sz w:val="19"/>
          <w:szCs w:val="19"/>
        </w:rPr>
        <w:t xml:space="preserve">Definition of a configurable value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code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varchar(50)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party_role, instrument_type, guarantee_purpose, document_type, custody_location, termination_reason, asset_category, budget_head, legal_form.</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name_en, name_ar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is_system</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System lists cannot be removed.</w:t>
            </w:r>
          </w:p>
        </w:tc>
      </w:tr>
    </w:tbl>
    <w:p>
      <w:pPr>
        <w:spacing w:after="100" w:before="0"/>
      </w:pPr>
    </w:p>
    <w:p>
      <w:pPr>
        <w:pStyle w:val="Heading3"/>
        <w:keepNext/>
      </w:pPr>
      <w:r>
        <w:rPr>
          <w:rFonts w:ascii="Arial" w:cs="Arial" w:eastAsia="Arial" w:hAnsi="Arial"/>
        </w:rPr>
        <w:t xml:space="preserve">lookup_item   [Phase 1]</w:t>
      </w:r>
    </w:p>
    <w:p>
      <w:pPr>
        <w:keepNext/>
        <w:spacing w:after="100" w:before="60" w:line="276"/>
      </w:pPr>
      <w:r>
        <w:rPr>
          <w:rFonts w:ascii="Arial" w:cs="Arial" w:eastAsia="Arial" w:hAnsi="Arial"/>
          <w:b w:val="false"/>
          <w:bCs w:val="false"/>
          <w:sz w:val="19"/>
          <w:szCs w:val="19"/>
        </w:rPr>
        <w:t xml:space="preserve">Items of a list (English and Arabic).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lookup_list_id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lookup_list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code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within list.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label_en, label_ar</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varchar(200)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sort_order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is_active, is_system</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System items can be hidden, not deleted.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meta</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jsonb</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For example for document_type: {"has_expiry": true}.</w:t>
            </w:r>
          </w:p>
        </w:tc>
      </w:tr>
    </w:tbl>
    <w:p>
      <w:pPr>
        <w:spacing w:after="100" w:before="0"/>
      </w:pPr>
    </w:p>
    <w:p>
      <w:pPr>
        <w:pStyle w:val="Heading3"/>
        <w:keepNext/>
      </w:pPr>
      <w:r>
        <w:rPr>
          <w:rFonts w:ascii="Arial" w:cs="Arial" w:eastAsia="Arial" w:hAnsi="Arial"/>
        </w:rPr>
        <w:t xml:space="preserve">contract_type   [Phase 1]</w:t>
      </w:r>
    </w:p>
    <w:p>
      <w:pPr>
        <w:keepNext/>
        <w:spacing w:after="100" w:before="60" w:line="276"/>
      </w:pPr>
      <w:r>
        <w:rPr>
          <w:rFonts w:ascii="Arial" w:cs="Arial" w:eastAsia="Arial" w:hAnsi="Arial"/>
          <w:b w:val="false"/>
          <w:bCs w:val="false"/>
          <w:sz w:val="19"/>
          <w:szCs w:val="19"/>
        </w:rPr>
        <w:t xml:space="preserve">Contract types per client (seeded from industry pack).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code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varchar(40)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client.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name_en, name_ar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default_direction</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enum(Payable, Receivable, Non-financial)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requires_approval</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Phase 2 enforcement.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requires_signed_copy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Rule VR-05.</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default_notice_days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default_billing_frequency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Same list as contract.billing_frequency.</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numbering_pattern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varchar(100)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For example {TYPE}-{YYYY}-{SEQ:4}.</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sort_order, is_active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 bool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3"/>
        <w:keepNext/>
      </w:pPr>
      <w:r>
        <w:rPr>
          <w:rFonts w:ascii="Arial" w:cs="Arial" w:eastAsia="Arial" w:hAnsi="Arial"/>
        </w:rPr>
        <w:t xml:space="preserve">custom_field_definition   [Phase 1]</w:t>
      </w:r>
    </w:p>
    <w:p>
      <w:pPr>
        <w:keepNext/>
        <w:spacing w:after="100" w:before="60" w:line="276"/>
      </w:pPr>
      <w:r>
        <w:rPr>
          <w:rFonts w:ascii="Arial" w:cs="Arial" w:eastAsia="Arial" w:hAnsi="Arial"/>
          <w:b w:val="false"/>
          <w:bCs w:val="false"/>
          <w:sz w:val="19"/>
          <w:szCs w:val="19"/>
        </w:rPr>
        <w:t xml:space="preserve">Extra fields defined by the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entity_type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enum(party, contract, guarantee, asset)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field_key</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varchar(60)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Permanent. Unique per (client, entity_type).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label_en, label_ar, help_text_en, help_text_ar</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data_type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enum(Text, LongText, Integer, Decimal, Money, Date, YesNo, SingleChoice, MultiChoice, User, Party)</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Cannot change once data exists.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choices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jsonb</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[{"key":"x","en":"…","ar":"…"}] for choice types.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is_required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Enforced when saving as Active.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show_in_list, in_export, is_searchable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section_en, section_ar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varchar(100)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Group on the form.</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contract_type_id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contract_type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 field applies to one type only.</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sort_order, is_active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 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Maximum 30 active per entity type.</w:t>
            </w:r>
          </w:p>
        </w:tc>
      </w:tr>
    </w:tbl>
    <w:p>
      <w:pPr>
        <w:spacing w:after="100" w:before="0"/>
      </w:pPr>
    </w:p>
    <w:p>
      <w:pPr>
        <w:pStyle w:val="Heading3"/>
        <w:keepNext/>
      </w:pPr>
      <w:r>
        <w:rPr>
          <w:rFonts w:ascii="Arial" w:cs="Arial" w:eastAsia="Arial" w:hAnsi="Arial"/>
        </w:rPr>
        <w:t xml:space="preserve">holiday   [Phase 1]</w:t>
      </w:r>
    </w:p>
    <w:p>
      <w:pPr>
        <w:keepNext/>
        <w:spacing w:after="100" w:before="60" w:line="276"/>
      </w:pPr>
      <w:r>
        <w:rPr>
          <w:rFonts w:ascii="Arial" w:cs="Arial" w:eastAsia="Arial" w:hAnsi="Arial"/>
          <w:b w:val="false"/>
          <w:bCs w:val="false"/>
          <w:sz w:val="19"/>
          <w:szCs w:val="19"/>
        </w:rPr>
        <w:t xml:space="preserve">Public and company holidays.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organization_id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organization</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Null = platform default calendar maintained by IVS. (Exception to the standard columns.)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holiday_date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(organization, date).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name_en, name_ar</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varchar(150)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holiday_type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enum(Public, Company)</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3"/>
        <w:keepNext/>
      </w:pPr>
      <w:r>
        <w:rPr>
          <w:rFonts w:ascii="Arial" w:cs="Arial" w:eastAsia="Arial" w:hAnsi="Arial"/>
        </w:rPr>
        <w:t xml:space="preserve">organization_setting   [Phase 1]</w:t>
      </w:r>
    </w:p>
    <w:p>
      <w:pPr>
        <w:keepNext/>
        <w:spacing w:after="100" w:before="60" w:line="276"/>
      </w:pPr>
      <w:r>
        <w:rPr>
          <w:rFonts w:ascii="Arial" w:cs="Arial" w:eastAsia="Arial" w:hAnsi="Arial"/>
          <w:b w:val="false"/>
          <w:bCs w:val="false"/>
          <w:sz w:val="19"/>
          <w:szCs w:val="19"/>
        </w:rPr>
        <w:t xml:space="preserve">Key-value settings per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key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varchar(80)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alert_send_time, file_size_limit_mb, session_timeout_min, digest_weekday, guarantee_value_check_mode (warn or block), and similar.</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value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jsonb</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(organization_id, key).</w:t>
            </w:r>
          </w:p>
        </w:tc>
      </w:tr>
    </w:tbl>
    <w:p>
      <w:pPr>
        <w:spacing w:after="100" w:before="0"/>
      </w:pPr>
    </w:p>
    <w:p>
      <w:pPr>
        <w:pStyle w:val="Heading3"/>
        <w:keepNext/>
      </w:pPr>
      <w:r>
        <w:rPr>
          <w:rFonts w:ascii="Arial" w:cs="Arial" w:eastAsia="Arial" w:hAnsi="Arial"/>
        </w:rPr>
        <w:t xml:space="preserve">numbering_sequence   [Phase 1]</w:t>
      </w:r>
    </w:p>
    <w:p>
      <w:pPr>
        <w:keepNext/>
        <w:spacing w:after="100" w:before="60" w:line="276"/>
      </w:pPr>
      <w:r>
        <w:rPr>
          <w:rFonts w:ascii="Arial" w:cs="Arial" w:eastAsia="Arial" w:hAnsi="Arial"/>
          <w:b w:val="false"/>
          <w:bCs w:val="false"/>
          <w:sz w:val="19"/>
          <w:szCs w:val="19"/>
        </w:rPr>
        <w:t xml:space="preserve">Safe counters for automatic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sequence_key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varchar(100)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For example contract:{type}:{year}. Unique per client.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last_value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bigint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Incremented inside a database transaction; numbers never reused.</w:t>
            </w:r>
          </w:p>
        </w:tc>
      </w:tr>
    </w:tbl>
    <w:p>
      <w:pPr>
        <w:spacing w:after="100" w:before="0"/>
      </w:pPr>
    </w:p>
    <w:p>
      <w:pPr>
        <w:pStyle w:val="Heading2"/>
        <w:keepNext/>
      </w:pPr>
      <w:r>
        <w:rPr>
          <w:rFonts w:ascii="Arial" w:cs="Arial" w:eastAsia="Arial" w:hAnsi="Arial"/>
        </w:rPr>
        <w:t xml:space="preserve">Domain D. Parties</w:t>
      </w:r>
    </w:p>
    <w:p>
      <w:pPr>
        <w:pStyle w:val="Heading3"/>
        <w:keepNext/>
      </w:pPr>
      <w:r>
        <w:rPr>
          <w:rFonts w:ascii="Arial" w:cs="Arial" w:eastAsia="Arial" w:hAnsi="Arial"/>
        </w:rPr>
        <w:t xml:space="preserve">party   [Phase 1]</w:t>
      </w:r>
    </w:p>
    <w:p>
      <w:pPr>
        <w:keepNext/>
        <w:spacing w:after="100" w:before="60" w:line="276"/>
      </w:pPr>
      <w:r>
        <w:rPr>
          <w:rFonts w:ascii="Arial" w:cs="Arial" w:eastAsia="Arial" w:hAnsi="Arial"/>
          <w:b w:val="false"/>
          <w:bCs w:val="false"/>
          <w:sz w:val="19"/>
          <w:szCs w:val="19"/>
        </w:rPr>
        <w:t xml:space="preserve">Any outside organisation or person: vendor, customer, tenant, landlord, subcontractor, and so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party_code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varchar(30)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Automatic or manual; unique per client.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name_en, name_ar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At least one required.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legal_form_item_id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lookup_item</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commercial_registration_no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client where given.</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commercial_licence_no</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varchar(50)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licence_issue_date, licence_expiry_date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Expiry feeds alerts.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civil_id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bytea (encrypted)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For individuals (12 digits in Kuwait). Masked on screen.</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tax_no, website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general_email, general_phone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address_area, address_block, address_street, address_building, address_details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Kuwait structure.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governorate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enum(Capital, Hawalli, Farwaniya, Ahmadi, Jahra, Mubarak Al-Kabeer, Other)</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country</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varchar(60)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Default Kuwait.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classification</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enum(Strategic, Preferred, Standard)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risk_level</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enum(Low, Medium, High)</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enum(Active, Inactive, Blacklisted)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Non-active blocks new contracts and guarantees.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status_reason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owner_user_id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user_account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Relationship owner.</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notes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custom_data</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jsonb</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search_en, search_ar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 (generated)</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Normalised names for search.</w:t>
            </w:r>
          </w:p>
        </w:tc>
      </w:tr>
    </w:tbl>
    <w:p>
      <w:pPr>
        <w:spacing w:after="100" w:before="0"/>
      </w:pPr>
    </w:p>
    <w:p>
      <w:pPr>
        <w:pStyle w:val="Heading3"/>
        <w:keepNext/>
      </w:pPr>
      <w:r>
        <w:rPr>
          <w:rFonts w:ascii="Arial" w:cs="Arial" w:eastAsia="Arial" w:hAnsi="Arial"/>
        </w:rPr>
        <w:t xml:space="preserve">party_role_link   [Phase 1]</w:t>
      </w:r>
    </w:p>
    <w:p>
      <w:pPr>
        <w:keepNext/>
        <w:spacing w:after="100" w:before="60" w:line="276"/>
      </w:pPr>
      <w:r>
        <w:rPr>
          <w:rFonts w:ascii="Arial" w:cs="Arial" w:eastAsia="Arial" w:hAnsi="Arial"/>
          <w:b w:val="false"/>
          <w:bCs w:val="false"/>
          <w:sz w:val="19"/>
          <w:szCs w:val="19"/>
        </w:rPr>
        <w:t xml:space="preserve">Roles a party plays. Many per party.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party</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role_item_id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lookup_item</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From list party_role. Unique (party_id, role_item_id).</w:t>
            </w:r>
          </w:p>
        </w:tc>
      </w:tr>
    </w:tbl>
    <w:p>
      <w:pPr>
        <w:spacing w:after="100" w:before="0"/>
      </w:pPr>
    </w:p>
    <w:p>
      <w:pPr>
        <w:pStyle w:val="Heading3"/>
        <w:keepNext/>
      </w:pPr>
      <w:r>
        <w:rPr>
          <w:rFonts w:ascii="Arial" w:cs="Arial" w:eastAsia="Arial" w:hAnsi="Arial"/>
        </w:rPr>
        <w:t xml:space="preserve">party_contact   [Phase 1]</w:t>
      </w:r>
    </w:p>
    <w:p>
      <w:pPr>
        <w:keepNext/>
        <w:spacing w:after="100" w:before="60" w:line="276"/>
      </w:pPr>
      <w:r>
        <w:rPr>
          <w:rFonts w:ascii="Arial" w:cs="Arial" w:eastAsia="Arial" w:hAnsi="Arial"/>
          <w:b w:val="false"/>
          <w:bCs w:val="false"/>
          <w:sz w:val="19"/>
          <w:szCs w:val="19"/>
        </w:rPr>
        <w:t xml:space="preserve">People at a party.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party</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name_en, name_ar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designation</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varchar(100)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email, mobile, phone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is_primary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Only one true per party.</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is_authorised_signatory</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authority_note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Basis of authority, for example power of attorney reference.</w:t>
            </w:r>
          </w:p>
        </w:tc>
      </w:tr>
    </w:tbl>
    <w:p>
      <w:pPr>
        <w:spacing w:after="100" w:before="0"/>
      </w:pPr>
    </w:p>
    <w:p>
      <w:pPr>
        <w:pStyle w:val="Heading2"/>
        <w:keepNext/>
      </w:pPr>
      <w:r>
        <w:rPr>
          <w:rFonts w:ascii="Arial" w:cs="Arial" w:eastAsia="Arial" w:hAnsi="Arial"/>
        </w:rPr>
        <w:t xml:space="preserve">Domain E. Contracts and lifecycle</w:t>
      </w:r>
    </w:p>
    <w:p>
      <w:pPr>
        <w:pStyle w:val="Heading3"/>
        <w:keepNext/>
      </w:pPr>
      <w:r>
        <w:rPr>
          <w:rFonts w:ascii="Arial" w:cs="Arial" w:eastAsia="Arial" w:hAnsi="Arial"/>
        </w:rPr>
        <w:t xml:space="preserve">contract   [Phase 1]</w:t>
      </w:r>
    </w:p>
    <w:p>
      <w:pPr>
        <w:keepNext/>
        <w:spacing w:after="100" w:before="60" w:line="276"/>
      </w:pPr>
      <w:r>
        <w:rPr>
          <w:rFonts w:ascii="Arial" w:cs="Arial" w:eastAsia="Arial" w:hAnsi="Arial"/>
          <w:b w:val="false"/>
          <w:bCs w:val="false"/>
          <w:sz w:val="19"/>
          <w:szCs w:val="19"/>
        </w:rPr>
        <w:t xml:space="preserve">The central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contract_no</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varchar(60)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client, ignoring case and spaces.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title_en, title_ar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At least one required.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contract_type_id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contract_type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direction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enum(Payable, Receivable, Non-financial)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Payable = client pays.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party</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Required; party must be Active when created.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counterparty_signatory_id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party_contact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our_signatory_name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varchar(150)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reference_no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varchar(100)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Tender, RFQ or PO number.</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purpose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department_id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department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contract_manager_id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user_account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Active user.</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budget_head_item_id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lookup_item</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signing_date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start_date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original_end_date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Never changes after activation.</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current_end_date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Changed only by approved extension. On or after start_date.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original_value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At least 0.</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current_value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Changed only by approved value amendments.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currency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char(3)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Check = 'KWD'.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duration_months, duration_extra_days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Calculated from start and current end (rule VR-30).</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billing_frequency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enum(One-time, Monthly, Quarterly, Semi-annual, Annual, Milestone, None)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payment_terms_days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retention_pct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numeric(5,2)</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0–100.</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advance_payment_amount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auto_renew</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renewal_notice_days, termination_notice_days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Less than duration in days.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notice_deadline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 (generated)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Current end date minus renewal notice days.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governing_language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enum(Arabic, English, Both)</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prevailing_language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enum(Arabic, English, Not stated)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arabic_version_available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enum(Draft, Pending Approval, Active, Suspended, Expired, Terminated, Closed)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Controlled transitions (FSD 4.5).</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status_reason, status_changed_at, status_changed_by</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 timestamptz, FK</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parent_contract_id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Framework agreement (Phase 2).</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renewed_from_id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Previous term (Phase 2).</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legal_ref</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varchar(150)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Lawyer or file reference.</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custom_data</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jsonb</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search_en, search_ar</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 (generated)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3"/>
        <w:keepNext/>
      </w:pPr>
      <w:r>
        <w:rPr>
          <w:rFonts w:ascii="Arial" w:cs="Arial" w:eastAsia="Arial" w:hAnsi="Arial"/>
        </w:rPr>
        <w:t xml:space="preserve">contract_line   [Phase 1]</w:t>
      </w:r>
    </w:p>
    <w:p>
      <w:pPr>
        <w:keepNext/>
        <w:spacing w:after="100" w:before="60" w:line="276"/>
      </w:pPr>
      <w:r>
        <w:rPr>
          <w:rFonts w:ascii="Arial" w:cs="Arial" w:eastAsia="Arial" w:hAnsi="Arial"/>
          <w:b w:val="false"/>
          <w:bCs w:val="false"/>
          <w:sz w:val="19"/>
          <w:szCs w:val="19"/>
        </w:rPr>
        <w:t xml:space="preserve">Clauses, items, milestones, scope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line_no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contract.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line_type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enum(Clause, Item, Milestone, Scope)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title_en, title_ar, description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quantity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varchar(30)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unit_price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amount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Quantity × unit price when both given.</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due_date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Milestones.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enum(Open, Done)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Milestones.</w:t>
            </w:r>
          </w:p>
        </w:tc>
      </w:tr>
    </w:tbl>
    <w:p>
      <w:pPr>
        <w:spacing w:after="100" w:before="0"/>
      </w:pPr>
    </w:p>
    <w:p>
      <w:pPr>
        <w:pStyle w:val="Heading3"/>
        <w:keepNext/>
      </w:pPr>
      <w:r>
        <w:rPr>
          <w:rFonts w:ascii="Arial" w:cs="Arial" w:eastAsia="Arial" w:hAnsi="Arial"/>
        </w:rPr>
        <w:t xml:space="preserve">contract_third_party   [Phase 1]</w:t>
      </w:r>
    </w:p>
    <w:p>
      <w:pPr>
        <w:keepNext/>
        <w:spacing w:after="100" w:before="60" w:line="276"/>
      </w:pPr>
      <w:r>
        <w:rPr>
          <w:rFonts w:ascii="Arial" w:cs="Arial" w:eastAsia="Arial" w:hAnsi="Arial"/>
          <w:b w:val="false"/>
          <w:bCs w:val="false"/>
          <w:sz w:val="19"/>
          <w:szCs w:val="19"/>
        </w:rPr>
        <w:t xml:space="preserve">Other parties involved (subcontractor, guarantor, witness).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party</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name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varchar(200)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Used if no party record.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role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enum(Subcontractor, Guarantor, Witness, Agent, Joint Venture Partner, Sponsor, Other)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contact_person, phone, email, address, notes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3"/>
        <w:keepNext/>
      </w:pPr>
      <w:r>
        <w:rPr>
          <w:rFonts w:ascii="Arial" w:cs="Arial" w:eastAsia="Arial" w:hAnsi="Arial"/>
        </w:rPr>
        <w:t xml:space="preserve">contract_amendment   [Phase 2]</w:t>
      </w:r>
    </w:p>
    <w:p>
      <w:pPr>
        <w:keepNext/>
        <w:spacing w:after="100" w:before="60" w:line="276"/>
      </w:pPr>
      <w:r>
        <w:rPr>
          <w:rFonts w:ascii="Arial" w:cs="Arial" w:eastAsia="Arial" w:hAnsi="Arial"/>
          <w:b w:val="false"/>
          <w:bCs w:val="false"/>
          <w:sz w:val="19"/>
          <w:szCs w:val="19"/>
        </w:rPr>
        <w:t xml:space="preserve">Addenda, extensions and value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amendment_no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contract.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amendment_type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enum(Addendum, Extension, Value Change, Scope Change, Party Change, Other)</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effective_date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new_end_date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Required for Extension; later than current end date.</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value_change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Signed; resulting value not negative.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previous_end_date, previous_value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 numeric</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Snapshot before applying.</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description, reason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enum(Draft, Pending Approval, Approved, Rejected, Cancelled)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approved_at, applied_at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timestamptz</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applied_at: when contract values were updated.</w:t>
            </w:r>
          </w:p>
        </w:tc>
      </w:tr>
    </w:tbl>
    <w:p>
      <w:pPr>
        <w:spacing w:after="100" w:before="0"/>
      </w:pPr>
    </w:p>
    <w:p>
      <w:pPr>
        <w:pStyle w:val="Heading3"/>
        <w:keepNext/>
      </w:pPr>
      <w:r>
        <w:rPr>
          <w:rFonts w:ascii="Arial" w:cs="Arial" w:eastAsia="Arial" w:hAnsi="Arial"/>
        </w:rPr>
        <w:t xml:space="preserve">renewal_case   [Phase 2]</w:t>
      </w:r>
    </w:p>
    <w:p>
      <w:pPr>
        <w:keepNext/>
        <w:spacing w:after="100" w:before="60" w:line="276"/>
      </w:pPr>
      <w:r>
        <w:rPr>
          <w:rFonts w:ascii="Arial" w:cs="Arial" w:eastAsia="Arial" w:hAnsi="Arial"/>
          <w:b w:val="false"/>
          <w:bCs w:val="false"/>
          <w:sz w:val="19"/>
          <w:szCs w:val="19"/>
        </w:rPr>
        <w:t xml:space="preserve">A renewal decision for one term of a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cycle_no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for the first renewal opportunity.</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window_opened_on, decision_deadline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Deadline = notice deadline.</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owner_user_id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user_account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enum(Open, Under Review, Decided, Executed, Missed, Cancelled)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decision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enum(Renew, Renegotiate, Let Expire, Terminate)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decision_at, decided_by_id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timestamptz, FK</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renewal_method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enum(Extend Existing, New Contract)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proposed_new_end_date, proposed_value, uplift_pct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 numeric, numeric(5,2)</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outcome_contract_id, outcome_amendment_id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What was created.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notes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3"/>
        <w:keepNext/>
      </w:pPr>
      <w:r>
        <w:rPr>
          <w:rFonts w:ascii="Arial" w:cs="Arial" w:eastAsia="Arial" w:hAnsi="Arial"/>
        </w:rPr>
        <w:t xml:space="preserve">contract_termination   [Phase 2]</w:t>
      </w:r>
    </w:p>
    <w:p>
      <w:pPr>
        <w:keepNext/>
        <w:spacing w:after="100" w:before="60" w:line="276"/>
      </w:pPr>
      <w:r>
        <w:rPr>
          <w:rFonts w:ascii="Arial" w:cs="Arial" w:eastAsia="Arial" w:hAnsi="Arial"/>
          <w:b w:val="false"/>
          <w:bCs w:val="false"/>
          <w:sz w:val="19"/>
          <w:szCs w:val="19"/>
        </w:rPr>
        <w:t xml:space="preserve">Record of ending a contract early.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One per contract.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termination_date, notice_sent_date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reason_item_id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lookup_item</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List termination_reason.</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initiated_by</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enum(Us, Counterparty, Mutual, Court or Other)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settlement_amount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description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3"/>
        <w:keepNext/>
      </w:pPr>
      <w:r>
        <w:rPr>
          <w:rFonts w:ascii="Arial" w:cs="Arial" w:eastAsia="Arial" w:hAnsi="Arial"/>
        </w:rPr>
        <w:t xml:space="preserve">payment_schedule   [Phase 2]</w:t>
      </w:r>
    </w:p>
    <w:p>
      <w:pPr>
        <w:keepNext/>
        <w:spacing w:after="100" w:before="60" w:line="276"/>
      </w:pPr>
      <w:r>
        <w:rPr>
          <w:rFonts w:ascii="Arial" w:cs="Arial" w:eastAsia="Arial" w:hAnsi="Arial"/>
          <w:b w:val="false"/>
          <w:bCs w:val="false"/>
          <w:sz w:val="19"/>
          <w:szCs w:val="19"/>
        </w:rPr>
        <w:t xml:space="preserve">Instalments and milestones (records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line_no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contract.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payment_type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enum(Advance, Instalment, Milestone, Retention Release, Final, Other)</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description_en, description_ar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due_date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amount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retention_withheld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Default retention_pct × amount.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net_amount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 (generated)</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Amount minus retention.</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enum(Scheduled, Invoiced, Paid, Partially Paid, Overdue, Waived, Cancelled)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Overdue set daily.</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invoice_no, invoice_date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 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paid_date, paid_amount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 numeric</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payment_method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enum(Bank Transfer, Cheque, Cash, KNET, Other)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cheque_id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cheque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contract_line_id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contract_line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 milestone link.</w:t>
            </w:r>
          </w:p>
        </w:tc>
      </w:tr>
    </w:tbl>
    <w:p>
      <w:pPr>
        <w:spacing w:after="100" w:before="0"/>
      </w:pPr>
    </w:p>
    <w:p>
      <w:pPr>
        <w:pStyle w:val="Heading3"/>
        <w:keepNext/>
      </w:pPr>
      <w:r>
        <w:rPr>
          <w:rFonts w:ascii="Arial" w:cs="Arial" w:eastAsia="Arial" w:hAnsi="Arial"/>
        </w:rPr>
        <w:t xml:space="preserve">contract_obligation   [Phase 2]</w:t>
      </w:r>
    </w:p>
    <w:p>
      <w:pPr>
        <w:keepNext/>
        <w:spacing w:after="100" w:before="60" w:line="276"/>
      </w:pPr>
      <w:r>
        <w:rPr>
          <w:rFonts w:ascii="Arial" w:cs="Arial" w:eastAsia="Arial" w:hAnsi="Arial"/>
          <w:b w:val="false"/>
          <w:bCs w:val="false"/>
          <w:sz w:val="19"/>
          <w:szCs w:val="19"/>
        </w:rPr>
        <w:t xml:space="preserve">Deliverables, SLAs, penalty clauses, visits.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obligation_type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enum(Deliverable, SLA, Penalty Clause, Reporting, Insurance Requirement, Visit/PPM, Other)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title_en, title_ar, description</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owner_user_id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user_account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due_date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recurrence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enum(None, Weekly, Monthly, Quarterly, Semi-annual, Annual)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recurrence_end_date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enum(Open, Done, Overdue, Waived)</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completed_on</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penalty_basis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For example “0.5% of contract value per week”.</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penalty_cap_pct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numeric(5,2)</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penalty_amount_applied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Record only.</w:t>
            </w:r>
          </w:p>
        </w:tc>
      </w:tr>
    </w:tbl>
    <w:p>
      <w:pPr>
        <w:spacing w:after="100" w:before="0"/>
      </w:pPr>
    </w:p>
    <w:p>
      <w:pPr>
        <w:pStyle w:val="Heading3"/>
        <w:keepNext/>
      </w:pPr>
      <w:r>
        <w:rPr>
          <w:rFonts w:ascii="Arial" w:cs="Arial" w:eastAsia="Arial" w:hAnsi="Arial"/>
        </w:rPr>
        <w:t xml:space="preserve">asset   [Phase 2]</w:t>
      </w:r>
    </w:p>
    <w:p>
      <w:pPr>
        <w:keepNext/>
        <w:spacing w:after="100" w:before="60" w:line="276"/>
      </w:pPr>
      <w:r>
        <w:rPr>
          <w:rFonts w:ascii="Arial" w:cs="Arial" w:eastAsia="Arial" w:hAnsi="Arial"/>
          <w:b w:val="false"/>
          <w:bCs w:val="false"/>
          <w:sz w:val="19"/>
          <w:szCs w:val="19"/>
        </w:rPr>
        <w:t xml:space="preserve">Assets and equipment (replaces hardware_assets).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asset_tag</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varchar(60)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client where given.</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name_en, name_ar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varchar(200)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category_item_id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lookup_item</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List asset_category (configured per domain).</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model, serial_no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varchar(100)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Serial unique per client where given.</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quantity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unit_cost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total_value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 (generated)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Quantity × unit cost.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contract_id, supplier_party_id, customer_party_id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All optional.</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site_location</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varchar(200)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purchase_date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warranty_months, warranty_expiry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 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Expiry = purchase date + months unless overridden.</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service_interval_months, last_service_date, next_service_date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 date, 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enum(In Use, In Stock, Under Maintenance, Retired)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custom_data</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jsonb</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2"/>
        <w:keepNext/>
      </w:pPr>
      <w:r>
        <w:rPr>
          <w:rFonts w:ascii="Arial" w:cs="Arial" w:eastAsia="Arial" w:hAnsi="Arial"/>
        </w:rPr>
        <w:t xml:space="preserve">Domain F. Guarantees and cheques</w:t>
      </w:r>
    </w:p>
    <w:p>
      <w:pPr>
        <w:pStyle w:val="Heading3"/>
        <w:keepNext/>
      </w:pPr>
      <w:r>
        <w:rPr>
          <w:rFonts w:ascii="Arial" w:cs="Arial" w:eastAsia="Arial" w:hAnsi="Arial"/>
        </w:rPr>
        <w:t xml:space="preserve">guarantee   [Phase 1]</w:t>
      </w:r>
    </w:p>
    <w:p>
      <w:pPr>
        <w:keepNext/>
        <w:spacing w:after="100" w:before="60" w:line="276"/>
      </w:pPr>
      <w:r>
        <w:rPr>
          <w:rFonts w:ascii="Arial" w:cs="Arial" w:eastAsia="Arial" w:hAnsi="Arial"/>
          <w:b w:val="false"/>
          <w:bCs w:val="false"/>
          <w:sz w:val="19"/>
          <w:szCs w:val="19"/>
        </w:rPr>
        <w:t xml:space="preserve">Guarantees and security instruments, received or issued.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Required (a draft contract may represent a tender for bid bonds).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party</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Defaults from contract; must be Active when created.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direction</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enum(Received, Issued)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Received: we hold it. Issued: we provided it.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instrument_type_item_id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lookup_item</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Bank Guarantee, Security Cheque, Cash Deposit, Insurance Bond, Corporate Guarantee.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purpose_item_id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lookup_item</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Bid Bond, Performance, Advance Payment, Retention, Maintenance, Rental Deposit, Other.</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guarantee_no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varchar(100)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issuer within client.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issuer_name, issuer_branch</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varchar(150)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Usually the bank.</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beneficiary_name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varchar(200)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issue_date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original_expiry_date, current_expiry_date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Current expiry after issue date.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claim_period_days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Days after expiry during which a claim can still be made, if stated.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value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Greater than 0.</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currency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char(3)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KWD.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pct_of_contract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numeric(7,2) (generated)</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Value ÷ contract current value.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value_exceeds_reason</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Required when value exceeds contract value and the check is set to warn.</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cheque_id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cheque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When the instrument is a security cheque.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custody_location_item_id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lookup_item</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Where the original is held.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custody_holder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original_received_on</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enum(Active, Expired, Released, Claimed, Cancelled)</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Expired set daily by system.</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extension_count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Maintained by guarantee_extension.</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release_date, original_returned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 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claim_date, claim_amount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 numeric</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remarks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custom_data</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jsonb</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3"/>
        <w:keepNext/>
      </w:pPr>
      <w:r>
        <w:rPr>
          <w:rFonts w:ascii="Arial" w:cs="Arial" w:eastAsia="Arial" w:hAnsi="Arial"/>
        </w:rPr>
        <w:t xml:space="preserve">guarantee_extension   [Phase 1]</w:t>
      </w:r>
    </w:p>
    <w:p>
      <w:pPr>
        <w:keepNext/>
        <w:spacing w:after="100" w:before="60" w:line="276"/>
      </w:pPr>
      <w:r>
        <w:rPr>
          <w:rFonts w:ascii="Arial" w:cs="Arial" w:eastAsia="Arial" w:hAnsi="Arial"/>
          <w:b w:val="false"/>
          <w:bCs w:val="false"/>
          <w:sz w:val="19"/>
          <w:szCs w:val="19"/>
        </w:rPr>
        <w:t xml:space="preserve">History of expiry extensions.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guarantee_id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guarantee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extension_no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guarantee.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previous_expiry, new_expiry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New later than previous.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extension_date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bank_reference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varchar(100)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fee_amount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requested_by_id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user_account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amendment_id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contract_amendment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notes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3"/>
        <w:keepNext/>
      </w:pPr>
      <w:r>
        <w:rPr>
          <w:rFonts w:ascii="Arial" w:cs="Arial" w:eastAsia="Arial" w:hAnsi="Arial"/>
        </w:rPr>
        <w:t xml:space="preserve">cheque   [Phase 1]</w:t>
      </w:r>
    </w:p>
    <w:p>
      <w:pPr>
        <w:keepNext/>
        <w:spacing w:after="100" w:before="60" w:line="276"/>
      </w:pPr>
      <w:r>
        <w:rPr>
          <w:rFonts w:ascii="Arial" w:cs="Arial" w:eastAsia="Arial" w:hAnsi="Arial"/>
          <w:b w:val="false"/>
          <w:bCs w:val="false"/>
          <w:sz w:val="19"/>
          <w:szCs w:val="19"/>
        </w:rPr>
        <w:t xml:space="preserve">Register of received and issued cheques including post-dated and security cheques.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party</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direction</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enum(Received, Issued)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purpose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enum(Payment, Security, Advance, Rent, Other)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cheque_no</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varchar(40)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bank within client.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bank_name, branch</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drawer_name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varchar(200)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amount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Greater than 0.</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cheque_date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 written on the cheque.</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due_date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Presentation date. Required for post-dated and security cheques.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enum(Held, Deposited, Cleared, Returned, Replaced, Released, Cancelled)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FSD 4.7.</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return_reason</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Required when Returned.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replaced_by_id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cheque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custody_location_item_id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lookup_item</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custody_holder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notes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2"/>
        <w:keepNext/>
      </w:pPr>
      <w:r>
        <w:rPr>
          <w:rFonts w:ascii="Arial" w:cs="Arial" w:eastAsia="Arial" w:hAnsi="Arial"/>
        </w:rPr>
        <w:t xml:space="preserve">Domain G. Documents</w:t>
      </w:r>
    </w:p>
    <w:p>
      <w:pPr>
        <w:pStyle w:val="Heading3"/>
        <w:keepNext/>
      </w:pPr>
      <w:r>
        <w:rPr>
          <w:rFonts w:ascii="Arial" w:cs="Arial" w:eastAsia="Arial" w:hAnsi="Arial"/>
        </w:rPr>
        <w:t xml:space="preserve">document   [Phase 1]</w:t>
      </w:r>
    </w:p>
    <w:p>
      <w:pPr>
        <w:keepNext/>
        <w:spacing w:after="100" w:before="60" w:line="276"/>
      </w:pPr>
      <w:r>
        <w:rPr>
          <w:rFonts w:ascii="Arial" w:cs="Arial" w:eastAsia="Arial" w:hAnsi="Arial"/>
          <w:b w:val="false"/>
          <w:bCs w:val="false"/>
          <w:sz w:val="19"/>
          <w:szCs w:val="19"/>
        </w:rPr>
        <w:t xml:space="preserve">A stored file with metadata and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title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varchar(250)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file_key</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varchar(300)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Random object-storage key under the client folder.</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original_filename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varchar(255)</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Label only.</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mime_type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varchar(100)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Checked against allowed list.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size_bytes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bigint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Within client limit.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checksum_sha256</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char(64)</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document_type_item_id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lookup_item</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Signed Contract, Draft, Addendum, Bank Guarantee Copy, Commercial Licence, Insurance Certificate, Power of Attorney, ID Copy, Invoice, Correspondence, Other.</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version_no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Starts at 1.</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replaces_document_id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document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Previous version.</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is_current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Only one current version in a chain.</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issue_date, expiry_date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Expiry feeds alerts.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confidentiality</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enum(Normal, Confidential)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Phase 2 enforcement.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description</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uploaded_by_id, uploaded_at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timestamptz</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virus_scan_status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enum(Pending, Clean, Infected, Skipped)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Phase 2.</w:t>
            </w:r>
          </w:p>
        </w:tc>
      </w:tr>
    </w:tbl>
    <w:p>
      <w:pPr>
        <w:spacing w:after="100" w:before="0"/>
      </w:pPr>
    </w:p>
    <w:p>
      <w:pPr>
        <w:pStyle w:val="Heading3"/>
        <w:keepNext/>
      </w:pPr>
      <w:r>
        <w:rPr>
          <w:rFonts w:ascii="Arial" w:cs="Arial" w:eastAsia="Arial" w:hAnsi="Arial"/>
        </w:rPr>
        <w:t xml:space="preserve">document_link   [Phase 1]</w:t>
      </w:r>
    </w:p>
    <w:p>
      <w:pPr>
        <w:keepNext/>
        <w:spacing w:after="100" w:before="60" w:line="276"/>
      </w:pPr>
      <w:r>
        <w:rPr>
          <w:rFonts w:ascii="Arial" w:cs="Arial" w:eastAsia="Arial" w:hAnsi="Arial"/>
          <w:b w:val="false"/>
          <w:bCs w:val="false"/>
          <w:sz w:val="19"/>
          <w:szCs w:val="19"/>
        </w:rPr>
        <w:t xml:space="preserve">Attaches a document to any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document_id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document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entity_type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enum(party, contract, contract_amendment, guarantee, cheque, asset, obligation, termination, renewal_case)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entity_id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bigint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Id in the table named by entity_type. Unique (document_id, entity_type, entity_id).</w:t>
            </w:r>
          </w:p>
        </w:tc>
      </w:tr>
    </w:tbl>
    <w:p>
      <w:pPr>
        <w:spacing w:after="100" w:before="0"/>
      </w:pPr>
    </w:p>
    <w:p>
      <w:pPr>
        <w:pBdr>
          <w:left w:val="single" w:color="2E75B6" w:sz="24" w:space="8"/>
        </w:pBdr>
        <w:shd w:fill="DEEAF6" w:color="auto" w:val="clear"/>
        <w:spacing w:after="140" w:before="100" w:line="276"/>
        <w:ind w:left="160" w:right="80"/>
      </w:pPr>
      <w:r>
        <w:rPr>
          <w:rFonts w:ascii="Arial" w:cs="Arial" w:eastAsia="Arial" w:hAnsi="Arial"/>
          <w:b w:val="false"/>
          <w:bCs w:val="false"/>
          <w:sz w:val="19"/>
          <w:szCs w:val="19"/>
        </w:rPr>
        <w:t xml:space="preserve">Trade-off: one generic link table keeps the model simple, but the database cannot enforce that entity_id exists. The application checks it on save, and a nightly integrity job reports orphan links.</w:t>
      </w:r>
    </w:p>
    <w:p>
      <w:pPr>
        <w:pStyle w:val="Heading2"/>
        <w:keepNext/>
      </w:pPr>
      <w:r>
        <w:rPr>
          <w:rFonts w:ascii="Arial" w:cs="Arial" w:eastAsia="Arial" w:hAnsi="Arial"/>
        </w:rPr>
        <w:t xml:space="preserve">Domain H. Alerts and workflow</w:t>
      </w:r>
    </w:p>
    <w:p>
      <w:pPr>
        <w:pStyle w:val="Heading3"/>
        <w:keepNext/>
      </w:pPr>
      <w:r>
        <w:rPr>
          <w:rFonts w:ascii="Arial" w:cs="Arial" w:eastAsia="Arial" w:hAnsi="Arial"/>
        </w:rPr>
        <w:t xml:space="preserve">alert_rule   [Phase 1]</w:t>
      </w:r>
    </w:p>
    <w:p>
      <w:pPr>
        <w:keepNext/>
        <w:spacing w:after="100" w:before="60" w:line="276"/>
      </w:pPr>
      <w:r>
        <w:rPr>
          <w:rFonts w:ascii="Arial" w:cs="Arial" w:eastAsia="Arial" w:hAnsi="Arial"/>
          <w:b w:val="false"/>
          <w:bCs w:val="false"/>
          <w:sz w:val="19"/>
          <w:szCs w:val="19"/>
        </w:rPr>
        <w:t xml:space="preserve">Client-defined rule: what date to watch, how early, who to tell.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name_en, name_ar</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varchar(200)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source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enum(Contract End, Notice Deadline, Guarantee Expiry, Cheque Due, Cheque Returned, Document Expiry, Party Licence Expiry, Payment Due, Obligation Due, Warranty Expiry, Service Due, Renewal Decision, Approval Pending, Custom Date Field)</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contract_type_id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contract_type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 restriction.</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custom_field_id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custom_field_definition</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For source Custom Date Field.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filter</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jsonb</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For example {"min_value": 10000, "party_classification": "Strategic"}.</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days_before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Each between 0 and 730.</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overdue_repeat_every_days, overdue_repeat_max</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channels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Dashboard, Email (SMS, WhatsApp in Phase 3).</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send_time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time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Default from settings.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weekend_handling</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enum(None, Previous Working Day, Next Working Day)</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warning_days, critical_days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Severity thresholds, default 30 and 7.</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escalation_after_days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escalation_role_id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role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is_active, is_default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is_default: came from industry pack.</w:t>
            </w:r>
          </w:p>
        </w:tc>
      </w:tr>
    </w:tbl>
    <w:p>
      <w:pPr>
        <w:spacing w:after="100" w:before="0"/>
      </w:pPr>
    </w:p>
    <w:p>
      <w:pPr>
        <w:pStyle w:val="Heading3"/>
        <w:keepNext/>
      </w:pPr>
      <w:r>
        <w:rPr>
          <w:rFonts w:ascii="Arial" w:cs="Arial" w:eastAsia="Arial" w:hAnsi="Arial"/>
        </w:rPr>
        <w:t xml:space="preserve">alert_rule_recipient   [Phase 1]</w:t>
      </w:r>
    </w:p>
    <w:p>
      <w:pPr>
        <w:keepNext/>
        <w:spacing w:after="100" w:before="60" w:line="276"/>
      </w:pPr>
      <w:r>
        <w:rPr>
          <w:rFonts w:ascii="Arial" w:cs="Arial" w:eastAsia="Arial" w:hAnsi="Arial"/>
          <w:b w:val="false"/>
          <w:bCs w:val="false"/>
          <w:sz w:val="19"/>
          <w:szCs w:val="19"/>
        </w:rPr>
        <w:t xml:space="preserve">Who a rule notifies.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alert_rule_id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alert_rule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recipient_type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enum(Role, User, Email, Record Owner)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Record Owner = contract manager or the record’s owner.</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role_id, user_id, email</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FK, varchar</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Filled according to type.</w:t>
            </w:r>
          </w:p>
        </w:tc>
      </w:tr>
    </w:tbl>
    <w:p>
      <w:pPr>
        <w:spacing w:after="100" w:before="0"/>
      </w:pPr>
    </w:p>
    <w:p>
      <w:pPr>
        <w:pStyle w:val="Heading3"/>
        <w:keepNext/>
      </w:pPr>
      <w:r>
        <w:rPr>
          <w:rFonts w:ascii="Arial" w:cs="Arial" w:eastAsia="Arial" w:hAnsi="Arial"/>
        </w:rPr>
        <w:t xml:space="preserve">alert_instance   [Phase 1]</w:t>
      </w:r>
    </w:p>
    <w:p>
      <w:pPr>
        <w:keepNext/>
        <w:spacing w:after="100" w:before="60" w:line="276"/>
      </w:pPr>
      <w:r>
        <w:rPr>
          <w:rFonts w:ascii="Arial" w:cs="Arial" w:eastAsia="Arial" w:hAnsi="Arial"/>
          <w:b w:val="false"/>
          <w:bCs w:val="false"/>
          <w:sz w:val="19"/>
          <w:szCs w:val="19"/>
        </w:rPr>
        <w:t xml:space="preserve">An alert generated by the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alert_rule_id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alert_rule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entity_type, entity_id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 bigint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The record concerned.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entity_label</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varchar(250)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Snapshot for display.</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due_date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The date being watched.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offset_days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Days before due date; negative when overdue.</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trigger_date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After weekend and holiday adjustment.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severity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enum(Info, Warning, Critical, Overdue)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template_code, params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 jsonb</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Rendered in each viewer’s language.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enum(Open, Acknowledged, Snoozed, Resolved, Auto-closed)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acknowledged_by_id, acknowledged_at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timestamptz</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snoozed_until</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date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Not later than due date.</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resolved_at, resolved_reason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timestamptz, 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escalated_at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timestamptz</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Once only.</w:t>
            </w:r>
          </w:p>
        </w:tc>
      </w:tr>
    </w:tbl>
    <w:p>
      <w:pPr>
        <w:spacing w:after="100" w:before="0"/>
      </w:pPr>
    </w:p>
    <w:p>
      <w:pPr>
        <w:pBdr>
          <w:left w:val="single" w:color="2E75B6" w:sz="24" w:space="8"/>
        </w:pBdr>
        <w:shd w:fill="DEEAF6" w:color="auto" w:val="clear"/>
        <w:spacing w:after="140" w:before="100" w:line="276"/>
        <w:ind w:left="160" w:right="80"/>
      </w:pPr>
      <w:r>
        <w:rPr>
          <w:rFonts w:ascii="Arial" w:cs="Arial" w:eastAsia="Arial" w:hAnsi="Arial"/>
          <w:b w:val="false"/>
          <w:bCs w:val="false"/>
          <w:sz w:val="19"/>
          <w:szCs w:val="19"/>
        </w:rPr>
        <w:t xml:space="preserve">Duplicate protection: unique (alert_rule_id, entity_type, entity_id, offset_days, due_date).</w:t>
      </w:r>
    </w:p>
    <w:p>
      <w:pPr>
        <w:pStyle w:val="Heading3"/>
        <w:keepNext/>
      </w:pPr>
      <w:r>
        <w:rPr>
          <w:rFonts w:ascii="Arial" w:cs="Arial" w:eastAsia="Arial" w:hAnsi="Arial"/>
        </w:rPr>
        <w:t xml:space="preserve">notification_master   [Phase 1]</w:t>
      </w:r>
    </w:p>
    <w:p>
      <w:pPr>
        <w:keepNext/>
        <w:spacing w:after="100" w:before="60" w:line="276"/>
      </w:pPr>
      <w:r>
        <w:rPr>
          <w:rFonts w:ascii="Arial" w:cs="Arial" w:eastAsia="Arial" w:hAnsi="Arial"/>
          <w:b w:val="false"/>
          <w:bCs w:val="false"/>
          <w:sz w:val="19"/>
          <w:szCs w:val="19"/>
        </w:rPr>
        <w:t xml:space="preserve">Delivery log: one row per recipient per channel (also used for non-alert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notification_type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enum(Alert, Approval Request, Approval Decision, Assignment, Subscription, System)</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alert_instance_id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alert_instance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Null for non-alert messages.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recipient_user_id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user_account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 recipient_email for outside addresses.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recipient_email</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varchar(254)</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channel</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enum(Dashboard, Email, SMS)</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language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enum(en, ar)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subject, body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Rendered text as sent.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enum(Queued, Sent, Failed, Read, Cancelled)</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is_read, read_at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 timestamptz</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sent_at, attempts, last_error</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timestamptz, int, 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Up to 3 attempts.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provider_message_id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varchar(150)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digest_key</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varchar(80)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Groups items sent in one digest.</w:t>
            </w:r>
          </w:p>
        </w:tc>
      </w:tr>
    </w:tbl>
    <w:p>
      <w:pPr>
        <w:spacing w:after="100" w:before="0"/>
      </w:pPr>
    </w:p>
    <w:p>
      <w:pPr>
        <w:pStyle w:val="Heading3"/>
        <w:keepNext/>
      </w:pPr>
      <w:r>
        <w:rPr>
          <w:rFonts w:ascii="Arial" w:cs="Arial" w:eastAsia="Arial" w:hAnsi="Arial"/>
        </w:rPr>
        <w:t xml:space="preserve">approval_rule   [Phase 2]</w:t>
      </w:r>
    </w:p>
    <w:p>
      <w:pPr>
        <w:keepNext/>
        <w:spacing w:after="100" w:before="60" w:line="276"/>
      </w:pPr>
      <w:r>
        <w:rPr>
          <w:rFonts w:ascii="Arial" w:cs="Arial" w:eastAsia="Arial" w:hAnsi="Arial"/>
          <w:b w:val="false"/>
          <w:bCs w:val="false"/>
          <w:sz w:val="19"/>
          <w:szCs w:val="19"/>
        </w:rPr>
        <w:t xml:space="preserve">When approval is required and by whom.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entity_type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enum(contract, amendment, guarantee)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contract_type_id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contract_type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min_value, max_value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numeric(18,3)</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Value band.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level_no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or 2.</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approver_role_id, approver_user_id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Role or named user.</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is_active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Style w:val="Heading3"/>
        <w:keepNext/>
      </w:pPr>
      <w:r>
        <w:rPr>
          <w:rFonts w:ascii="Arial" w:cs="Arial" w:eastAsia="Arial" w:hAnsi="Arial"/>
        </w:rPr>
        <w:t xml:space="preserve">approval_request   [Phase 2]</w:t>
      </w:r>
    </w:p>
    <w:p>
      <w:pPr>
        <w:keepNext/>
        <w:spacing w:after="100" w:before="60" w:line="276"/>
      </w:pPr>
      <w:r>
        <w:rPr>
          <w:rFonts w:ascii="Arial" w:cs="Arial" w:eastAsia="Arial" w:hAnsi="Arial"/>
          <w:b w:val="false"/>
          <w:bCs w:val="false"/>
          <w:sz w:val="19"/>
          <w:szCs w:val="19"/>
        </w:rPr>
        <w:t xml:space="preserve">A request awaiting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entity_type, entity_id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 bigint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level_no</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requested_by_id, requested_at</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timestamptz</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approver_user_id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user_account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Resolved from rule; not the requester.</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enum(Pending, Approved, Rejected, Cancelled, Recalled)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decided_by_id, decided_at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timestamptz</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comments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Required on reject.</w:t>
            </w:r>
          </w:p>
        </w:tc>
      </w:tr>
    </w:tbl>
    <w:p>
      <w:pPr>
        <w:spacing w:after="100" w:before="0"/>
      </w:pPr>
    </w:p>
    <w:p>
      <w:pPr>
        <w:pStyle w:val="Heading2"/>
        <w:keepNext/>
      </w:pPr>
      <w:r>
        <w:rPr>
          <w:rFonts w:ascii="Arial" w:cs="Arial" w:eastAsia="Arial" w:hAnsi="Arial"/>
        </w:rPr>
        <w:t xml:space="preserve">Domain I. Audit and utilities</w:t>
      </w:r>
    </w:p>
    <w:p>
      <w:pPr>
        <w:pStyle w:val="Heading3"/>
        <w:keepNext/>
      </w:pPr>
      <w:r>
        <w:rPr>
          <w:rFonts w:ascii="Arial" w:cs="Arial" w:eastAsia="Arial" w:hAnsi="Arial"/>
        </w:rPr>
        <w:t xml:space="preserve">audit_log   [Phase 1]</w:t>
      </w:r>
    </w:p>
    <w:p>
      <w:pPr>
        <w:keepNext/>
        <w:spacing w:after="100" w:before="60" w:line="276"/>
      </w:pPr>
      <w:r>
        <w:rPr>
          <w:rFonts w:ascii="Arial" w:cs="Arial" w:eastAsia="Arial" w:hAnsi="Arial"/>
          <w:b w:val="false"/>
          <w:bCs w:val="false"/>
          <w:sz w:val="19"/>
          <w:szCs w:val="19"/>
        </w:rPr>
        <w:t xml:space="preserve">Append-only history of important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organization_id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organization</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Null for platform actions.</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occurred_at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timestamptz</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user_id, user_email</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varchar</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Email kept as snapshot.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action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enum(Create, Update, Delete, Restore, Status Change, Approve, Reject, Login, Logout, Login Failed, Password Change, Export, Download, Config Change, Permission Change, Support Access, Import)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entity_type, entity_id, entity_label</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 bigint, varchar</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changes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jsonb</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{"field": [old, new]}; sensitive values masked.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ip_address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inet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user_agent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varchar(300)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request_id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uuid</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reason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text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bl>
    <w:p>
      <w:pPr>
        <w:spacing w:after="100" w:before="0"/>
      </w:pPr>
    </w:p>
    <w:p>
      <w:pPr>
        <w:pBdr>
          <w:left w:val="single" w:color="2E75B6" w:sz="24" w:space="8"/>
        </w:pBdr>
        <w:shd w:fill="DEEAF6" w:color="auto" w:val="clear"/>
        <w:spacing w:after="140" w:before="100" w:line="276"/>
        <w:ind w:left="160" w:right="80"/>
      </w:pPr>
      <w:r>
        <w:rPr>
          <w:rFonts w:ascii="Arial" w:cs="Arial" w:eastAsia="Arial" w:hAnsi="Arial"/>
          <w:b w:val="false"/>
          <w:bCs w:val="false"/>
          <w:sz w:val="19"/>
          <w:szCs w:val="19"/>
        </w:rPr>
        <w:t xml:space="preserve">Protection: the application’s database account has INSERT and SELECT rights only on this table. Standard columns for edit and soft-delete do not apply. Partition by month when volume grows.</w:t>
      </w:r>
    </w:p>
    <w:p>
      <w:pPr>
        <w:pStyle w:val="Heading3"/>
        <w:keepNext/>
      </w:pPr>
      <w:r>
        <w:rPr>
          <w:rFonts w:ascii="Arial" w:cs="Arial" w:eastAsia="Arial" w:hAnsi="Arial"/>
        </w:rPr>
        <w:t xml:space="preserve">import_batch   [Phase 1]</w:t>
      </w:r>
    </w:p>
    <w:p>
      <w:pPr>
        <w:keepNext/>
        <w:spacing w:after="100" w:before="60" w:line="276"/>
      </w:pPr>
      <w:r>
        <w:rPr>
          <w:rFonts w:ascii="Arial" w:cs="Arial" w:eastAsia="Arial" w:hAnsi="Arial"/>
          <w:b w:val="false"/>
          <w:bCs w:val="false"/>
          <w:sz w:val="19"/>
          <w:szCs w:val="19"/>
        </w:rPr>
        <w:t xml:space="preserve">One Excel/CSV import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entity_type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enum(party, contract, guarantee, cheque)</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filename, file_key</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enum(Uploaded, Validated, Committed, Failed, Rolled Back)</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total_rows, valid_rows, error_rows, committed_rows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int</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mode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enum(All or Nothing, Valid Rows Only)</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duplicate_handling</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enum(Skip, Update)</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error_report_file_key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varchar(300)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run_by_id, committed_at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timestamptz</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Rollback allowed within 24 hours.</w:t>
            </w:r>
          </w:p>
        </w:tc>
      </w:tr>
    </w:tbl>
    <w:p>
      <w:pPr>
        <w:spacing w:after="100" w:before="0"/>
      </w:pPr>
    </w:p>
    <w:p>
      <w:pPr>
        <w:pStyle w:val="Heading3"/>
        <w:keepNext/>
      </w:pPr>
      <w:r>
        <w:rPr>
          <w:rFonts w:ascii="Arial" w:cs="Arial" w:eastAsia="Arial" w:hAnsi="Arial"/>
        </w:rPr>
        <w:t xml:space="preserve">saved_view   [Phase 2]</w:t>
      </w:r>
    </w:p>
    <w:p>
      <w:pPr>
        <w:keepNext/>
        <w:spacing w:after="100" w:before="60" w:line="276"/>
      </w:pPr>
      <w:r>
        <w:rPr>
          <w:rFonts w:ascii="Arial" w:cs="Arial" w:eastAsia="Arial" w:hAnsi="Arial"/>
          <w:b w:val="false"/>
          <w:bCs w:val="false"/>
          <w:sz w:val="19"/>
          <w:szCs w:val="19"/>
        </w:rPr>
        <w:t xml:space="preserve">A user’s saved filter and column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Column</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Type</w:t>
            </w:r>
          </w:p>
        </w:tc>
        <w:tc>
          <w:tcPr>
            <w:tcW w:type="dxa" w:w="5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Rules / notes</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user_id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FK → user_account</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entity_type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varchar(50)</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name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varchar(100)</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filter, columns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jsonb</w:t>
            </w:r>
          </w:p>
        </w:tc>
        <w:tc>
          <w:tcPr>
            <w:tcW w:type="dxa" w:w="52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is_shared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bool</w:t>
            </w:r>
          </w:p>
        </w:tc>
        <w:tc>
          <w:tcPr>
            <w:tcW w:type="dxa" w:w="52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Shared inside the client.</w:t>
            </w:r>
          </w:p>
        </w:tc>
      </w:tr>
    </w:tbl>
    <w:p>
      <w:pPr>
        <w:spacing w:after="100" w:before="0"/>
      </w:pPr>
    </w:p>
    <w:p>
      <w:pPr>
        <w:pStyle w:val="Heading1"/>
        <w:pageBreakBefore/>
      </w:pPr>
      <w:r>
        <w:rPr>
          <w:rFonts w:ascii="Arial" w:cs="Arial" w:eastAsia="Arial" w:hAnsi="Arial"/>
        </w:rPr>
        <w:t xml:space="preserve">5. 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698"/>
        <w:gridCol w:w="1542"/>
        <w:gridCol w:w="3471"/>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Parent</w:t>
            </w:r>
          </w:p>
        </w:tc>
        <w:tc>
          <w:tcPr>
            <w:tcW w:type="dxa" w:w="26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Child</w:t>
            </w:r>
          </w:p>
        </w:tc>
        <w:tc>
          <w:tcPr>
            <w:tcW w:type="dxa" w:w="15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Cardinality</w:t>
            </w:r>
          </w:p>
        </w:tc>
        <w:tc>
          <w:tcPr>
            <w:tcW w:type="dxa" w:w="34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Notes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organization</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every client-owned table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organization_id, never changed.</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organization</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subscription</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One current at a time.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subscription</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subscription_payment</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industry_pack</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organization</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Template used at onboarding.</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role</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role_permission</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Unique per module.</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role</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user_account</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department</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user_account, contract</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lookup_list</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lookup_item</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party_contact</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One primary.</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party_role_link</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Many roles per party.</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Required.</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guarantee, cheque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contract_type</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contract_line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contract_third_party</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contract_amendment</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renewal_case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One per cycle.</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contract_termination</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0..1</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payment_schedule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contract_obligation</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guarantee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cheque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 link.</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asset</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Optional link.</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 (parent)</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Framework and call-offs.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 (renewed_from)</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0..1</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Renewal chain.</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guarantee</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guarantee_extension</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cheque</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guarantee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0..1 : 1</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Security cheque as instrument.</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cheque</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payment_schedule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0..1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document</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document (replaces)</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0..1</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Version chain.</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document</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document_link</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Links to many record types.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alert_rule</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alert_rule_recipient</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alert_rule</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alert_instance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alert_instance</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notification_master</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 : many</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One per recipient and channel.</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approval_rule</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approval_request</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logical</w:t>
            </w:r>
          </w:p>
        </w:tc>
        <w:tc>
          <w:tcPr>
            <w:tcW w:type="dxa" w:w="34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Chosen at submission.</w:t>
            </w:r>
          </w:p>
        </w:tc>
      </w:tr>
    </w:tbl>
    <w:p>
      <w:pPr>
        <w:spacing w:after="100" w:before="0"/>
      </w:pPr>
    </w:p>
    <w:p>
      <w:pPr>
        <w:pStyle w:val="Heading1"/>
        <w:pageBreakBefore/>
      </w:pPr>
      <w:r>
        <w:rPr>
          <w:rFonts w:ascii="Arial" w:cs="Arial" w:eastAsia="Arial" w:hAnsi="Arial"/>
        </w:rPr>
        <w:t xml:space="preserve">6. Constraints, Indexes and Rules in the Database</w:t>
      </w:r>
    </w:p>
    <w:p>
      <w:pPr>
        <w:pStyle w:val="Heading2"/>
        <w:keepNext/>
      </w:pPr>
      <w:r>
        <w:rPr>
          <w:rFonts w:ascii="Arial" w:cs="Arial" w:eastAsia="Arial" w:hAnsi="Arial"/>
        </w:rPr>
        <w:t xml:space="preserve">6.1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Table</w:t>
            </w:r>
          </w:p>
        </w:tc>
        <w:tc>
          <w:tcPr>
            <w:tcW w:type="dxa" w:w="732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Constraint</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contract</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check (start_date &lt;= current_end_date); check (current_value &gt;= 0); check (currency = 'KWD'); unique (organization_id, lower(trim(contract_no))) where not deleted.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w:t>
            </w:r>
          </w:p>
        </w:tc>
        <w:tc>
          <w:tcPr>
            <w:tcW w:type="dxa" w:w="732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check (current_expiry_date &gt; issue_date); check (value &gt; 0); unique (organization_id, issuer_name, guarantee_no) where not deleted.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guarantee_extension</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check (new_expiry &gt; previous_expiry); unique (guarantee_id, extension_no).</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cheque</w:t>
            </w:r>
          </w:p>
        </w:tc>
        <w:tc>
          <w:tcPr>
            <w:tcW w:type="dxa" w:w="732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check (amount &gt; 0); unique (organization_id, bank_name, cheque_no) where not deleted; due_date required when purpose is Security or cheque_date is later than created date.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unique (organization_id, party_code); unique (organization_id, commercial_registration_no) where not null and not deleted.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party_contact</w:t>
            </w:r>
          </w:p>
        </w:tc>
        <w:tc>
          <w:tcPr>
            <w:tcW w:type="dxa" w:w="732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unique (party_id) where is_primary (one primary).</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subscription</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check (end_date &gt; start_date); no overlap per organization (exclusion constraint).</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alert_instance</w:t>
            </w:r>
          </w:p>
        </w:tc>
        <w:tc>
          <w:tcPr>
            <w:tcW w:type="dxa" w:w="732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unique (alert_rule_id, entity_type, entity_id, offset_days, due_date).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document_link</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unique (document_id, entity_type, entity_id).</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asset</w:t>
            </w:r>
          </w:p>
        </w:tc>
        <w:tc>
          <w:tcPr>
            <w:tcW w:type="dxa" w:w="732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unique (organization_id, serial_no) where serial_no not null and not deleted.</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custom_field_definition</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unique (organization_id, entity_type, field_key).</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user_account</w:t>
            </w:r>
          </w:p>
        </w:tc>
        <w:tc>
          <w:tcPr>
            <w:tcW w:type="dxa" w:w="732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unique (lower(email)); check seat_type matches role.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audit_log</w:t>
            </w:r>
          </w:p>
        </w:tc>
        <w:tc>
          <w:tcPr>
            <w:tcW w:type="dxa" w:w="73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no update or delete rights for the application account.</w:t>
            </w:r>
          </w:p>
        </w:tc>
      </w:tr>
    </w:tbl>
    <w:p>
      <w:pPr>
        <w:spacing w:after="100" w:before="0"/>
      </w:pPr>
    </w:p>
    <w:p>
      <w:pPr>
        <w:pStyle w:val="Heading2"/>
        <w:keepNext/>
      </w:pPr>
      <w:r>
        <w:rPr>
          <w:rFonts w:ascii="Arial" w:cs="Arial" w:eastAsia="Arial" w:hAnsi="Arial"/>
        </w:rPr>
        <w:t xml:space="preserve">6.2 Indexes (for speed)</w:t>
      </w:r>
    </w:p>
    <w:p>
      <w:pPr>
        <w:pStyle w:val="ListParagraph"/>
        <w:numPr>
          <w:ilvl w:val="0"/>
          <w:numId w:val="2"/>
        </w:numPr>
        <w:spacing w:after="40" w:before="20" w:line="264"/>
      </w:pPr>
      <w:r>
        <w:rPr>
          <w:rFonts w:ascii="Arial" w:cs="Arial" w:eastAsia="Arial" w:hAnsi="Arial"/>
          <w:b w:val="false"/>
          <w:bCs w:val="false"/>
          <w:sz w:val="20"/>
          <w:szCs w:val="20"/>
        </w:rPr>
        <w:t xml:space="preserve">Every client table: index on (organization_id, id) and on frequently filtered columns with organization_id first.</w:t>
      </w:r>
    </w:p>
    <w:p>
      <w:pPr>
        <w:pStyle w:val="ListParagraph"/>
        <w:numPr>
          <w:ilvl w:val="0"/>
          <w:numId w:val="2"/>
        </w:numPr>
        <w:spacing w:after="40" w:before="20" w:line="264"/>
      </w:pPr>
      <w:r>
        <w:rPr>
          <w:rFonts w:ascii="Arial" w:cs="Arial" w:eastAsia="Arial" w:hAnsi="Arial"/>
          <w:b w:val="false"/>
          <w:bCs w:val="false"/>
          <w:sz w:val="20"/>
          <w:szCs w:val="20"/>
        </w:rPr>
        <w:t xml:space="preserve">contract: (organization_id, status), (organization_id, current_end_date), (organization_id, party_id), (organization_id, contract_manager_id).</w:t>
      </w:r>
    </w:p>
    <w:p>
      <w:pPr>
        <w:pStyle w:val="ListParagraph"/>
        <w:numPr>
          <w:ilvl w:val="0"/>
          <w:numId w:val="2"/>
        </w:numPr>
        <w:spacing w:after="40" w:before="20" w:line="264"/>
      </w:pPr>
      <w:r>
        <w:rPr>
          <w:rFonts w:ascii="Arial" w:cs="Arial" w:eastAsia="Arial" w:hAnsi="Arial"/>
          <w:b w:val="false"/>
          <w:bCs w:val="false"/>
          <w:sz w:val="20"/>
          <w:szCs w:val="20"/>
        </w:rPr>
        <w:t xml:space="preserve">guarantee: (organization_id, status, current_expiry_date), (organization_id, contract_id).</w:t>
      </w:r>
    </w:p>
    <w:p>
      <w:pPr>
        <w:pStyle w:val="ListParagraph"/>
        <w:numPr>
          <w:ilvl w:val="0"/>
          <w:numId w:val="2"/>
        </w:numPr>
        <w:spacing w:after="40" w:before="20" w:line="264"/>
      </w:pPr>
      <w:r>
        <w:rPr>
          <w:rFonts w:ascii="Arial" w:cs="Arial" w:eastAsia="Arial" w:hAnsi="Arial"/>
          <w:b w:val="false"/>
          <w:bCs w:val="false"/>
          <w:sz w:val="20"/>
          <w:szCs w:val="20"/>
        </w:rPr>
        <w:t xml:space="preserve">cheque: (organization_id, status, due_date).</w:t>
      </w:r>
    </w:p>
    <w:p>
      <w:pPr>
        <w:pStyle w:val="ListParagraph"/>
        <w:numPr>
          <w:ilvl w:val="0"/>
          <w:numId w:val="2"/>
        </w:numPr>
        <w:spacing w:after="40" w:before="20" w:line="264"/>
      </w:pPr>
      <w:r>
        <w:rPr>
          <w:rFonts w:ascii="Arial" w:cs="Arial" w:eastAsia="Arial" w:hAnsi="Arial"/>
          <w:b w:val="false"/>
          <w:bCs w:val="false"/>
          <w:sz w:val="20"/>
          <w:szCs w:val="20"/>
        </w:rPr>
        <w:t xml:space="preserve">document: (organization_id, expiry_date) where expiry_date is not null.</w:t>
      </w:r>
    </w:p>
    <w:p>
      <w:pPr>
        <w:pStyle w:val="ListParagraph"/>
        <w:numPr>
          <w:ilvl w:val="0"/>
          <w:numId w:val="2"/>
        </w:numPr>
        <w:spacing w:after="40" w:before="20" w:line="264"/>
      </w:pPr>
      <w:r>
        <w:rPr>
          <w:rFonts w:ascii="Arial" w:cs="Arial" w:eastAsia="Arial" w:hAnsi="Arial"/>
          <w:b w:val="false"/>
          <w:bCs w:val="false"/>
          <w:sz w:val="20"/>
          <w:szCs w:val="20"/>
        </w:rPr>
        <w:t xml:space="preserve">alert_instance: (organization_id, status, due_date), (organization_id, entity_type, entity_id).</w:t>
      </w:r>
    </w:p>
    <w:p>
      <w:pPr>
        <w:pStyle w:val="ListParagraph"/>
        <w:numPr>
          <w:ilvl w:val="0"/>
          <w:numId w:val="2"/>
        </w:numPr>
        <w:spacing w:after="40" w:before="20" w:line="264"/>
      </w:pPr>
      <w:r>
        <w:rPr>
          <w:rFonts w:ascii="Arial" w:cs="Arial" w:eastAsia="Arial" w:hAnsi="Arial"/>
          <w:b w:val="false"/>
          <w:bCs w:val="false"/>
          <w:sz w:val="20"/>
          <w:szCs w:val="20"/>
        </w:rPr>
        <w:t xml:space="preserve">notification_master: (recipient_user_id, is_read, created_at).</w:t>
      </w:r>
    </w:p>
    <w:p>
      <w:pPr>
        <w:pStyle w:val="ListParagraph"/>
        <w:numPr>
          <w:ilvl w:val="0"/>
          <w:numId w:val="2"/>
        </w:numPr>
        <w:spacing w:after="40" w:before="20" w:line="264"/>
      </w:pPr>
      <w:r>
        <w:rPr>
          <w:rFonts w:ascii="Arial" w:cs="Arial" w:eastAsia="Arial" w:hAnsi="Arial"/>
          <w:b w:val="false"/>
          <w:bCs w:val="false"/>
          <w:sz w:val="20"/>
          <w:szCs w:val="20"/>
        </w:rPr>
        <w:t xml:space="preserve">audit_log: (organization_id, occurred_at), (organization_id, entity_type, entity_id).</w:t>
      </w:r>
    </w:p>
    <w:p>
      <w:pPr>
        <w:pStyle w:val="ListParagraph"/>
        <w:numPr>
          <w:ilvl w:val="0"/>
          <w:numId w:val="2"/>
        </w:numPr>
        <w:spacing w:after="40" w:before="20" w:line="264"/>
      </w:pPr>
      <w:r>
        <w:rPr>
          <w:rFonts w:ascii="Arial" w:cs="Arial" w:eastAsia="Arial" w:hAnsi="Arial"/>
          <w:b w:val="false"/>
          <w:bCs w:val="false"/>
          <w:sz w:val="20"/>
          <w:szCs w:val="20"/>
        </w:rPr>
        <w:t xml:space="preserve">Search: trigram or full-text indexes on search_en and search_ar of party and contract.</w:t>
      </w:r>
    </w:p>
    <w:p>
      <w:pPr>
        <w:pStyle w:val="Heading2"/>
        <w:keepNext/>
      </w:pPr>
      <w:r>
        <w:rPr>
          <w:rFonts w:ascii="Arial" w:cs="Arial" w:eastAsia="Arial" w:hAnsi="Arial"/>
        </w:rPr>
        <w:t xml:space="preserve">6.3 Rules enforced in application code</w:t>
      </w:r>
    </w:p>
    <w:p>
      <w:pPr>
        <w:spacing w:after="100" w:before="60" w:line="276"/>
      </w:pPr>
      <w:r>
        <w:rPr>
          <w:rFonts w:ascii="Arial" w:cs="Arial" w:eastAsia="Arial" w:hAnsi="Arial"/>
          <w:b w:val="false"/>
          <w:bCs w:val="false"/>
          <w:sz w:val="20"/>
          <w:szCs w:val="20"/>
        </w:rPr>
        <w:t xml:space="preserve">Some rules cannot be expressed as simple database constraints and are enforced in the application and covered by automated tests (see FSD Section 5): status transitions, active-party check, signed-copy requirement, seat limits, amendment effects on the contract, extension effects on the guarantee, duration calculation, payment generation, and alert generation.</w:t>
      </w:r>
    </w:p>
    <w:p>
      <w:pPr>
        <w:pStyle w:val="Heading2"/>
        <w:keepNext/>
      </w:pPr>
      <w:r>
        <w:rPr>
          <w:rFonts w:ascii="Arial" w:cs="Arial" w:eastAsia="Arial" w:hAnsi="Arial"/>
        </w:rPr>
        <w:t xml:space="preserve">6.4 Security in the database</w:t>
      </w:r>
    </w:p>
    <w:p>
      <w:pPr>
        <w:pStyle w:val="ListParagraph"/>
        <w:numPr>
          <w:ilvl w:val="0"/>
          <w:numId w:val="2"/>
        </w:numPr>
        <w:spacing w:after="40" w:before="20" w:line="264"/>
      </w:pPr>
      <w:r>
        <w:rPr>
          <w:rFonts w:ascii="Arial" w:cs="Arial" w:eastAsia="Arial" w:hAnsi="Arial"/>
          <w:b w:val="false"/>
          <w:bCs w:val="false"/>
          <w:sz w:val="20"/>
          <w:szCs w:val="20"/>
        </w:rPr>
        <w:t xml:space="preserve">Three database accounts: application (no structure changes), migration (structure changes, used only at release), reporting (read-only).</w:t>
      </w:r>
    </w:p>
    <w:p>
      <w:pPr>
        <w:pStyle w:val="ListParagraph"/>
        <w:numPr>
          <w:ilvl w:val="0"/>
          <w:numId w:val="2"/>
        </w:numPr>
        <w:spacing w:after="40" w:before="20" w:line="264"/>
      </w:pPr>
      <w:r>
        <w:rPr>
          <w:rFonts w:ascii="Arial" w:cs="Arial" w:eastAsia="Arial" w:hAnsi="Arial"/>
          <w:b w:val="false"/>
          <w:bCs w:val="false"/>
          <w:sz w:val="20"/>
          <w:szCs w:val="20"/>
        </w:rPr>
        <w:t xml:space="preserve">Civil ID and MFA secrets encrypted with keys held outside the database.</w:t>
      </w:r>
    </w:p>
    <w:p>
      <w:pPr>
        <w:pStyle w:val="ListParagraph"/>
        <w:numPr>
          <w:ilvl w:val="0"/>
          <w:numId w:val="2"/>
        </w:numPr>
        <w:spacing w:after="40" w:before="20" w:line="264"/>
      </w:pPr>
      <w:r>
        <w:rPr>
          <w:rFonts w:ascii="Arial" w:cs="Arial" w:eastAsia="Arial" w:hAnsi="Arial"/>
          <w:b w:val="false"/>
          <w:bCs w:val="false"/>
          <w:sz w:val="20"/>
          <w:szCs w:val="20"/>
        </w:rPr>
        <w:t xml:space="preserve">Phase 2: row-level security so that queries are restricted to the current client even if code forgets the filter.</w:t>
      </w:r>
    </w:p>
    <w:p>
      <w:pPr>
        <w:pStyle w:val="ListParagraph"/>
        <w:numPr>
          <w:ilvl w:val="0"/>
          <w:numId w:val="2"/>
        </w:numPr>
        <w:spacing w:after="40" w:before="20" w:line="264"/>
      </w:pPr>
      <w:r>
        <w:rPr>
          <w:rFonts w:ascii="Arial" w:cs="Arial" w:eastAsia="Arial" w:hAnsi="Arial"/>
          <w:b w:val="false"/>
          <w:bCs w:val="false"/>
          <w:sz w:val="20"/>
          <w:szCs w:val="20"/>
        </w:rPr>
        <w:t xml:space="preserve">Backups and storage encrypted; file keys never reveal client or file names.</w:t>
      </w:r>
    </w:p>
    <w:p>
      <w:pPr>
        <w:pStyle w:val="Heading1"/>
        <w:pageBreakBefore/>
      </w:pPr>
      <w:r>
        <w:rPr>
          <w:rFonts w:ascii="Arial" w:cs="Arial" w:eastAsia="Arial" w:hAnsi="Arial"/>
        </w:rPr>
        <w:t xml:space="preserve">7. Seed Data</w:t>
      </w:r>
    </w:p>
    <w:p>
      <w:pPr>
        <w:pStyle w:val="Heading2"/>
        <w:keepNext/>
      </w:pPr>
      <w:r>
        <w:rPr>
          <w:rFonts w:ascii="Arial" w:cs="Arial" w:eastAsia="Arial" w:hAnsi="Arial"/>
        </w:rPr>
        <w:t xml:space="preserve">7.1 System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349"/>
        <w:gridCol w:w="2698"/>
        <w:gridCol w:w="2893"/>
      </w:tblGrid>
      <w:tr>
        <w:trPr>
          <w:cantSplit/>
          <w:tblHeader/>
        </w:trPr>
        <w:tc>
          <w:tcPr>
            <w:tcW w:type="dxa" w:w="26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Role</w:t>
            </w:r>
          </w:p>
        </w:tc>
        <w:tc>
          <w:tcPr>
            <w:tcW w:type="dxa" w:w="134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Seat</w:t>
            </w:r>
          </w:p>
        </w:tc>
        <w:tc>
          <w:tcPr>
            <w:tcW w:type="dxa" w:w="26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Financial values</w:t>
            </w:r>
          </w:p>
        </w:tc>
        <w:tc>
          <w:tcPr>
            <w:tcW w:type="dxa" w:w="289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Sensitive fields</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Org Admin</w:t>
            </w:r>
          </w:p>
        </w:tc>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Full</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Yes</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Yes</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Manager</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Full</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Yes</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Contracts Officer</w:t>
            </w:r>
          </w:p>
        </w:tc>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Full</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Yes</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Finance</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Full</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Yes</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Legal</w:t>
            </w:r>
          </w:p>
        </w:tc>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Full</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Yes</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Yes</w:t>
            </w:r>
          </w:p>
        </w:tc>
      </w:tr>
      <w:tr>
        <w:trPr>
          <w:cantSplit/>
        </w:trPr>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Viewer</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Viewer</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Yes</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Auditor</w:t>
            </w:r>
          </w:p>
        </w:tc>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Viewer</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Yes</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w:t>
            </w:r>
          </w:p>
        </w:tc>
      </w:tr>
    </w:tbl>
    <w:p>
      <w:pPr>
        <w:spacing w:after="100" w:before="0"/>
      </w:pPr>
    </w:p>
    <w:p>
      <w:pPr>
        <w:spacing w:after="100" w:before="60" w:line="276"/>
      </w:pPr>
      <w:r>
        <w:rPr>
          <w:rFonts w:ascii="Arial" w:cs="Arial" w:eastAsia="Arial" w:hAnsi="Arial"/>
          <w:b w:val="false"/>
          <w:bCs w:val="false"/>
          <w:sz w:val="20"/>
          <w:szCs w:val="20"/>
        </w:rPr>
        <w:t xml:space="preserve">Default permissions per role and module are given in FSD Section 3.1.</w:t>
      </w:r>
    </w:p>
    <w:p>
      <w:pPr>
        <w:pStyle w:val="Heading2"/>
        <w:keepNext/>
      </w:pPr>
      <w:r>
        <w:rPr>
          <w:rFonts w:ascii="Arial" w:cs="Arial" w:eastAsia="Arial" w:hAnsi="Arial"/>
        </w:rPr>
        <w:t xml:space="preserve">7.2 Default lists (English / Arabic)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List</w:t>
            </w:r>
          </w:p>
        </w:tc>
        <w:tc>
          <w:tcPr>
            <w:tcW w:type="dxa" w:w="38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English</w:t>
            </w:r>
          </w:p>
        </w:tc>
        <w:tc>
          <w:tcPr>
            <w:tcW w:type="dxa" w:w="347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Arabic</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Instrument type</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Bank Guarantee / Letter of Guarantee</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خطاب ضمان بنكي</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Instrument type</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Security Cheque</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شيك ضمان</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Instrument type</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Cash Deposit</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وديعة نقدية</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Instrument type</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Insurance Bond</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وثيقة ضمان تأمينية</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Instrument type</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Corporate Guarantee</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ضمان شركة</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purpose</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Bid Bond</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ضمان ابتدائي</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purpose</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Performance</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ضمان حسن التنفيذ</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purpose</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Advance Payment</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ضمان دفعة مقدمة</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purpose</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Retention</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محتجزات</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purpose</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Maintenance / Defects Liability</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ضمان الصيانة</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purpose</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Rental Security Deposit</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تأمين إيجار</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 role</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Vendor / Supplier</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مورّد</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 role</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Customer</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عميل</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 role</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Tenant</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مستأجر</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 role</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Landlord</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مؤجر</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 role</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Subcontractor</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مقاول من الباطن</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 role</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Consultant</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استشاري</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 role</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Agent / Distributor</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وكيل / موزّع</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 role</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Insurer</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شركة تأمين</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Document type</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Signed Contract</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عقد موقّع</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Document type</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Addendum</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ملحق</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Document type</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Bank Guarantee Copy</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صورة خطاب الضمان</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Document type</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Commercial Licence (has expiry)</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رخصة تجارية</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Document type</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Insurance Certificate (has expiry)</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شهادة تأمين</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Document type</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Power of Attorney (has expiry)</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توكيل</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Custody location</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Finance Safe</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خزنة المالية</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Custody location</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Bank</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البنك</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Custody location</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Legal Department</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الإدارة القانونية</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Custody location</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External Lawyer</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المحامي الخارجي</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Termination reason</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Mutual agreement</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بالاتفاق</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Termination reason</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Breach by counterparty</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إخلال الطرف الآخر</w:t>
            </w:r>
          </w:p>
        </w:tc>
      </w:tr>
      <w:tr>
        <w:trPr>
          <w:cantSplit/>
        </w:trPr>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Termination reason</w:t>
            </w:r>
          </w:p>
        </w:tc>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Non-renewal</w:t>
            </w:r>
          </w:p>
        </w:tc>
        <w:tc>
          <w:tcPr>
            <w:tcW w:type="dxa" w:w="347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عدم التجديد</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Termination reason</w:t>
            </w:r>
          </w:p>
        </w:tc>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Completion of work</w:t>
            </w:r>
          </w:p>
        </w:tc>
        <w:tc>
          <w:tcPr>
            <w:tcW w:type="dxa" w:w="347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8"/>
                <w:szCs w:val="18"/>
                <w:rtl/>
              </w:rPr>
              <w:t xml:space="preserve">إنجاز الأعمال</w:t>
            </w:r>
          </w:p>
        </w:tc>
      </w:tr>
    </w:tbl>
    <w:p>
      <w:pPr>
        <w:spacing w:after="100" w:before="0"/>
      </w:pPr>
    </w:p>
    <w:p>
      <w:pPr>
        <w:pBdr>
          <w:left w:val="single" w:color="BF9000" w:sz="24" w:space="8"/>
        </w:pBdr>
        <w:shd w:fill="FFF2CC" w:color="auto" w:val="clear"/>
        <w:spacing w:after="140" w:before="100" w:line="276"/>
        <w:ind w:left="160" w:right="80"/>
      </w:pPr>
      <w:r>
        <w:rPr>
          <w:rFonts w:ascii="Arial" w:cs="Arial" w:eastAsia="Arial" w:hAnsi="Arial"/>
          <w:b w:val="false"/>
          <w:bCs w:val="false"/>
          <w:sz w:val="19"/>
          <w:szCs w:val="19"/>
        </w:rPr>
        <w:t xml:space="preserve">Arabic wording is a starter set and must be reviewed by a native Arabic speaker with business or legal experience.</w:t>
      </w:r>
    </w:p>
    <w:p>
      <w:pPr>
        <w:pStyle w:val="Heading2"/>
        <w:keepNext/>
      </w:pPr>
      <w:r>
        <w:rPr>
          <w:rFonts w:ascii="Arial" w:cs="Arial" w:eastAsia="Arial" w:hAnsi="Arial"/>
        </w:rPr>
        <w:t xml:space="preserve">7.3 Default alert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927"/>
        <w:gridCol w:w="1927"/>
        <w:gridCol w:w="1542"/>
        <w:gridCol w:w="2120"/>
        <w:gridCol w:w="1351"/>
      </w:tblGrid>
      <w:tr>
        <w:trPr>
          <w:cantSplit/>
          <w:tblHeader/>
        </w:trPr>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Rule</w:t>
            </w:r>
          </w:p>
        </w:tc>
        <w:tc>
          <w:tcPr>
            <w:tcW w:type="dxa" w:w="192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Source</w:t>
            </w:r>
          </w:p>
        </w:tc>
        <w:tc>
          <w:tcPr>
            <w:tcW w:type="dxa" w:w="192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Days before</w:t>
            </w:r>
          </w:p>
        </w:tc>
        <w:tc>
          <w:tcPr>
            <w:tcW w:type="dxa" w:w="15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Overdue repeat</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Recipients</w:t>
            </w:r>
          </w:p>
        </w:tc>
        <w:tc>
          <w:tcPr>
            <w:tcW w:type="dxa" w:w="135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Channels</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AR-01</w:t>
            </w:r>
          </w:p>
        </w:tc>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 End</w:t>
            </w:r>
          </w:p>
        </w:tc>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90, 60, 30, 14, 7, 0</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Every 7 days, 4 times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 manager, Manager</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Dashboard, Email</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AR-02</w:t>
            </w:r>
          </w:p>
        </w:tc>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Notice Deadline</w:t>
            </w:r>
          </w:p>
        </w:tc>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30, 14, 7, 3, 1, 0</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None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 manager, Manager</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Dashboard, Email</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AR-03</w:t>
            </w:r>
          </w:p>
        </w:tc>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Guarantee Expiry</w:t>
            </w:r>
          </w:p>
        </w:tc>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90, 60, 30, 14, 7, 0</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Every 3 days, 5 times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Finance, Contract manager</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Dashboard, Email</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AR-04</w:t>
            </w:r>
          </w:p>
        </w:tc>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Cheque Due</w:t>
            </w:r>
          </w:p>
        </w:tc>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7, 3, 0</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None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Finance</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Dashboard, Email</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AR-05</w:t>
            </w:r>
          </w:p>
        </w:tc>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Cheque Returned</w:t>
            </w:r>
          </w:p>
        </w:tc>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Immediate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None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Finance, Contract manager</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Dashboard, Email</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AR-06</w:t>
            </w:r>
          </w:p>
        </w:tc>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Document Expiry</w:t>
            </w:r>
          </w:p>
        </w:tc>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60, 30, 14, 0</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None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Record owner, Legal</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Dashboard, Email</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AR-07</w:t>
            </w:r>
          </w:p>
        </w:tc>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 Licence Expiry</w:t>
            </w:r>
          </w:p>
        </w:tc>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60, 30, 0</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None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Legal</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Dashboard, Email</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AR-08</w:t>
            </w:r>
          </w:p>
        </w:tc>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Payment Due (Phase 2)</w:t>
            </w:r>
          </w:p>
        </w:tc>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7, 0</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Every 7 days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Finance, Contract manager</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Dashboard, Email</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AR-09</w:t>
            </w:r>
          </w:p>
        </w:tc>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Obligation Due (Phase 2)</w:t>
            </w:r>
          </w:p>
        </w:tc>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7, 3, 0</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Weekly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Obligation owner</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Dashboard, Email</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AR-10</w:t>
            </w:r>
          </w:p>
        </w:tc>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Warranty Expiry (Phase 2)</w:t>
            </w:r>
          </w:p>
        </w:tc>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60, 30, 0</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None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 manager</w:t>
            </w:r>
          </w:p>
        </w:tc>
        <w:tc>
          <w:tcPr>
            <w:tcW w:type="dxa" w:w="135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Dashboard, Email</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AR-11</w:t>
            </w:r>
          </w:p>
        </w:tc>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Service Due (Phase 2)</w:t>
            </w:r>
          </w:p>
        </w:tc>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14, 7, 0</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None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 manager</w:t>
            </w:r>
          </w:p>
        </w:tc>
        <w:tc>
          <w:tcPr>
            <w:tcW w:type="dxa" w:w="135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Dashboard, Email</w:t>
            </w:r>
          </w:p>
        </w:tc>
      </w:tr>
    </w:tbl>
    <w:p>
      <w:pPr>
        <w:spacing w:after="100" w:before="0"/>
      </w:pPr>
    </w:p>
    <w:p>
      <w:pPr>
        <w:spacing w:after="100" w:before="60" w:line="276"/>
      </w:pPr>
      <w:r>
        <w:rPr>
          <w:rFonts w:ascii="Arial" w:cs="Arial" w:eastAsia="Arial" w:hAnsi="Arial"/>
          <w:b w:val="false"/>
          <w:bCs w:val="false"/>
          <w:sz w:val="20"/>
          <w:szCs w:val="20"/>
        </w:rPr>
        <w:t xml:space="preserve">Industry packs add or change rules, for example lease end at 120 days for Real Estate and AMC end at 120 days for Services &amp; Contracting.</w:t>
      </w:r>
    </w:p>
    <w:p>
      <w:pPr>
        <w:pStyle w:val="Heading1"/>
        <w:pageBreakBefore/>
      </w:pPr>
      <w:r>
        <w:rPr>
          <w:rFonts w:ascii="Arial" w:cs="Arial" w:eastAsia="Arial" w:hAnsi="Arial"/>
        </w:rPr>
        <w:t xml:space="preserve">8. Import Templates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cantSplit/>
          <w:tblHeader/>
        </w:trPr>
        <w:tc>
          <w:tcPr>
            <w:tcW w:type="dxa" w:w="17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Template</w:t>
            </w:r>
          </w:p>
        </w:tc>
        <w:tc>
          <w:tcPr>
            <w:tcW w:type="dxa" w:w="790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Columns</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Parties</w:t>
            </w:r>
          </w:p>
        </w:tc>
        <w:tc>
          <w:tcPr>
            <w:tcW w:type="dxa" w:w="79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party_code (optional), name_en, name_ar, roles (separated by semicolon), commercial_registration_no, licence_expiry_date, civil_id, phone, email, governorate, area, block, street, building, classification, status, plus custom fields by key.</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Contracts</w:t>
            </w:r>
          </w:p>
        </w:tc>
        <w:tc>
          <w:tcPr>
            <w:tcW w:type="dxa" w:w="790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contract_no, contract_type_code, direction, title_en, title_ar, party (registration number or party code), start_date, end_date, value, billing_frequency, payment_terms_days, auto_renew, renewal_notice_days, manager_email, status, plus custom fields by key.</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Guarantees</w:t>
            </w:r>
          </w:p>
        </w:tc>
        <w:tc>
          <w:tcPr>
            <w:tcW w:type="dxa" w:w="79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guarantee_no, contract_no, direction, instrument_type, purpose, issuer_name, issue_date, expiry_date, value, custody_location, status.</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Cheques</w:t>
            </w:r>
          </w:p>
        </w:tc>
        <w:tc>
          <w:tcPr>
            <w:tcW w:type="dxa" w:w="790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cheque_no, bank_name, party, contract_no (optional), direction, purpose, amount, cheque_date, due_date, status.</w:t>
            </w:r>
          </w:p>
        </w:tc>
      </w:tr>
    </w:tbl>
    <w:p>
      <w:pPr>
        <w:spacing w:after="100" w:before="0"/>
      </w:pPr>
    </w:p>
    <w:p>
      <w:pPr>
        <w:pStyle w:val="ListParagraph"/>
        <w:numPr>
          <w:ilvl w:val="0"/>
          <w:numId w:val="2"/>
        </w:numPr>
        <w:spacing w:after="40" w:before="20" w:line="264"/>
      </w:pPr>
      <w:r>
        <w:rPr>
          <w:rFonts w:ascii="Arial" w:cs="Arial" w:eastAsia="Arial" w:hAnsi="Arial"/>
          <w:b w:val="false"/>
          <w:bCs w:val="false"/>
          <w:sz w:val="20"/>
          <w:szCs w:val="20"/>
        </w:rPr>
        <w:t xml:space="preserve">Dates: DD/MM/YYYY or YYYY-MM-DD. Amounts: up to three decimals; thousands separators removed; Arabic-Indic digits converted.</w:t>
      </w:r>
    </w:p>
    <w:p>
      <w:pPr>
        <w:pStyle w:val="ListParagraph"/>
        <w:numPr>
          <w:ilvl w:val="0"/>
          <w:numId w:val="2"/>
        </w:numPr>
        <w:spacing w:after="40" w:before="20" w:line="264"/>
      </w:pPr>
      <w:r>
        <w:rPr>
          <w:rFonts w:ascii="Arial" w:cs="Arial" w:eastAsia="Arial" w:hAnsi="Arial"/>
          <w:b w:val="false"/>
          <w:bCs w:val="false"/>
          <w:sz w:val="20"/>
          <w:szCs w:val="20"/>
        </w:rPr>
        <w:t xml:space="preserve">References are resolved in order: parties, contracts, then guarantees and cheques.</w:t>
      </w:r>
    </w:p>
    <w:p>
      <w:pPr>
        <w:pStyle w:val="ListParagraph"/>
        <w:numPr>
          <w:ilvl w:val="0"/>
          <w:numId w:val="2"/>
        </w:numPr>
        <w:spacing w:after="40" w:before="20" w:line="264"/>
      </w:pPr>
      <w:r>
        <w:rPr>
          <w:rFonts w:ascii="Arial" w:cs="Arial" w:eastAsia="Arial" w:hAnsi="Arial"/>
          <w:b w:val="false"/>
          <w:bCs w:val="false"/>
          <w:sz w:val="20"/>
          <w:szCs w:val="20"/>
        </w:rPr>
        <w:t xml:space="preserve">Unknown list values are reported by row; they are not created automatically.</w:t>
      </w:r>
    </w:p>
    <w:p>
      <w:pPr>
        <w:pStyle w:val="Heading1"/>
        <w:pageBreakBefore/>
      </w:pPr>
      <w:r>
        <w:rPr>
          <w:rFonts w:ascii="Arial" w:cs="Arial" w:eastAsia="Arial" w:hAnsi="Arial"/>
        </w:rPr>
        <w:t xml:space="preserve">9. Retention and Archiving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Data</w:t>
            </w:r>
          </w:p>
        </w:tc>
        <w:tc>
          <w:tcPr>
            <w:tcW w:type="dxa" w:w="578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Default retention</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Business records (contracts, guarantees, cheques, parties)</w:t>
            </w:r>
          </w:p>
        </w:tc>
        <w:tc>
          <w:tcPr>
            <w:tcW w:type="dxa" w:w="5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Kept until the client deletes them. Soft-deleted records recoverable for 90 days, then purged.</w:t>
            </w:r>
          </w:p>
        </w:tc>
      </w:tr>
      <w:tr>
        <w:trPr>
          <w:cantSplit/>
        </w:trPr>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Documents</w:t>
            </w:r>
          </w:p>
        </w:tc>
        <w:tc>
          <w:tcPr>
            <w:tcW w:type="dxa" w:w="578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As the record they belong to; versions kept.</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 instances</w:t>
            </w:r>
          </w:p>
        </w:tc>
        <w:tc>
          <w:tcPr>
            <w:tcW w:type="dxa" w:w="5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36 months.</w:t>
            </w:r>
          </w:p>
        </w:tc>
      </w:tr>
      <w:tr>
        <w:trPr>
          <w:cantSplit/>
        </w:trPr>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Notification deliveries</w:t>
            </w:r>
          </w:p>
        </w:tc>
        <w:tc>
          <w:tcPr>
            <w:tcW w:type="dxa" w:w="578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24 months.</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Audit log</w:t>
            </w:r>
          </w:p>
        </w:tc>
        <w:tc>
          <w:tcPr>
            <w:tcW w:type="dxa" w:w="5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7 years by default; configurable by client contract. Confirm with a lawyer.</w:t>
            </w:r>
          </w:p>
        </w:tc>
      </w:tr>
      <w:tr>
        <w:trPr>
          <w:cantSplit/>
        </w:trPr>
        <w:tc>
          <w:tcPr>
            <w:tcW w:type="dxa" w:w="385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Database backups</w:t>
            </w:r>
          </w:p>
        </w:tc>
        <w:tc>
          <w:tcPr>
            <w:tcW w:type="dxa" w:w="578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35 days, with 7-day point-in-time recovery.</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Closed client</w:t>
            </w:r>
          </w:p>
        </w:tc>
        <w:tc>
          <w:tcPr>
            <w:tcW w:type="dxa" w:w="5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Export window 60 days after expiry; data deleted at day 90; deletion certificate recorded.</w:t>
            </w:r>
          </w:p>
        </w:tc>
      </w:tr>
    </w:tbl>
    <w:p>
      <w:pPr>
        <w:spacing w:after="100" w:before="0"/>
      </w:pPr>
    </w:p>
    <w:p>
      <w:pPr>
        <w:pStyle w:val="Heading1"/>
        <w:pageBreakBefore/>
      </w:pPr>
      <w:r>
        <w:rPr>
          <w:rFonts w:ascii="Arial" w:cs="Arial" w:eastAsia="Arial" w:hAnsi="Arial"/>
        </w:rPr>
        <w:t xml:space="preserve">10. Open Points</w:t>
      </w:r>
    </w:p>
    <w:p>
      <w:pPr>
        <w:pStyle w:val="ListParagraph"/>
        <w:numPr>
          <w:ilvl w:val="0"/>
          <w:numId w:val="2"/>
        </w:numPr>
        <w:spacing w:after="40" w:before="20" w:line="264"/>
      </w:pPr>
      <w:r>
        <w:rPr>
          <w:rFonts w:ascii="Arial" w:cs="Arial" w:eastAsia="Arial" w:hAnsi="Arial"/>
          <w:b w:val="false"/>
          <w:bCs w:val="false"/>
          <w:sz w:val="20"/>
          <w:szCs w:val="20"/>
        </w:rPr>
        <w:t xml:space="preserve">Confirm the two industry packs for Phase 1 so their templates can be written in detail.</w:t>
      </w:r>
    </w:p>
    <w:p>
      <w:pPr>
        <w:pStyle w:val="ListParagraph"/>
        <w:numPr>
          <w:ilvl w:val="0"/>
          <w:numId w:val="2"/>
        </w:numPr>
        <w:spacing w:after="40" w:before="20" w:line="264"/>
      </w:pPr>
      <w:r>
        <w:rPr>
          <w:rFonts w:ascii="Arial" w:cs="Arial" w:eastAsia="Arial" w:hAnsi="Arial"/>
          <w:b w:val="false"/>
          <w:bCs w:val="false"/>
          <w:sz w:val="20"/>
          <w:szCs w:val="20"/>
        </w:rPr>
        <w:t xml:space="preserve">Decide whether guarantee-value check default is Warn (recommended) or Block.</w:t>
      </w:r>
    </w:p>
    <w:p>
      <w:pPr>
        <w:pStyle w:val="ListParagraph"/>
        <w:numPr>
          <w:ilvl w:val="0"/>
          <w:numId w:val="2"/>
        </w:numPr>
        <w:spacing w:after="40" w:before="20" w:line="264"/>
      </w:pPr>
      <w:r>
        <w:rPr>
          <w:rFonts w:ascii="Arial" w:cs="Arial" w:eastAsia="Arial" w:hAnsi="Arial"/>
          <w:b w:val="false"/>
          <w:bCs w:val="false"/>
          <w:sz w:val="20"/>
          <w:szCs w:val="20"/>
        </w:rPr>
        <w:t xml:space="preserve">Decide trial length, grace days and export window defaults.</w:t>
      </w:r>
    </w:p>
    <w:p>
      <w:pPr>
        <w:pStyle w:val="ListParagraph"/>
        <w:numPr>
          <w:ilvl w:val="0"/>
          <w:numId w:val="2"/>
        </w:numPr>
        <w:spacing w:after="40" w:before="20" w:line="264"/>
      </w:pPr>
      <w:r>
        <w:rPr>
          <w:rFonts w:ascii="Arial" w:cs="Arial" w:eastAsia="Arial" w:hAnsi="Arial"/>
          <w:b w:val="false"/>
          <w:bCs w:val="false"/>
          <w:sz w:val="20"/>
          <w:szCs w:val="20"/>
        </w:rPr>
        <w:t xml:space="preserve">Confirm audit-log retention with a lawyer.</w:t>
      </w:r>
    </w:p>
    <w:p>
      <w:pPr>
        <w:pStyle w:val="ListParagraph"/>
        <w:numPr>
          <w:ilvl w:val="0"/>
          <w:numId w:val="2"/>
        </w:numPr>
        <w:spacing w:after="40" w:before="20" w:line="264"/>
      </w:pPr>
      <w:r>
        <w:rPr>
          <w:rFonts w:ascii="Arial" w:cs="Arial" w:eastAsia="Arial" w:hAnsi="Arial"/>
          <w:b w:val="false"/>
          <w:bCs w:val="false"/>
          <w:sz w:val="20"/>
          <w:szCs w:val="20"/>
        </w:rPr>
        <w:t xml:space="preserve">Review Arabic list labels with a native reviewer.</w:t>
      </w:r>
    </w:p>
    <w:p>
      <w:pPr>
        <w:pStyle w:val="ListParagraph"/>
        <w:numPr>
          <w:ilvl w:val="0"/>
          <w:numId w:val="2"/>
        </w:numPr>
        <w:spacing w:after="40" w:before="20" w:line="264"/>
      </w:pPr>
      <w:r>
        <w:rPr>
          <w:rFonts w:ascii="Arial" w:cs="Arial" w:eastAsia="Arial" w:hAnsi="Arial"/>
          <w:b w:val="false"/>
          <w:bCs w:val="false"/>
          <w:sz w:val="20"/>
          <w:szCs w:val="20"/>
        </w:rPr>
        <w:t xml:space="preserve">Decide if payment instrument KNET stays in the lists now or is added with online payment in Phase 3.</w:t>
      </w:r>
    </w:p>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International Valor Systems — Confidential   |   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CGMS – Data Schema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Schema</dc:title>
  <dc:creator>International Valor Systems</dc:creator>
  <cp:lastModifiedBy>Un-named</cp:lastModifiedBy>
  <cp:revision>1</cp:revision>
  <dcterms:created xsi:type="dcterms:W3CDTF">2026-10-03T19:46:44.293Z</dcterms:created>
  <dcterms:modified xsi:type="dcterms:W3CDTF">2026-10-03T19:46:44.304Z</dcterms:modified>
</cp:coreProperties>
</file>

<file path=docProps/custom.xml><?xml version="1.0" encoding="utf-8"?>
<Properties xmlns="http://schemas.openxmlformats.org/officeDocument/2006/custom-properties" xmlns:vt="http://schemas.openxmlformats.org/officeDocument/2006/docPropsVTypes"/>
</file>